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jc w:val="center"/>
        <w:spacing w:after="200"/>
      </w:pPr>
      <w:r>
        <w:rPr>
          <w:rFonts w:eastAsia="標楷體" w:ascii="Times New Roman" w:hAnsi="Times New Roman"/>
          <w:b/>
          <w:sz w:val="32"/>
        </w:rPr>
        <w:t>目　錄</w:t>
      </w:r>
    </w:p>
    <w:p>
      <w:r>
        <w:fldChar w:fldCharType="begin"/>
      </w:r>
      <w:r>
        <w:instrText xml:space="preserve"> TOC \o "1-3" \h \z \u </w:instrText>
      </w:r>
      <w:r>
        <w:fldChar w:fldCharType="separate"/>
      </w:r>
      <w:r>
        <w:rPr>
          <w:rFonts w:eastAsia="標楷體"/>
        </w:rPr>
        <w:t>（請在 Word 中按 Ctrl+A → F9 更新目錄）</w:t>
      </w:r>
      <w:r>
        <w:fldChar w:fldCharType="end"/>
      </w:r>
    </w:p>
    <w:p>
      <w:r>
        <w:br w:type="page"/>
      </w:r>
    </w:p>
    <w:p>
      <w:pPr>
        <w:pStyle w:val="Heading1"/>
      </w:pPr>
      <w:bookmarkStart w:id="20" w:name="多角色聯合審查報告"/>
      <w:r>
        <w:t xml:space="preserve">多角色聯合審查報告</w:t>
      </w:r>
      <w:bookmarkEnd w:id="20"/>
    </w:p>
    <w:p>
      <w:pPr>
        <w:numPr>
          <w:ilvl w:val="0"/>
          <w:numId w:val="1001"/>
        </w:numPr>
        <w:pStyle w:val="Compact"/>
      </w:pPr>
      <w:r>
        <w:rPr>
          <w:b/>
        </w:rPr>
        <w:t xml:space="preserve">審查日期：</w:t>
      </w:r>
      <w:r>
        <w:t xml:space="preserve"> </w:t>
      </w:r>
      <w:r>
        <w:t xml:space="preserve">2026-04-06</w:t>
      </w:r>
    </w:p>
    <w:p>
      <w:pPr>
        <w:numPr>
          <w:ilvl w:val="0"/>
          <w:numId w:val="1001"/>
        </w:numPr>
        <w:pStyle w:val="Compact"/>
      </w:pPr>
      <w:r>
        <w:rPr>
          <w:b/>
        </w:rPr>
        <w:t xml:space="preserve">參與角色：</w:t>
      </w:r>
      <w:r>
        <w:t xml:space="preserve"> </w:t>
      </w:r>
      <w:r>
        <w:t xml:space="preserve">10 位專家</w:t>
      </w:r>
    </w:p>
    <w:p>
      <w:pPr>
        <w:numPr>
          <w:ilvl w:val="0"/>
          <w:numId w:val="1001"/>
        </w:numPr>
        <w:pStyle w:val="Compact"/>
      </w:pPr>
      <w:r>
        <w:rPr>
          <w:b/>
        </w:rPr>
        <w:t xml:space="preserve">審查文件：</w:t>
      </w:r>
      <w:r>
        <w:t xml:space="preserve"> </w:t>
      </w:r>
      <w:r>
        <w:t xml:space="preserve">15 份（#01~#13 交付文件 + decisions.yaml + 既有聯合審查報告）</w:t>
      </w:r>
    </w:p>
    <w:p>
      <w:r>
        <w:pict>
          <v:rect style="width:0;height:1.5pt" o:hralign="center" o:hrstd="t" o:hr="t"/>
        </w:pict>
      </w:r>
    </w:p>
    <w:p>
      <w:pPr>
        <w:pStyle w:val="Heading2"/>
      </w:pPr>
      <w:bookmarkStart w:id="21" w:name="問題彙總統計"/>
      <w:r>
        <w:t xml:space="preserve">1. 問題彙總統計</w:t>
      </w:r>
      <w:bookmarkEnd w:id="21"/>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角色</w:t>
            </w:r>
          </w:p>
        </w:tc>
        <w:tc>
          <w:tcPr>
            <w:tcBorders>
              <w:bottom w:val="single"/>
            </w:tcBorders>
            <w:vAlign w:val="bottom"/>
            <w:shd w:val="clear" w:color="auto" w:fill="D9E2F3"/>
          </w:tcPr>
          <w:p>
            <w:pPr>
              <w:pStyle w:val="Compact"/>
              <w:jc w:val="center"/>
            </w:pPr>
            <w:r>
              <w:rPr>
                <w:rFonts w:ascii="Times New Roman" w:hAnsi="Times New Roman" w:eastAsia="標楷體"/>
                <w:b/>
                <w:sz w:val="20"/>
              </w:rPr>
              <w:t xml:space="preserve">致命</w:t>
            </w:r>
          </w:p>
        </w:tc>
        <w:tc>
          <w:tcPr>
            <w:tcBorders>
              <w:bottom w:val="single"/>
            </w:tcBorders>
            <w:vAlign w:val="bottom"/>
            <w:shd w:val="clear" w:color="auto" w:fill="D9E2F3"/>
          </w:tcPr>
          <w:p>
            <w:pPr>
              <w:pStyle w:val="Compact"/>
              <w:jc w:val="center"/>
            </w:pPr>
            <w:r>
              <w:rPr>
                <w:rFonts w:ascii="Times New Roman" w:hAnsi="Times New Roman" w:eastAsia="標楷體"/>
                <w:b/>
                <w:sz w:val="20"/>
              </w:rPr>
              <w:t xml:space="preserve">重要</w:t>
            </w:r>
          </w:p>
        </w:tc>
        <w:tc>
          <w:tcPr>
            <w:tcBorders>
              <w:bottom w:val="single"/>
            </w:tcBorders>
            <w:vAlign w:val="bottom"/>
            <w:shd w:val="clear" w:color="auto" w:fill="D9E2F3"/>
          </w:tcPr>
          <w:p>
            <w:pPr>
              <w:pStyle w:val="Compact"/>
              <w:jc w:val="center"/>
            </w:pPr>
            <w:r>
              <w:rPr>
                <w:rFonts w:ascii="Times New Roman" w:hAnsi="Times New Roman" w:eastAsia="標楷體"/>
                <w:b/>
                <w:sz w:val="20"/>
              </w:rPr>
              <w:t xml:space="preserve">一般</w:t>
            </w:r>
          </w:p>
        </w:tc>
        <w:tc>
          <w:tcPr>
            <w:tcBorders>
              <w:bottom w:val="single"/>
            </w:tcBorders>
            <w:vAlign w:val="bottom"/>
            <w:shd w:val="clear" w:color="auto" w:fill="D9E2F3"/>
          </w:tcPr>
          <w:p>
            <w:pPr>
              <w:pStyle w:val="Compact"/>
              <w:jc w:val="center"/>
            </w:pPr>
            <w:r>
              <w:rPr>
                <w:rFonts w:ascii="Times New Roman" w:hAnsi="Times New Roman" w:eastAsia="標楷體"/>
                <w:b/>
                <w:sz w:val="20"/>
              </w:rPr>
              <w:t xml:space="preserve">評分</w:t>
            </w:r>
          </w:p>
        </w:tc>
      </w:tr>
      <w:tr>
        <w:tc>
          <w:p>
            <w:pPr>
              <w:pStyle w:val="Compact"/>
              <w:jc w:val="left"/>
            </w:pPr>
            <w:r>
              <w:rPr>
                <w:rFonts w:ascii="Times New Roman" w:hAnsi="Times New Roman" w:eastAsia="標楷體"/>
                <w:sz w:val="20"/>
              </w:rPr>
              <w:t xml:space="preserve">首席系統架構師</w:t>
            </w:r>
          </w:p>
        </w:tc>
        <w:tc>
          <w:p>
            <w:pPr>
              <w:pStyle w:val="Compact"/>
              <w:jc w:val="center"/>
            </w:pPr>
            <w:r>
              <w:rPr>
                <w:rFonts w:ascii="Times New Roman" w:hAnsi="Times New Roman" w:eastAsia="標楷體"/>
                <w:sz w:val="20"/>
              </w:rPr>
              <w:t xml:space="preserve">2</w:t>
            </w:r>
          </w:p>
        </w:tc>
        <w:tc>
          <w:p>
            <w:pPr>
              <w:pStyle w:val="Compact"/>
              <w:jc w:val="center"/>
            </w:pPr>
            <w:r>
              <w:rPr>
                <w:rFonts w:ascii="Times New Roman" w:hAnsi="Times New Roman" w:eastAsia="標楷體"/>
                <w:sz w:val="20"/>
              </w:rPr>
              <w:t xml:space="preserve">7</w:t>
            </w:r>
          </w:p>
        </w:tc>
        <w:tc>
          <w:p>
            <w:pPr>
              <w:pStyle w:val="Compact"/>
              <w:jc w:val="center"/>
            </w:pPr>
            <w:r>
              <w:rPr>
                <w:rFonts w:ascii="Times New Roman" w:hAnsi="Times New Roman" w:eastAsia="標楷體"/>
                <w:sz w:val="20"/>
              </w:rPr>
              <w:t xml:space="preserve">5</w:t>
            </w:r>
          </w:p>
        </w:tc>
        <w:tc>
          <w:p>
            <w:pPr>
              <w:pStyle w:val="Compact"/>
              <w:jc w:val="center"/>
            </w:pPr>
            <w:r>
              <w:rPr>
                <w:rFonts w:ascii="Times New Roman" w:hAnsi="Times New Roman" w:eastAsia="標楷體"/>
                <w:sz w:val="20"/>
              </w:rPr>
              <w:t xml:space="preserve">82</w:t>
            </w:r>
          </w:p>
        </w:tc>
      </w:tr>
      <w:tr>
        <w:tc>
          <w:p>
            <w:pPr>
              <w:pStyle w:val="Compact"/>
              <w:jc w:val="left"/>
            </w:pPr>
            <w:r>
              <w:rPr>
                <w:rFonts w:ascii="Times New Roman" w:hAnsi="Times New Roman" w:eastAsia="標楷體"/>
                <w:sz w:val="20"/>
              </w:rPr>
              <w:t xml:space="preserve">AI-ML 工程師</w:t>
            </w:r>
          </w:p>
        </w:tc>
        <w:tc>
          <w:p>
            <w:pPr>
              <w:pStyle w:val="Compact"/>
              <w:jc w:val="center"/>
            </w:pPr>
            <w:r>
              <w:rPr>
                <w:rFonts w:ascii="Times New Roman" w:hAnsi="Times New Roman" w:eastAsia="標楷體"/>
                <w:sz w:val="20"/>
              </w:rPr>
              <w:t xml:space="preserve">4</w:t>
            </w:r>
          </w:p>
        </w:tc>
        <w:tc>
          <w:p>
            <w:pPr>
              <w:pStyle w:val="Compact"/>
              <w:jc w:val="center"/>
            </w:pPr>
            <w:r>
              <w:rPr>
                <w:rFonts w:ascii="Times New Roman" w:hAnsi="Times New Roman" w:eastAsia="標楷體"/>
                <w:sz w:val="20"/>
              </w:rPr>
              <w:t xml:space="preserve">8</w:t>
            </w:r>
          </w:p>
        </w:tc>
        <w:tc>
          <w:p>
            <w:pPr>
              <w:pStyle w:val="Compact"/>
              <w:jc w:val="center"/>
            </w:pPr>
            <w:r>
              <w:rPr>
                <w:rFonts w:ascii="Times New Roman" w:hAnsi="Times New Roman" w:eastAsia="標楷體"/>
                <w:sz w:val="20"/>
              </w:rPr>
              <w:t xml:space="preserve">7</w:t>
            </w:r>
          </w:p>
        </w:tc>
        <w:tc>
          <w:p>
            <w:pPr>
              <w:pStyle w:val="Compact"/>
              <w:jc w:val="center"/>
            </w:pPr>
            <w:r>
              <w:rPr>
                <w:rFonts w:ascii="Times New Roman" w:hAnsi="Times New Roman" w:eastAsia="標楷體"/>
                <w:sz w:val="20"/>
              </w:rPr>
              <w:t xml:space="preserve">72</w:t>
            </w:r>
          </w:p>
        </w:tc>
      </w:tr>
      <w:tr>
        <w:tc>
          <w:p>
            <w:pPr>
              <w:pStyle w:val="Compact"/>
              <w:jc w:val="left"/>
            </w:pPr>
            <w:r>
              <w:rPr>
                <w:rFonts w:ascii="Times New Roman" w:hAnsi="Times New Roman" w:eastAsia="標楷體"/>
                <w:sz w:val="20"/>
              </w:rPr>
              <w:t xml:space="preserve">PMP 專案經理</w:t>
            </w:r>
          </w:p>
        </w:tc>
        <w:tc>
          <w:p>
            <w:pPr>
              <w:pStyle w:val="Compact"/>
              <w:jc w:val="center"/>
            </w:pPr>
            <w:r>
              <w:rPr>
                <w:rFonts w:ascii="Times New Roman" w:hAnsi="Times New Roman" w:eastAsia="標楷體"/>
                <w:sz w:val="20"/>
              </w:rPr>
              <w:t xml:space="preserve">3</w:t>
            </w:r>
          </w:p>
        </w:tc>
        <w:tc>
          <w:p>
            <w:pPr>
              <w:pStyle w:val="Compact"/>
              <w:jc w:val="center"/>
            </w:pPr>
            <w:r>
              <w:rPr>
                <w:rFonts w:ascii="Times New Roman" w:hAnsi="Times New Roman" w:eastAsia="標楷體"/>
                <w:sz w:val="20"/>
              </w:rPr>
              <w:t xml:space="preserve">8</w:t>
            </w:r>
          </w:p>
        </w:tc>
        <w:tc>
          <w:p>
            <w:pPr>
              <w:pStyle w:val="Compact"/>
              <w:jc w:val="center"/>
            </w:pPr>
            <w:r>
              <w:rPr>
                <w:rFonts w:ascii="Times New Roman" w:hAnsi="Times New Roman" w:eastAsia="標楷體"/>
                <w:sz w:val="20"/>
              </w:rPr>
              <w:t xml:space="preserve">5</w:t>
            </w:r>
          </w:p>
        </w:tc>
        <w:tc>
          <w:p>
            <w:pPr>
              <w:pStyle w:val="Compact"/>
              <w:jc w:val="center"/>
            </w:pPr>
            <w:r>
              <w:rPr>
                <w:rFonts w:ascii="Times New Roman" w:hAnsi="Times New Roman" w:eastAsia="標楷體"/>
                <w:sz w:val="20"/>
              </w:rPr>
              <w:t xml:space="preserve">82</w:t>
            </w:r>
          </w:p>
        </w:tc>
      </w:tr>
      <w:tr>
        <w:tc>
          <w:p>
            <w:pPr>
              <w:pStyle w:val="Compact"/>
              <w:jc w:val="left"/>
            </w:pPr>
            <w:r>
              <w:rPr>
                <w:rFonts w:ascii="Times New Roman" w:hAnsi="Times New Roman" w:eastAsia="標楷體"/>
                <w:sz w:val="20"/>
              </w:rPr>
              <w:t xml:space="preserve">CISSP 資安顧問</w:t>
            </w:r>
          </w:p>
        </w:tc>
        <w:tc>
          <w:p>
            <w:pPr>
              <w:pStyle w:val="Compact"/>
              <w:jc w:val="center"/>
            </w:pPr>
            <w:r>
              <w:rPr>
                <w:rFonts w:ascii="Times New Roman" w:hAnsi="Times New Roman" w:eastAsia="標楷體"/>
                <w:sz w:val="20"/>
              </w:rPr>
              <w:t xml:space="preserve">3</w:t>
            </w:r>
          </w:p>
        </w:tc>
        <w:tc>
          <w:p>
            <w:pPr>
              <w:pStyle w:val="Compact"/>
              <w:jc w:val="center"/>
            </w:pPr>
            <w:r>
              <w:rPr>
                <w:rFonts w:ascii="Times New Roman" w:hAnsi="Times New Roman" w:eastAsia="標楷體"/>
                <w:sz w:val="20"/>
              </w:rPr>
              <w:t xml:space="preserve">7</w:t>
            </w:r>
          </w:p>
        </w:tc>
        <w:tc>
          <w:p>
            <w:pPr>
              <w:pStyle w:val="Compact"/>
              <w:jc w:val="center"/>
            </w:pPr>
            <w:r>
              <w:rPr>
                <w:rFonts w:ascii="Times New Roman" w:hAnsi="Times New Roman" w:eastAsia="標楷體"/>
                <w:sz w:val="20"/>
              </w:rPr>
              <w:t xml:space="preserve">7</w:t>
            </w:r>
          </w:p>
        </w:tc>
        <w:tc>
          <w:p>
            <w:pPr>
              <w:pStyle w:val="Compact"/>
              <w:jc w:val="center"/>
            </w:pPr>
            <w:r>
              <w:rPr>
                <w:rFonts w:ascii="Times New Roman" w:hAnsi="Times New Roman" w:eastAsia="標楷體"/>
                <w:sz w:val="20"/>
              </w:rPr>
              <w:t xml:space="preserve">78</w:t>
            </w:r>
          </w:p>
        </w:tc>
      </w:tr>
      <w:tr>
        <w:tc>
          <w:p>
            <w:pPr>
              <w:pStyle w:val="Compact"/>
              <w:jc w:val="left"/>
            </w:pPr>
            <w:r>
              <w:rPr>
                <w:rFonts w:ascii="Times New Roman" w:hAnsi="Times New Roman" w:eastAsia="標楷體"/>
                <w:sz w:val="20"/>
              </w:rPr>
              <w:t xml:space="preserve">技術文件寫手</w:t>
            </w:r>
          </w:p>
        </w:tc>
        <w:tc>
          <w:p>
            <w:pPr>
              <w:pStyle w:val="Compact"/>
              <w:jc w:val="center"/>
            </w:pPr>
            <w:r>
              <w:rPr>
                <w:rFonts w:ascii="Times New Roman" w:hAnsi="Times New Roman" w:eastAsia="標楷體"/>
                <w:sz w:val="20"/>
              </w:rPr>
              <w:t xml:space="preserve">2</w:t>
            </w:r>
          </w:p>
        </w:tc>
        <w:tc>
          <w:p>
            <w:pPr>
              <w:pStyle w:val="Compact"/>
              <w:jc w:val="center"/>
            </w:pPr>
            <w:r>
              <w:rPr>
                <w:rFonts w:ascii="Times New Roman" w:hAnsi="Times New Roman" w:eastAsia="標楷體"/>
                <w:sz w:val="20"/>
              </w:rPr>
              <w:t xml:space="preserve">5</w:t>
            </w:r>
          </w:p>
        </w:tc>
        <w:tc>
          <w:p>
            <w:pPr>
              <w:pStyle w:val="Compact"/>
              <w:jc w:val="center"/>
            </w:pPr>
            <w:r>
              <w:rPr>
                <w:rFonts w:ascii="Times New Roman" w:hAnsi="Times New Roman" w:eastAsia="標楷體"/>
                <w:sz w:val="20"/>
              </w:rPr>
              <w:t xml:space="preserve">5</w:t>
            </w:r>
          </w:p>
        </w:tc>
        <w:tc>
          <w:p>
            <w:pPr>
              <w:pStyle w:val="Compact"/>
              <w:jc w:val="center"/>
            </w:pPr>
            <w:r>
              <w:rPr>
                <w:rFonts w:ascii="Times New Roman" w:hAnsi="Times New Roman" w:eastAsia="標楷體"/>
                <w:sz w:val="20"/>
              </w:rPr>
              <w:t xml:space="preserve">82</w:t>
            </w:r>
          </w:p>
        </w:tc>
      </w:tr>
      <w:tr>
        <w:tc>
          <w:p>
            <w:pPr>
              <w:pStyle w:val="Compact"/>
              <w:jc w:val="left"/>
            </w:pPr>
            <w:r>
              <w:rPr>
                <w:rFonts w:ascii="Times New Roman" w:hAnsi="Times New Roman" w:eastAsia="標楷體"/>
                <w:sz w:val="20"/>
              </w:rPr>
              <w:t xml:space="preserve">採購合規專家</w:t>
            </w:r>
          </w:p>
        </w:tc>
        <w:tc>
          <w:p>
            <w:pPr>
              <w:pStyle w:val="Compact"/>
              <w:jc w:val="center"/>
            </w:pPr>
            <w:r>
              <w:rPr>
                <w:rFonts w:ascii="Times New Roman" w:hAnsi="Times New Roman" w:eastAsia="標楷體"/>
                <w:sz w:val="20"/>
              </w:rPr>
              <w:t xml:space="preserve">2</w:t>
            </w:r>
          </w:p>
        </w:tc>
        <w:tc>
          <w:p>
            <w:pPr>
              <w:pStyle w:val="Compact"/>
              <w:jc w:val="center"/>
            </w:pPr>
            <w:r>
              <w:rPr>
                <w:rFonts w:ascii="Times New Roman" w:hAnsi="Times New Roman" w:eastAsia="標楷體"/>
                <w:sz w:val="20"/>
              </w:rPr>
              <w:t xml:space="preserve">4</w:t>
            </w:r>
          </w:p>
        </w:tc>
        <w:tc>
          <w:p>
            <w:pPr>
              <w:pStyle w:val="Compact"/>
              <w:jc w:val="center"/>
            </w:pPr>
            <w:r>
              <w:rPr>
                <w:rFonts w:ascii="Times New Roman" w:hAnsi="Times New Roman" w:eastAsia="標楷體"/>
                <w:sz w:val="20"/>
              </w:rPr>
              <w:t xml:space="preserve">3</w:t>
            </w:r>
          </w:p>
        </w:tc>
        <w:tc>
          <w:p>
            <w:pPr>
              <w:pStyle w:val="Compact"/>
              <w:jc w:val="center"/>
            </w:pPr>
            <w:r>
              <w:rPr>
                <w:rFonts w:ascii="Times New Roman" w:hAnsi="Times New Roman" w:eastAsia="標楷體"/>
                <w:sz w:val="20"/>
              </w:rPr>
              <w:t xml:space="preserve">80</w:t>
            </w:r>
          </w:p>
        </w:tc>
      </w:tr>
      <w:tr>
        <w:tc>
          <w:p>
            <w:pPr>
              <w:pStyle w:val="Compact"/>
              <w:jc w:val="left"/>
            </w:pPr>
            <w:r>
              <w:rPr>
                <w:rFonts w:ascii="Times New Roman" w:hAnsi="Times New Roman" w:eastAsia="標楷體"/>
                <w:sz w:val="20"/>
              </w:rPr>
              <w:t xml:space="preserve">品質管理專家</w:t>
            </w:r>
          </w:p>
        </w:tc>
        <w:tc>
          <w:p>
            <w:pPr>
              <w:pStyle w:val="Compact"/>
              <w:jc w:val="center"/>
            </w:pPr>
            <w:r>
              <w:rPr>
                <w:rFonts w:ascii="Times New Roman" w:hAnsi="Times New Roman" w:eastAsia="標楷體"/>
                <w:sz w:val="20"/>
              </w:rPr>
              <w:t xml:space="preserve">2</w:t>
            </w:r>
          </w:p>
        </w:tc>
        <w:tc>
          <w:p>
            <w:pPr>
              <w:pStyle w:val="Compact"/>
              <w:jc w:val="center"/>
            </w:pPr>
            <w:r>
              <w:rPr>
                <w:rFonts w:ascii="Times New Roman" w:hAnsi="Times New Roman" w:eastAsia="標楷體"/>
                <w:sz w:val="20"/>
              </w:rPr>
              <w:t xml:space="preserve">6</w:t>
            </w:r>
          </w:p>
        </w:tc>
        <w:tc>
          <w:p>
            <w:pPr>
              <w:pStyle w:val="Compact"/>
              <w:jc w:val="center"/>
            </w:pPr>
            <w:r>
              <w:rPr>
                <w:rFonts w:ascii="Times New Roman" w:hAnsi="Times New Roman" w:eastAsia="標楷體"/>
                <w:sz w:val="20"/>
              </w:rPr>
              <w:t xml:space="preserve">7</w:t>
            </w:r>
          </w:p>
        </w:tc>
        <w:tc>
          <w:p>
            <w:pPr>
              <w:pStyle w:val="Compact"/>
              <w:jc w:val="center"/>
            </w:pPr>
            <w:r>
              <w:rPr>
                <w:rFonts w:ascii="Times New Roman" w:hAnsi="Times New Roman" w:eastAsia="標楷體"/>
                <w:sz w:val="20"/>
              </w:rPr>
              <w:t xml:space="preserve">76</w:t>
            </w:r>
          </w:p>
        </w:tc>
      </w:tr>
      <w:tr>
        <w:tc>
          <w:p>
            <w:pPr>
              <w:pStyle w:val="Compact"/>
              <w:jc w:val="left"/>
            </w:pPr>
            <w:r>
              <w:rPr>
                <w:rFonts w:ascii="Times New Roman" w:hAnsi="Times New Roman" w:eastAsia="標楷體"/>
                <w:sz w:val="20"/>
              </w:rPr>
              <w:t xml:space="preserve">格式審查員</w:t>
            </w:r>
          </w:p>
        </w:tc>
        <w:tc>
          <w:p>
            <w:pPr>
              <w:pStyle w:val="Compact"/>
              <w:jc w:val="center"/>
            </w:pPr>
            <w:r>
              <w:rPr>
                <w:rFonts w:ascii="Times New Roman" w:hAnsi="Times New Roman" w:eastAsia="標楷體"/>
                <w:sz w:val="20"/>
              </w:rPr>
              <w:t xml:space="preserve">2</w:t>
            </w:r>
          </w:p>
        </w:tc>
        <w:tc>
          <w:p>
            <w:pPr>
              <w:pStyle w:val="Compact"/>
              <w:jc w:val="center"/>
            </w:pPr>
            <w:r>
              <w:rPr>
                <w:rFonts w:ascii="Times New Roman" w:hAnsi="Times New Roman" w:eastAsia="標楷體"/>
                <w:sz w:val="20"/>
              </w:rPr>
              <w:t xml:space="preserve">5</w:t>
            </w:r>
          </w:p>
        </w:tc>
        <w:tc>
          <w:p>
            <w:pPr>
              <w:pStyle w:val="Compact"/>
              <w:jc w:val="center"/>
            </w:pPr>
            <w:r>
              <w:rPr>
                <w:rFonts w:ascii="Times New Roman" w:hAnsi="Times New Roman" w:eastAsia="標楷體"/>
                <w:sz w:val="20"/>
              </w:rPr>
              <w:t xml:space="preserve">6</w:t>
            </w:r>
          </w:p>
        </w:tc>
        <w:tc>
          <w:p>
            <w:pPr>
              <w:pStyle w:val="Compact"/>
              <w:jc w:val="center"/>
            </w:pPr>
            <w:r>
              <w:rPr>
                <w:rFonts w:ascii="Times New Roman" w:hAnsi="Times New Roman" w:eastAsia="標楷體"/>
                <w:sz w:val="20"/>
              </w:rPr>
              <w:t xml:space="preserve">72</w:t>
            </w:r>
          </w:p>
        </w:tc>
      </w:tr>
      <w:tr>
        <w:tc>
          <w:p>
            <w:pPr>
              <w:pStyle w:val="Compact"/>
              <w:jc w:val="left"/>
            </w:pPr>
            <w:r>
              <w:rPr>
                <w:rFonts w:ascii="Times New Roman" w:hAnsi="Times New Roman" w:eastAsia="標楷體"/>
                <w:sz w:val="20"/>
              </w:rPr>
              <w:t xml:space="preserve">標案審查委員</w:t>
            </w:r>
          </w:p>
        </w:tc>
        <w:tc>
          <w:p>
            <w:pPr>
              <w:pStyle w:val="Compact"/>
              <w:jc w:val="center"/>
            </w:pPr>
            <w:r>
              <w:rPr>
                <w:rFonts w:ascii="Times New Roman" w:hAnsi="Times New Roman" w:eastAsia="標楷體"/>
                <w:sz w:val="20"/>
              </w:rPr>
              <w:t xml:space="preserve">4</w:t>
            </w:r>
          </w:p>
        </w:tc>
        <w:tc>
          <w:p>
            <w:pPr>
              <w:pStyle w:val="Compact"/>
              <w:jc w:val="center"/>
            </w:pPr>
            <w:r>
              <w:rPr>
                <w:rFonts w:ascii="Times New Roman" w:hAnsi="Times New Roman" w:eastAsia="標楷體"/>
                <w:sz w:val="20"/>
              </w:rPr>
              <w:t xml:space="preserve">8</w:t>
            </w:r>
          </w:p>
        </w:tc>
        <w:tc>
          <w:p>
            <w:pPr>
              <w:pStyle w:val="Compact"/>
              <w:jc w:val="center"/>
            </w:pPr>
            <w:r>
              <w:rPr>
                <w:rFonts w:ascii="Times New Roman" w:hAnsi="Times New Roman" w:eastAsia="標楷體"/>
                <w:sz w:val="20"/>
              </w:rPr>
              <w:t xml:space="preserve">6</w:t>
            </w:r>
          </w:p>
        </w:tc>
        <w:tc>
          <w:p>
            <w:pPr>
              <w:pStyle w:val="Compact"/>
              <w:jc w:val="center"/>
            </w:pPr>
            <w:r>
              <w:rPr>
                <w:rFonts w:ascii="Times New Roman" w:hAnsi="Times New Roman" w:eastAsia="標楷體"/>
                <w:sz w:val="20"/>
              </w:rPr>
              <w:t xml:space="preserve">74</w:t>
            </w:r>
          </w:p>
        </w:tc>
      </w:tr>
      <w:tr>
        <w:tc>
          <w:p>
            <w:pPr>
              <w:pStyle w:val="Compact"/>
              <w:jc w:val="left"/>
            </w:pPr>
            <w:r>
              <w:rPr>
                <w:rFonts w:ascii="Times New Roman" w:hAnsi="Times New Roman" w:eastAsia="標楷體"/>
                <w:sz w:val="20"/>
              </w:rPr>
              <w:t xml:space="preserve">品質管理總監</w:t>
            </w:r>
          </w:p>
        </w:tc>
        <w:tc>
          <w:p>
            <w:pPr>
              <w:pStyle w:val="Compact"/>
              <w:jc w:val="center"/>
            </w:pPr>
            <w:r>
              <w:rPr>
                <w:rFonts w:ascii="Times New Roman" w:hAnsi="Times New Roman" w:eastAsia="標楷體"/>
                <w:sz w:val="20"/>
              </w:rPr>
              <w:t xml:space="preserve">5</w:t>
            </w:r>
          </w:p>
        </w:tc>
        <w:tc>
          <w:p>
            <w:pPr>
              <w:pStyle w:val="Compact"/>
              <w:jc w:val="center"/>
            </w:pPr>
            <w:r>
              <w:rPr>
                <w:rFonts w:ascii="Times New Roman" w:hAnsi="Times New Roman" w:eastAsia="標楷體"/>
                <w:sz w:val="20"/>
              </w:rPr>
              <w:t xml:space="preserve">8</w:t>
            </w:r>
          </w:p>
        </w:tc>
        <w:tc>
          <w:p>
            <w:pPr>
              <w:pStyle w:val="Compact"/>
              <w:jc w:val="center"/>
            </w:pPr>
            <w:r>
              <w:rPr>
                <w:rFonts w:ascii="Times New Roman" w:hAnsi="Times New Roman" w:eastAsia="標楷體"/>
                <w:sz w:val="20"/>
              </w:rPr>
              <w:t xml:space="preserve">8</w:t>
            </w:r>
          </w:p>
        </w:tc>
        <w:tc>
          <w:p>
            <w:pPr>
              <w:pStyle w:val="Compact"/>
              <w:jc w:val="center"/>
            </w:pPr>
            <w:r>
              <w:rPr>
                <w:rFonts w:ascii="Times New Roman" w:hAnsi="Times New Roman" w:eastAsia="標楷體"/>
                <w:sz w:val="20"/>
              </w:rPr>
              <w:t xml:space="preserve">68</w:t>
            </w:r>
          </w:p>
        </w:tc>
      </w:tr>
      <w:tr>
        <w:tc>
          <w:p>
            <w:pPr>
              <w:pStyle w:val="Compact"/>
              <w:jc w:val="left"/>
            </w:pPr>
            <w:r>
              <w:rPr>
                <w:rFonts w:ascii="Times New Roman" w:hAnsi="Times New Roman" w:eastAsia="標楷體"/>
                <w:b/>
                <w:sz w:val="20"/>
              </w:rPr>
              <w:t xml:space="preserve">合計（去重前）</w:t>
            </w:r>
          </w:p>
        </w:tc>
        <w:tc>
          <w:p>
            <w:pPr>
              <w:pStyle w:val="Compact"/>
              <w:jc w:val="center"/>
            </w:pPr>
            <w:r>
              <w:rPr>
                <w:rFonts w:ascii="Times New Roman" w:hAnsi="Times New Roman" w:eastAsia="標楷體"/>
                <w:b/>
                <w:sz w:val="20"/>
              </w:rPr>
              <w:t xml:space="preserve">29</w:t>
            </w:r>
          </w:p>
        </w:tc>
        <w:tc>
          <w:p>
            <w:pPr>
              <w:pStyle w:val="Compact"/>
              <w:jc w:val="center"/>
            </w:pPr>
            <w:r>
              <w:rPr>
                <w:rFonts w:ascii="Times New Roman" w:hAnsi="Times New Roman" w:eastAsia="標楷體"/>
                <w:b/>
                <w:sz w:val="20"/>
              </w:rPr>
              <w:t xml:space="preserve">66</w:t>
            </w:r>
          </w:p>
        </w:tc>
        <w:tc>
          <w:p>
            <w:pPr>
              <w:pStyle w:val="Compact"/>
              <w:jc w:val="center"/>
            </w:pPr>
            <w:r>
              <w:rPr>
                <w:rFonts w:ascii="Times New Roman" w:hAnsi="Times New Roman" w:eastAsia="標楷體"/>
                <w:b/>
                <w:sz w:val="20"/>
              </w:rPr>
              <w:t xml:space="preserve">59</w:t>
            </w:r>
          </w:p>
        </w:tc>
        <w:tc>
          <w:p>
            <w:pPr>
              <w:pStyle w:val="Compact"/>
              <w:jc w:val="center"/>
            </w:pPr>
            <w:r>
              <w:rPr>
                <w:rFonts w:ascii="Times New Roman" w:hAnsi="Times New Roman" w:eastAsia="標楷體"/>
                <w:b/>
                <w:sz w:val="20"/>
              </w:rPr>
              <w:t xml:space="preserve">—</w:t>
            </w:r>
          </w:p>
        </w:tc>
      </w:tr>
    </w:tbl>
    <w:p>
      <w:r>
        <w:pict>
          <v:rect style="width:0;height:1.5pt" o:hralign="center" o:hrstd="t" o:hr="t"/>
        </w:pict>
      </w:r>
    </w:p>
    <w:p>
      <w:pPr>
        <w:pStyle w:val="Heading2"/>
      </w:pPr>
      <w:bookmarkStart w:id="22" w:name="致命級問題清單去重合併"/>
      <w:r>
        <w:t xml:space="preserve">2. 致命級問題清單（去重合併）</w:t>
      </w:r>
      <w:bookmarkEnd w:id="22"/>
    </w:p>
    <w:p>
      <w:pPr>
        <w:pStyle w:val="FirstParagraph"/>
      </w:pPr>
      <w:r>
        <w:t xml:space="preserve">經交叉比對，29 項致命級問題合併為</w:t>
      </w:r>
      <w:r>
        <w:t xml:space="preserve"> </w:t>
      </w:r>
      <w:r>
        <w:rPr>
          <w:b/>
        </w:rPr>
        <w:t xml:space="preserve">15 項獨立問題</w:t>
      </w:r>
      <w:r>
        <w:t xml:space="preserve">：</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5"/>
        <w:gridCol w:w="1011"/>
        <w:gridCol w:w="1516"/>
        <w:gridCol w:w="3201"/>
        <w:gridCol w:w="1685"/>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文件</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問題摘要</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指出角色（共識度）</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修正建議</w:t>
            </w:r>
          </w:p>
        </w:tc>
      </w:tr>
      <w:tr>
        <w:tc>
          <w:p>
            <w:pPr>
              <w:pStyle w:val="Compact"/>
              <w:jc w:val="left"/>
            </w:pPr>
            <w:r>
              <w:rPr>
                <w:rFonts w:ascii="Times New Roman" w:hAnsi="Times New Roman" w:eastAsia="標楷體"/>
                <w:b/>
                <w:sz w:val="20"/>
              </w:rPr>
              <w:t xml:space="preserve">F-01</w:t>
            </w:r>
          </w:p>
        </w:tc>
        <w:tc>
          <w:p>
            <w:pPr>
              <w:pStyle w:val="Compact"/>
              <w:jc w:val="left"/>
            </w:pPr>
            <w:r>
              <w:rPr>
                <w:rFonts w:ascii="Times New Roman" w:hAnsi="Times New Roman" w:eastAsia="標楷體"/>
                <w:sz w:val="20"/>
              </w:rPr>
              <w:t xml:space="preserve">#13 結案報告 §2.4</w:t>
            </w:r>
          </w:p>
        </w:tc>
        <w:tc>
          <w:p>
            <w:pPr>
              <w:pStyle w:val="Compact"/>
              <w:jc w:val="left"/>
            </w:pPr>
            <w:r>
              <w:rPr>
                <w:rFonts w:ascii="Times New Roman" w:hAnsi="Times New Roman" w:eastAsia="標楷體"/>
                <w:b/>
                <w:sz w:val="20"/>
              </w:rPr>
              <w:t xml:space="preserve">值機員正式訓練時數記載 24hr，與 #04（36hr）及 #12（36hr）直接矛盾，構成白紙黑字自證違約。</w:t>
            </w:r>
            <w:r>
              <w:rPr>
                <w:rFonts w:ascii="Times New Roman" w:hAnsi="Times New Roman" w:eastAsia="標楷體"/>
                <w:sz w:val="20"/>
              </w:rPr>
              <w:t xml:space="preserve"> </w:t>
            </w:r>
            <w:r>
              <w:rPr>
                <w:rFonts w:ascii="Times New Roman" w:hAnsi="Times New Roman" w:eastAsia="標楷體"/>
                <w:sz w:val="20"/>
              </w:rPr>
              <w:t xml:space="preserve">非 Pilot 種子的 20 名值機員若僅受 24hr 訓練，不符契約「≥36 小時」要求。備註以「Pilot 12hr + 正式 24hr = 36hr」自圓其說，但 Pilot 僅 5 人參加，邏輯不成立。</w:t>
            </w:r>
          </w:p>
        </w:tc>
        <w:tc>
          <w:p>
            <w:pPr>
              <w:pStyle w:val="Compact"/>
              <w:jc w:val="left"/>
            </w:pPr>
            <w:r>
              <w:rPr>
                <w:rFonts w:ascii="Times New Roman" w:hAnsi="Times New Roman" w:eastAsia="標楷體"/>
                <w:sz w:val="20"/>
              </w:rPr>
              <w:t xml:space="preserve">PMP、文件寫手、合規專家、品管專家、審查委員、總監（</w:t>
            </w:r>
            <w:r>
              <w:rPr>
                <w:rFonts w:ascii="Times New Roman" w:hAnsi="Times New Roman" w:eastAsia="標楷體"/>
                <w:b/>
                <w:sz w:val="20"/>
              </w:rPr>
              <w:t xml:space="preserve">6 位專家共識</w:t>
            </w: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以 #04 §4.2 / #12 §12.1 為準，正式訓練修正為</w:t>
            </w:r>
            <w:r>
              <w:rPr>
                <w:rFonts w:ascii="Times New Roman" w:hAnsi="Times New Roman" w:eastAsia="標楷體"/>
                <w:sz w:val="20"/>
              </w:rPr>
              <w:t xml:space="preserve"> </w:t>
            </w:r>
            <w:r>
              <w:rPr>
                <w:rFonts w:ascii="Times New Roman" w:hAnsi="Times New Roman" w:eastAsia="標楷體"/>
                <w:b/>
                <w:sz w:val="20"/>
              </w:rPr>
              <w:t xml:space="preserve">36hr</w:t>
            </w:r>
            <w:r>
              <w:rPr>
                <w:rFonts w:ascii="Times New Roman" w:hAnsi="Times New Roman" w:eastAsia="標楷體"/>
                <w:sz w:val="20"/>
              </w:rPr>
              <w:t xml:space="preserve">。Pilot 12hr 為種子人員額外先修，不計入正式訓練時數。合計欄修正為「36+18=54hr」。三份文件數字必須完全一致。</w:t>
            </w:r>
          </w:p>
        </w:tc>
      </w:tr>
      <w:tr>
        <w:tc>
          <w:p>
            <w:pPr>
              <w:pStyle w:val="Compact"/>
              <w:jc w:val="left"/>
            </w:pPr>
            <w:r>
              <w:rPr>
                <w:rFonts w:ascii="Times New Roman" w:hAnsi="Times New Roman" w:eastAsia="標楷體"/>
                <w:b/>
                <w:sz w:val="20"/>
              </w:rPr>
              <w:t xml:space="preserve">F-02</w:t>
            </w:r>
          </w:p>
        </w:tc>
        <w:tc>
          <w:p>
            <w:pPr>
              <w:pStyle w:val="Compact"/>
              <w:jc w:val="left"/>
            </w:pPr>
            <w:r>
              <w:rPr>
                <w:rFonts w:ascii="Times New Roman" w:hAnsi="Times New Roman" w:eastAsia="標楷體"/>
                <w:sz w:val="20"/>
              </w:rPr>
              <w:t xml:space="preserve">decisions.yaml</w:t>
            </w:r>
            <w:r>
              <w:rPr>
                <w:rFonts w:ascii="Times New Roman" w:hAnsi="Times New Roman" w:eastAsia="標楷體"/>
                <w:sz w:val="20"/>
              </w:rPr>
              <w:t xml:space="preserve"> </w:t>
            </w:r>
            <w:r>
              <w:rPr>
                <w:rStyle w:val="VerbatimChar"/>
                <w:rFonts w:ascii="Times New Roman" w:hAnsi="Times New Roman" w:eastAsia="標楷體"/>
                <w:sz w:val="20"/>
              </w:rPr>
              <w:t xml:space="preserve">llm.rationale</w:t>
            </w:r>
          </w:p>
        </w:tc>
        <w:tc>
          <w:p>
            <w:pPr>
              <w:pStyle w:val="Compact"/>
              <w:jc w:val="left"/>
            </w:pPr>
            <w:r>
              <w:rPr>
                <w:rFonts w:ascii="Times New Roman" w:hAnsi="Times New Roman" w:eastAsia="標楷體"/>
                <w:b/>
                <w:sz w:val="20"/>
              </w:rPr>
              <w:t xml:space="preserve">decisions.yaml 與全案文件的 vLLM 運作模型根本矛盾。</w:t>
            </w:r>
            <w:r>
              <w:rPr>
                <w:rFonts w:ascii="Times New Roman" w:hAnsi="Times New Roman" w:eastAsia="標楷體"/>
                <w:sz w:val="20"/>
              </w:rPr>
              <w:t xml:space="preserve"> </w:t>
            </w:r>
            <w:r>
              <w:rPr>
                <w:rFonts w:ascii="Times New Roman" w:hAnsi="Times New Roman" w:eastAsia="標楷體"/>
                <w:sz w:val="20"/>
              </w:rPr>
              <w:t xml:space="preserve">仍寫「單卡 L40S 可跑 6 個實例」「每路獲得獨立推論資源」，但 #02/#03/#09/#10 已全面修正為「單一 vLLM 引擎以 continuous batching + PagedAttention 服務 ≤30 路並行」。6 個進程 × 8GB = 48GB 模型權重，KV Cache 空間為零，物理上不可能運行。單一真實來源本身包含技術謬誤。</w:t>
            </w:r>
          </w:p>
        </w:tc>
        <w:tc>
          <w:p>
            <w:pPr>
              <w:pStyle w:val="Compact"/>
              <w:jc w:val="left"/>
            </w:pPr>
            <w:r>
              <w:rPr>
                <w:rFonts w:ascii="Times New Roman" w:hAnsi="Times New Roman" w:eastAsia="標楷體"/>
                <w:sz w:val="20"/>
              </w:rPr>
              <w:t xml:space="preserve">架構師、AI-ML、總監（</w:t>
            </w:r>
            <w:r>
              <w:rPr>
                <w:rFonts w:ascii="Times New Roman" w:hAnsi="Times New Roman" w:eastAsia="標楷體"/>
                <w:b/>
                <w:sz w:val="20"/>
              </w:rPr>
              <w:t xml:space="preserve">3 位專家共識</w:t>
            </w: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修正 rationale 為：「模型權重 ~8GB 常駐 VRAM，單一 vLLM 引擎以 continuous batching + PagedAttention 管理 KV Cache，30 路並行峰值 ~42GB，單卡 48GB 足以承載」。全文搜尋刪除「6 個實例」「獨立推論資源」。</w:t>
            </w:r>
          </w:p>
        </w:tc>
      </w:tr>
      <w:tr>
        <w:tc>
          <w:p>
            <w:pPr>
              <w:pStyle w:val="Compact"/>
              <w:jc w:val="left"/>
            </w:pPr>
            <w:r>
              <w:rPr>
                <w:rFonts w:ascii="Times New Roman" w:hAnsi="Times New Roman" w:eastAsia="標楷體"/>
                <w:b/>
                <w:sz w:val="20"/>
              </w:rPr>
              <w:t xml:space="preserve">F-03</w:t>
            </w:r>
          </w:p>
        </w:tc>
        <w:tc>
          <w:p>
            <w:pPr>
              <w:pStyle w:val="Compact"/>
              <w:jc w:val="left"/>
            </w:pPr>
            <w:r>
              <w:rPr>
                <w:rFonts w:ascii="Times New Roman" w:hAnsi="Times New Roman" w:eastAsia="標楷體"/>
                <w:sz w:val="20"/>
              </w:rPr>
              <w:t xml:space="preserve">#02/#03/#07/#08/#10 全案</w:t>
            </w:r>
          </w:p>
        </w:tc>
        <w:tc>
          <w:p>
            <w:pPr>
              <w:pStyle w:val="Compact"/>
              <w:jc w:val="left"/>
            </w:pPr>
            <w:r>
              <w:rPr>
                <w:rFonts w:ascii="Times New Roman" w:hAnsi="Times New Roman" w:eastAsia="標楷體"/>
                <w:b/>
                <w:sz w:val="20"/>
              </w:rPr>
              <w:t xml:space="preserve">信心度（Confidence Score）三層防線為系統核心安全機制，但計算演算法完全未定義。</w:t>
            </w:r>
            <w:r>
              <w:rPr>
                <w:rFonts w:ascii="Times New Roman" w:hAnsi="Times New Roman" w:eastAsia="標楷體"/>
                <w:sz w:val="20"/>
              </w:rPr>
              <w:t xml:space="preserve"> </w:t>
            </w:r>
            <w:r>
              <w:rPr>
                <w:rFonts w:ascii="Times New Roman" w:hAnsi="Times New Roman" w:eastAsia="標楷體"/>
                <w:sz w:val="20"/>
              </w:rPr>
              <w:t xml:space="preserve">系統以 ≥0.85 / 0.6~0.85 / &lt;0.6 決定 AI 回覆行為，但零份文件定義信心度如何從 LLM 輸出計算。LLM token log-probability ≠ 校準機率，閾值無理論依據，開發人員無法實作，三層防線淪為虛設。</w:t>
            </w:r>
          </w:p>
        </w:tc>
        <w:tc>
          <w:p>
            <w:pPr>
              <w:pStyle w:val="Compact"/>
              <w:jc w:val="left"/>
            </w:pPr>
            <w:r>
              <w:rPr>
                <w:rFonts w:ascii="Times New Roman" w:hAnsi="Times New Roman" w:eastAsia="標楷體"/>
                <w:sz w:val="20"/>
              </w:rPr>
              <w:t xml:space="preserve">AI-ML、文件寫手、審查委員、品管專家（</w:t>
            </w:r>
            <w:r>
              <w:rPr>
                <w:rFonts w:ascii="Times New Roman" w:hAnsi="Times New Roman" w:eastAsia="標楷體"/>
                <w:b/>
                <w:sz w:val="20"/>
              </w:rPr>
              <w:t xml:space="preserve">4 位專家共識</w:t>
            </w: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在 #03 新增「信心度計算演算法」專節。建議：</w:t>
            </w:r>
            <w:r>
              <w:rPr>
                <w:rStyle w:val="VerbatimChar"/>
                <w:rFonts w:ascii="Times New Roman" w:hAnsi="Times New Roman" w:eastAsia="標楷體"/>
                <w:sz w:val="20"/>
              </w:rPr>
              <w:t xml:space="preserve">confidence = α × rag_retrieval_score + β × nli_entailment_score + γ × llm_perplexity_normalized</w:t>
            </w:r>
            <w:r>
              <w:rPr>
                <w:rFonts w:ascii="Times New Roman" w:hAnsi="Times New Roman" w:eastAsia="標楷體"/>
                <w:sz w:val="20"/>
              </w:rPr>
              <w:t xml:space="preserve">。閾值以台鐵 200 題驗收集 + 人工標註校準（ECE ≤ 0.1）。在 #05 新增校準測試案例，#10 P-LLM-02 補充實作說明。</w:t>
            </w:r>
          </w:p>
        </w:tc>
      </w:tr>
      <w:tr>
        <w:tc>
          <w:p>
            <w:pPr>
              <w:pStyle w:val="Compact"/>
              <w:jc w:val="left"/>
            </w:pPr>
            <w:r>
              <w:rPr>
                <w:rFonts w:ascii="Times New Roman" w:hAnsi="Times New Roman" w:eastAsia="標楷體"/>
                <w:b/>
                <w:sz w:val="20"/>
              </w:rPr>
              <w:t xml:space="preserve">F-04</w:t>
            </w:r>
          </w:p>
        </w:tc>
        <w:tc>
          <w:p>
            <w:pPr>
              <w:pStyle w:val="Compact"/>
              <w:jc w:val="left"/>
            </w:pPr>
            <w:r>
              <w:rPr>
                <w:rFonts w:ascii="Times New Roman" w:hAnsi="Times New Roman" w:eastAsia="標楷體"/>
                <w:sz w:val="20"/>
              </w:rPr>
              <w:t xml:space="preserve">#13 §2.1/§2.3/§3.3</w:t>
            </w:r>
          </w:p>
        </w:tc>
        <w:tc>
          <w:p>
            <w:pPr>
              <w:pStyle w:val="Compact"/>
              <w:jc w:val="left"/>
            </w:pPr>
            <w:r>
              <w:rPr>
                <w:rFonts w:ascii="Times New Roman" w:hAnsi="Times New Roman" w:eastAsia="標楷體"/>
                <w:b/>
                <w:sz w:val="20"/>
              </w:rPr>
              <w:t xml:space="preserve">#13 HA 架構描述與全案根本性矛盾：</w:t>
            </w:r>
            <w:r>
              <w:rPr>
                <w:rFonts w:ascii="Times New Roman" w:hAnsi="Times New Roman" w:eastAsia="標楷體"/>
                <w:sz w:val="20"/>
              </w:rPr>
              <w:t xml:space="preserve"> </w:t>
            </w:r>
            <w:r>
              <w:rPr>
                <w:rFonts w:ascii="Times New Roman" w:hAnsi="Times New Roman" w:eastAsia="標楷體"/>
                <w:sz w:val="20"/>
              </w:rPr>
              <w:t xml:space="preserve">三處寫「Active-Standby」「切換 ≤30 秒」，但 #01~#12 及 AD-005 統一定義「Active-Active + Failover」「Keepalived VRRP ≤2 秒偵測、≤5 秒切換」，#09 實測最長 3.8 秒。架構模式與切換時間雙重錯誤，差距達 6 倍。</w:t>
            </w:r>
          </w:p>
        </w:tc>
        <w:tc>
          <w:p>
            <w:pPr>
              <w:pStyle w:val="Compact"/>
              <w:jc w:val="left"/>
            </w:pPr>
            <w:r>
              <w:rPr>
                <w:rFonts w:ascii="Times New Roman" w:hAnsi="Times New Roman" w:eastAsia="標楷體"/>
                <w:sz w:val="20"/>
              </w:rPr>
              <w:t xml:space="preserve">PMP、品管專家、審查委員、總監（</w:t>
            </w:r>
            <w:r>
              <w:rPr>
                <w:rFonts w:ascii="Times New Roman" w:hAnsi="Times New Roman" w:eastAsia="標楷體"/>
                <w:b/>
                <w:sz w:val="20"/>
              </w:rPr>
              <w:t xml:space="preserve">4 位專家共識</w:t>
            </w: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全文搜尋替換「Active-Standby」→「Active-Active + Failover」，「≤30 秒」→「≤5 秒」。以 AD-005 及 #09 實測數據為準。</w:t>
            </w:r>
          </w:p>
        </w:tc>
      </w:tr>
      <w:tr>
        <w:tc>
          <w:p>
            <w:pPr>
              <w:pStyle w:val="Compact"/>
              <w:jc w:val="left"/>
            </w:pPr>
            <w:r>
              <w:rPr>
                <w:rFonts w:ascii="Times New Roman" w:hAnsi="Times New Roman" w:eastAsia="標楷體"/>
                <w:b/>
                <w:sz w:val="20"/>
              </w:rPr>
              <w:t xml:space="preserve">F-05</w:t>
            </w:r>
          </w:p>
        </w:tc>
        <w:tc>
          <w:p>
            <w:pPr>
              <w:pStyle w:val="Compact"/>
              <w:jc w:val="left"/>
            </w:pPr>
            <w:r>
              <w:rPr>
                <w:rFonts w:ascii="Times New Roman" w:hAnsi="Times New Roman" w:eastAsia="標楷體"/>
                <w:sz w:val="20"/>
              </w:rPr>
              <w:t xml:space="preserve">#01~#08 全案 AD-005 相關</w:t>
            </w:r>
          </w:p>
        </w:tc>
        <w:tc>
          <w:p>
            <w:pPr>
              <w:pStyle w:val="Compact"/>
              <w:jc w:val="left"/>
            </w:pPr>
            <w:r>
              <w:rPr>
                <w:rFonts w:ascii="Times New Roman" w:hAnsi="Times New Roman" w:eastAsia="標楷體"/>
                <w:b/>
                <w:sz w:val="20"/>
              </w:rPr>
              <w:t xml:space="preserve">Active-Active 架構宣稱與 Keepalived 單 VIP 實作機制邏輯矛盾。</w:t>
            </w:r>
            <w:r>
              <w:rPr>
                <w:rFonts w:ascii="Times New Roman" w:hAnsi="Times New Roman" w:eastAsia="標楷體"/>
                <w:sz w:val="20"/>
              </w:rPr>
              <w:t xml:space="preserve"> </w:t>
            </w:r>
            <w:r>
              <w:rPr>
                <w:rFonts w:ascii="Times New Roman" w:hAnsi="Times New Roman" w:eastAsia="標楷體"/>
                <w:sz w:val="20"/>
              </w:rPr>
              <w:t xml:space="preserve">Keepalived VRRP 單 VIP 本質上為 Active-Standby，全案 8 份文件均未描述雙 VIP 交叉持有或前端 L4 LB 等真正的 Active-Active 機制，卻一致宣稱 50/50 負載分攤。架構設計層面的根本缺失。</w:t>
            </w:r>
          </w:p>
        </w:tc>
        <w:tc>
          <w:p>
            <w:pPr>
              <w:pStyle w:val="Compact"/>
              <w:jc w:val="left"/>
            </w:pPr>
            <w:r>
              <w:rPr>
                <w:rFonts w:ascii="Times New Roman" w:hAnsi="Times New Roman" w:eastAsia="標楷體"/>
                <w:sz w:val="20"/>
              </w:rPr>
              <w:t xml:space="preserve">架構師、總監（</w:t>
            </w:r>
            <w:r>
              <w:rPr>
                <w:rFonts w:ascii="Times New Roman" w:hAnsi="Times New Roman" w:eastAsia="標楷體"/>
                <w:b/>
                <w:sz w:val="20"/>
              </w:rPr>
              <w:t xml:space="preserve">2 位專家共識</w:t>
            </w: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二擇一：</w:t>
            </w:r>
            <w:r>
              <w:rPr>
                <w:rFonts w:ascii="Times New Roman" w:hAnsi="Times New Roman" w:eastAsia="標楷體"/>
                <w:b/>
                <w:sz w:val="20"/>
              </w:rPr>
              <w:t xml:space="preserve">(A)</w:t>
            </w:r>
            <w:r>
              <w:rPr>
                <w:rFonts w:ascii="Times New Roman" w:hAnsi="Times New Roman" w:eastAsia="標楷體"/>
                <w:sz w:val="20"/>
              </w:rPr>
              <w:t xml:space="preserve"> </w:t>
            </w:r>
            <w:r>
              <w:rPr>
                <w:rFonts w:ascii="Times New Roman" w:hAnsi="Times New Roman" w:eastAsia="標楷體"/>
                <w:sz w:val="20"/>
              </w:rPr>
              <w:t xml:space="preserve">採雙 VIP 交叉持有（VIP-SIP + VIP-API），在 #03/#06 補充 Keepalived 雙 VRRP instance 設定；</w:t>
            </w:r>
            <w:r>
              <w:rPr>
                <w:rFonts w:ascii="Times New Roman" w:hAnsi="Times New Roman" w:eastAsia="標楷體"/>
                <w:b/>
                <w:sz w:val="20"/>
              </w:rPr>
              <w:t xml:space="preserve">(B)</w:t>
            </w:r>
            <w:r>
              <w:rPr>
                <w:rFonts w:ascii="Times New Roman" w:hAnsi="Times New Roman" w:eastAsia="標楷體"/>
                <w:sz w:val="20"/>
              </w:rPr>
              <w:t xml:space="preserve"> </w:t>
            </w:r>
            <w:r>
              <w:rPr>
                <w:rFonts w:ascii="Times New Roman" w:hAnsi="Times New Roman" w:eastAsia="標楷體"/>
                <w:sz w:val="20"/>
              </w:rPr>
              <w:t xml:space="preserve">全案修正為「Active-Standby + 自動 Failover」，更新容量規劃（單機須承載 100% 為正常態）。</w:t>
            </w:r>
          </w:p>
        </w:tc>
      </w:tr>
      <w:tr>
        <w:tc>
          <w:p>
            <w:pPr>
              <w:pStyle w:val="Compact"/>
              <w:jc w:val="left"/>
            </w:pPr>
            <w:r>
              <w:rPr>
                <w:rFonts w:ascii="Times New Roman" w:hAnsi="Times New Roman" w:eastAsia="標楷體"/>
                <w:b/>
                <w:sz w:val="20"/>
              </w:rPr>
              <w:t xml:space="preserve">F-06</w:t>
            </w:r>
          </w:p>
        </w:tc>
        <w:tc>
          <w:p>
            <w:pPr>
              <w:pStyle w:val="Compact"/>
              <w:jc w:val="left"/>
            </w:pPr>
            <w:r>
              <w:rPr>
                <w:rFonts w:ascii="Times New Roman" w:hAnsi="Times New Roman" w:eastAsia="標楷體"/>
                <w:sz w:val="20"/>
              </w:rPr>
              <w:t xml:space="preserve">decisions.yaml + 全案</w:t>
            </w:r>
          </w:p>
        </w:tc>
        <w:tc>
          <w:p>
            <w:pPr>
              <w:pStyle w:val="Compact"/>
              <w:jc w:val="left"/>
            </w:pPr>
            <w:r>
              <w:rPr>
                <w:rFonts w:ascii="Times New Roman" w:hAnsi="Times New Roman" w:eastAsia="標楷體"/>
                <w:b/>
                <w:sz w:val="20"/>
              </w:rPr>
              <w:t xml:space="preserve">「繁中微調版」微調方法論完全空白。</w:t>
            </w:r>
            <w:r>
              <w:rPr>
                <w:rFonts w:ascii="Times New Roman" w:hAnsi="Times New Roman" w:eastAsia="標楷體"/>
                <w:sz w:val="20"/>
              </w:rPr>
              <w:t xml:space="preserve"> </w:t>
            </w:r>
            <w:r>
              <w:rPr>
                <w:rFonts w:ascii="Times New Roman" w:hAnsi="Times New Roman" w:eastAsia="標楷體"/>
                <w:sz w:val="20"/>
              </w:rPr>
              <w:t xml:space="preserve">primary_model 定義為「Llama 3.1 8B-Instruct（繁中微調版）」，但零份文件說明微調資料、方法（LoRA/QLoRA）、量化流程、評估基準。WBS 1.2.4.1 亦寫「繁中微調」，與其他文件以 RAG 增強為主的描述矛盾。</w:t>
            </w:r>
          </w:p>
        </w:tc>
        <w:tc>
          <w:p>
            <w:pPr>
              <w:pStyle w:val="Compact"/>
              <w:jc w:val="left"/>
            </w:pPr>
            <w:r>
              <w:rPr>
                <w:rFonts w:ascii="Times New Roman" w:hAnsi="Times New Roman" w:eastAsia="標楷體"/>
                <w:sz w:val="20"/>
              </w:rPr>
              <w:t xml:space="preserve">AI-ML、品管專家、審查委員（</w:t>
            </w:r>
            <w:r>
              <w:rPr>
                <w:rFonts w:ascii="Times New Roman" w:hAnsi="Times New Roman" w:eastAsia="標楷體"/>
                <w:b/>
                <w:sz w:val="20"/>
              </w:rPr>
              <w:t xml:space="preserve">3 位專家共識</w:t>
            </w: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二擇一：</w:t>
            </w:r>
            <w:r>
              <w:rPr>
                <w:rFonts w:ascii="Times New Roman" w:hAnsi="Times New Roman" w:eastAsia="標楷體"/>
                <w:b/>
                <w:sz w:val="20"/>
              </w:rPr>
              <w:t xml:space="preserve">(A)</w:t>
            </w:r>
            <w:r>
              <w:rPr>
                <w:rFonts w:ascii="Times New Roman" w:hAnsi="Times New Roman" w:eastAsia="標楷體"/>
                <w:sz w:val="20"/>
              </w:rPr>
              <w:t xml:space="preserve"> </w:t>
            </w:r>
            <w:r>
              <w:rPr>
                <w:rFonts w:ascii="Times New Roman" w:hAnsi="Times New Roman" w:eastAsia="標楷體"/>
                <w:sz w:val="20"/>
              </w:rPr>
              <w:t xml:space="preserve">確實微調：在 #03 新增微調方案專節（資料、方法、評估）；</w:t>
            </w:r>
            <w:r>
              <w:rPr>
                <w:rFonts w:ascii="Times New Roman" w:hAnsi="Times New Roman" w:eastAsia="標楷體"/>
                <w:b/>
                <w:sz w:val="20"/>
              </w:rPr>
              <w:t xml:space="preserve">(B)</w:t>
            </w:r>
            <w:r>
              <w:rPr>
                <w:rFonts w:ascii="Times New Roman" w:hAnsi="Times New Roman" w:eastAsia="標楷體"/>
                <w:sz w:val="20"/>
              </w:rPr>
              <w:t xml:space="preserve"> </w:t>
            </w:r>
            <w:r>
              <w:rPr>
                <w:rFonts w:ascii="Times New Roman" w:hAnsi="Times New Roman" w:eastAsia="標楷體"/>
                <w:sz w:val="20"/>
              </w:rPr>
              <w:t xml:space="preserve">不微調（以 RAG 增強）：全文件搜尋替換「繁中微調版」為「Llama 3.1 8B-Instruct」，WBS 修正為「RAG 管線調校」。</w:t>
            </w:r>
          </w:p>
        </w:tc>
      </w:tr>
      <w:tr>
        <w:tc>
          <w:p>
            <w:pPr>
              <w:pStyle w:val="Compact"/>
              <w:jc w:val="left"/>
            </w:pPr>
            <w:r>
              <w:rPr>
                <w:rFonts w:ascii="Times New Roman" w:hAnsi="Times New Roman" w:eastAsia="標楷體"/>
                <w:b/>
                <w:sz w:val="20"/>
              </w:rPr>
              <w:t xml:space="preserve">F-07</w:t>
            </w:r>
          </w:p>
        </w:tc>
        <w:tc>
          <w:p>
            <w:pPr>
              <w:pStyle w:val="Compact"/>
              <w:jc w:val="left"/>
            </w:pPr>
            <w:r>
              <w:rPr>
                <w:rFonts w:ascii="Times New Roman" w:hAnsi="Times New Roman" w:eastAsia="標楷體"/>
                <w:sz w:val="20"/>
              </w:rPr>
              <w:t xml:space="preserve">#02/#03/#10 全案</w:t>
            </w:r>
          </w:p>
        </w:tc>
        <w:tc>
          <w:p>
            <w:pPr>
              <w:pStyle w:val="Compact"/>
              <w:jc w:val="left"/>
            </w:pPr>
            <w:r>
              <w:rPr>
                <w:rFonts w:ascii="Times New Roman" w:hAnsi="Times New Roman" w:eastAsia="標楷體"/>
                <w:b/>
                <w:sz w:val="20"/>
              </w:rPr>
              <w:t xml:space="preserve">RAG chunking 策略完全缺失。</w:t>
            </w:r>
            <w:r>
              <w:rPr>
                <w:rFonts w:ascii="Times New Roman" w:hAnsi="Times New Roman" w:eastAsia="標楷體"/>
                <w:sz w:val="20"/>
              </w:rPr>
              <w:t xml:space="preserve"> </w:t>
            </w:r>
            <w:r>
              <w:rPr>
                <w:rFonts w:ascii="Times New Roman" w:hAnsi="Times New Roman" w:eastAsia="標楷體"/>
                <w:sz w:val="20"/>
              </w:rPr>
              <w:t xml:space="preserve">定義了 Embedding 模型與向量庫，但零份文件說明：chunk size、overlap、分割策略、metadata 保留方式、長表格處理。Chunking 策略直接決定 RAG 品質，#09 Top-5 命中率 90% 的結果無法重現。</w:t>
            </w:r>
          </w:p>
        </w:tc>
        <w:tc>
          <w:p>
            <w:pPr>
              <w:pStyle w:val="Compact"/>
              <w:jc w:val="left"/>
            </w:pPr>
            <w:r>
              <w:rPr>
                <w:rFonts w:ascii="Times New Roman" w:hAnsi="Times New Roman" w:eastAsia="標楷體"/>
                <w:sz w:val="20"/>
              </w:rPr>
              <w:t xml:space="preserve">AI-ML、審查委員、總監（</w:t>
            </w:r>
            <w:r>
              <w:rPr>
                <w:rFonts w:ascii="Times New Roman" w:hAnsi="Times New Roman" w:eastAsia="標楷體"/>
                <w:b/>
                <w:sz w:val="20"/>
              </w:rPr>
              <w:t xml:space="preserve">3 位專家共識</w:t>
            </w: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在 #03 新增「RAG 文件切割與索引策略」：chunk_size=512 tokens、overlap=64 tokens、RecursiveCharacterTextSplitter、metadata schema:</w:t>
            </w:r>
            <w:r>
              <w:rPr>
                <w:rFonts w:ascii="Times New Roman" w:hAnsi="Times New Roman" w:eastAsia="標楷體"/>
                <w:sz w:val="20"/>
              </w:rPr>
              <w:t xml:space="preserve"> </w:t>
            </w:r>
            <w:r>
              <w:rPr>
                <w:rStyle w:val="VerbatimChar"/>
                <w:rFonts w:ascii="Times New Roman" w:hAnsi="Times New Roman" w:eastAsia="標楷體"/>
                <w:sz w:val="20"/>
              </w:rPr>
              <w:t xml:space="preserve">{doc_id, doc_title, page_no, section_no, chunk_index}</w:t>
            </w:r>
            <w:r>
              <w:rPr>
                <w:rFonts w:ascii="Times New Roman" w:hAnsi="Times New Roman" w:eastAsia="標楷體"/>
                <w:sz w:val="20"/>
              </w:rPr>
              <w:t xml:space="preserve">。#10 P-AGT-02 補充實作細節。</w:t>
            </w:r>
          </w:p>
        </w:tc>
      </w:tr>
      <w:tr>
        <w:tc>
          <w:p>
            <w:pPr>
              <w:pStyle w:val="Compact"/>
              <w:jc w:val="left"/>
            </w:pPr>
            <w:r>
              <w:rPr>
                <w:rFonts w:ascii="Times New Roman" w:hAnsi="Times New Roman" w:eastAsia="標楷體"/>
                <w:b/>
                <w:sz w:val="20"/>
              </w:rPr>
              <w:t xml:space="preserve">F-08</w:t>
            </w:r>
          </w:p>
        </w:tc>
        <w:tc>
          <w:p>
            <w:pPr>
              <w:pStyle w:val="Compact"/>
              <w:jc w:val="left"/>
            </w:pPr>
            <w:r>
              <w:rPr>
                <w:rFonts w:ascii="Times New Roman" w:hAnsi="Times New Roman" w:eastAsia="標楷體"/>
                <w:sz w:val="20"/>
              </w:rPr>
              <w:t xml:space="preserve">#13 §8 合規聲明</w:t>
            </w:r>
          </w:p>
        </w:tc>
        <w:tc>
          <w:p>
            <w:pPr>
              <w:pStyle w:val="Compact"/>
              <w:jc w:val="left"/>
            </w:pPr>
            <w:r>
              <w:rPr>
                <w:rFonts w:ascii="Times New Roman" w:hAnsi="Times New Roman" w:eastAsia="標楷體"/>
                <w:b/>
                <w:sz w:val="20"/>
              </w:rPr>
              <w:t xml:space="preserve">合規聲明僅涵蓋 4/12 項合規紅線。</w:t>
            </w:r>
            <w:r>
              <w:rPr>
                <w:rFonts w:ascii="Times New Roman" w:hAnsi="Times New Roman" w:eastAsia="標楷體"/>
                <w:sz w:val="20"/>
              </w:rPr>
              <w:t xml:space="preserve"> </w:t>
            </w:r>
            <w:r>
              <w:rPr>
                <w:rFonts w:ascii="Times New Roman" w:hAnsi="Times New Roman" w:eastAsia="標楷體"/>
                <w:sz w:val="20"/>
              </w:rPr>
              <w:t xml:space="preserve">缺 8 項：繁體中文、CNS 27001、異常切換人工、授權續用、A4 直式橫書、國發會 API、適任性查核、設備新品年限。結案報告為驗收首翻文件，合規聲明不完整直接觸發退件。</w:t>
            </w:r>
          </w:p>
        </w:tc>
        <w:tc>
          <w:p>
            <w:pPr>
              <w:pStyle w:val="Compact"/>
              <w:jc w:val="left"/>
            </w:pPr>
            <w:r>
              <w:rPr>
                <w:rFonts w:ascii="Times New Roman" w:hAnsi="Times New Roman" w:eastAsia="標楷體"/>
                <w:sz w:val="20"/>
              </w:rPr>
              <w:t xml:space="preserve">合規專家、審查委員、總監（</w:t>
            </w:r>
            <w:r>
              <w:rPr>
                <w:rFonts w:ascii="Times New Roman" w:hAnsi="Times New Roman" w:eastAsia="標楷體"/>
                <w:b/>
                <w:sz w:val="20"/>
              </w:rPr>
              <w:t xml:space="preserve">3 位專家共識</w:t>
            </w: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擴充 §8 為完整 12 項合規紅線逐項聲明，每項引用契約條款來源並附佐證文件編號。</w:t>
            </w:r>
          </w:p>
        </w:tc>
      </w:tr>
      <w:tr>
        <w:tc>
          <w:p>
            <w:pPr>
              <w:pStyle w:val="Compact"/>
              <w:jc w:val="left"/>
            </w:pPr>
            <w:r>
              <w:rPr>
                <w:rFonts w:ascii="Times New Roman" w:hAnsi="Times New Roman" w:eastAsia="標楷體"/>
                <w:b/>
                <w:sz w:val="20"/>
              </w:rPr>
              <w:t xml:space="preserve">F-09</w:t>
            </w:r>
          </w:p>
        </w:tc>
        <w:tc>
          <w:p>
            <w:pPr>
              <w:pStyle w:val="Compact"/>
              <w:jc w:val="left"/>
            </w:pPr>
            <w:r>
              <w:rPr>
                <w:rFonts w:ascii="Times New Roman" w:hAnsi="Times New Roman" w:eastAsia="標楷體"/>
                <w:sz w:val="20"/>
              </w:rPr>
              <w:t xml:space="preserve">#13 §2.3</w:t>
            </w:r>
          </w:p>
        </w:tc>
        <w:tc>
          <w:p>
            <w:pPr>
              <w:pStyle w:val="Compact"/>
              <w:jc w:val="left"/>
            </w:pPr>
            <w:r>
              <w:rPr>
                <w:rFonts w:ascii="Times New Roman" w:hAnsi="Times New Roman" w:eastAsia="標楷體"/>
                <w:b/>
                <w:sz w:val="20"/>
              </w:rPr>
              <w:t xml:space="preserve">硬體規格表與 #06 §6.2.1 全面矛盾。</w:t>
            </w:r>
            <w:r>
              <w:rPr>
                <w:rFonts w:ascii="Times New Roman" w:hAnsi="Times New Roman" w:eastAsia="標楷體"/>
                <w:sz w:val="20"/>
              </w:rPr>
              <w:t xml:space="preserve"> </w:t>
            </w:r>
            <w:r>
              <w:rPr>
                <w:rFonts w:ascii="Times New Roman" w:hAnsi="Times New Roman" w:eastAsia="標楷體"/>
                <w:sz w:val="20"/>
              </w:rPr>
              <w:t xml:space="preserve">CPU 核心數、儲存容量/RAID 型號、設備類別名稱至少 10 處數值不符。結案報告硬體規格錯誤直接導致審查委員質疑實際交付是否符合契約。</w:t>
            </w:r>
          </w:p>
        </w:tc>
        <w:tc>
          <w:p>
            <w:pPr>
              <w:pStyle w:val="Compact"/>
              <w:jc w:val="left"/>
            </w:pPr>
            <w:r>
              <w:rPr>
                <w:rFonts w:ascii="Times New Roman" w:hAnsi="Times New Roman" w:eastAsia="標楷體"/>
                <w:sz w:val="20"/>
              </w:rPr>
              <w:t xml:space="preserve">PMP、品管專家、總監（</w:t>
            </w:r>
            <w:r>
              <w:rPr>
                <w:rFonts w:ascii="Times New Roman" w:hAnsi="Times New Roman" w:eastAsia="標楷體"/>
                <w:b/>
                <w:sz w:val="20"/>
              </w:rPr>
              <w:t xml:space="preserve">3 位專家共識</w:t>
            </w: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以 #06 §6.2.1 硬體交貨清單為唯一真實來源，逐欄重寫 §2.3 硬體表格。</w:t>
            </w:r>
          </w:p>
        </w:tc>
      </w:tr>
      <w:tr>
        <w:tc>
          <w:p>
            <w:pPr>
              <w:pStyle w:val="Compact"/>
              <w:jc w:val="left"/>
            </w:pPr>
            <w:r>
              <w:rPr>
                <w:rFonts w:ascii="Times New Roman" w:hAnsi="Times New Roman" w:eastAsia="標楷體"/>
                <w:b/>
                <w:sz w:val="20"/>
              </w:rPr>
              <w:t xml:space="preserve">F-10</w:t>
            </w:r>
          </w:p>
        </w:tc>
        <w:tc>
          <w:p>
            <w:pPr>
              <w:pStyle w:val="Compact"/>
              <w:jc w:val="left"/>
            </w:pPr>
            <w:r>
              <w:rPr>
                <w:rFonts w:ascii="Times New Roman" w:hAnsi="Times New Roman" w:eastAsia="標楷體"/>
                <w:sz w:val="20"/>
              </w:rPr>
              <w:t xml:space="preserve">#09 §1.8</w:t>
            </w:r>
          </w:p>
        </w:tc>
        <w:tc>
          <w:p>
            <w:pPr>
              <w:pStyle w:val="Compact"/>
              <w:jc w:val="left"/>
            </w:pPr>
            <w:r>
              <w:rPr>
                <w:rFonts w:ascii="Times New Roman" w:hAnsi="Times New Roman" w:eastAsia="標楷體"/>
                <w:b/>
                <w:sz w:val="20"/>
              </w:rPr>
              <w:t xml:space="preserve">48 項測試 100% Pass（零 Conditional、零 Fail），可信度嚴重不足。</w:t>
            </w:r>
            <w:r>
              <w:rPr>
                <w:rFonts w:ascii="Times New Roman" w:hAnsi="Times New Roman" w:eastAsia="標楷體"/>
                <w:sz w:val="20"/>
              </w:rPr>
              <w:t xml:space="preserve"> </w:t>
            </w:r>
            <w:r>
              <w:rPr>
                <w:rFonts w:ascii="Times New Roman" w:hAnsi="Times New Roman" w:eastAsia="標楷體"/>
                <w:sz w:val="20"/>
              </w:rPr>
              <w:t xml:space="preserve">首輪全數通過在實務上極度罕見，反而引發「數據是否篩選或美化」的質疑。審查委員翻到此頁即會皺眉。</w:t>
            </w:r>
          </w:p>
        </w:tc>
        <w:tc>
          <w:p>
            <w:pPr>
              <w:pStyle w:val="Compact"/>
              <w:jc w:val="left"/>
            </w:pPr>
            <w:r>
              <w:rPr>
                <w:rFonts w:ascii="Times New Roman" w:hAnsi="Times New Roman" w:eastAsia="標楷體"/>
                <w:sz w:val="20"/>
              </w:rPr>
              <w:t xml:space="preserve">PMP、審查委員、總監（</w:t>
            </w:r>
            <w:r>
              <w:rPr>
                <w:rFonts w:ascii="Times New Roman" w:hAnsi="Times New Roman" w:eastAsia="標楷體"/>
                <w:b/>
                <w:sz w:val="20"/>
              </w:rPr>
              <w:t xml:space="preserve">3 位專家共識</w:t>
            </w: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補充首輪測試結果（含 Conditional 項目）及「發現問題→修正→複測通過」的完整品質改善歷程。48/48 Pass 為最終結果，但過程須透明化。</w:t>
            </w:r>
          </w:p>
        </w:tc>
      </w:tr>
      <w:tr>
        <w:tc>
          <w:p>
            <w:pPr>
              <w:pStyle w:val="Compact"/>
              <w:jc w:val="left"/>
            </w:pPr>
            <w:r>
              <w:rPr>
                <w:rFonts w:ascii="Times New Roman" w:hAnsi="Times New Roman" w:eastAsia="標楷體"/>
                <w:b/>
                <w:sz w:val="20"/>
              </w:rPr>
              <w:t xml:space="preserve">F-11</w:t>
            </w:r>
          </w:p>
        </w:tc>
        <w:tc>
          <w:p>
            <w:pPr>
              <w:pStyle w:val="Compact"/>
              <w:jc w:val="left"/>
            </w:pPr>
            <w:r>
              <w:rPr>
                <w:rFonts w:ascii="Times New Roman" w:hAnsi="Times New Roman" w:eastAsia="標楷體"/>
                <w:sz w:val="20"/>
              </w:rPr>
              <w:t xml:space="preserve">#03 §8.4/§8.5</w:t>
            </w:r>
          </w:p>
        </w:tc>
        <w:tc>
          <w:p>
            <w:pPr>
              <w:pStyle w:val="Compact"/>
              <w:jc w:val="left"/>
            </w:pPr>
            <w:r>
              <w:rPr>
                <w:rFonts w:ascii="Times New Roman" w:hAnsi="Times New Roman" w:eastAsia="標楷體"/>
                <w:b/>
                <w:sz w:val="20"/>
              </w:rPr>
              <w:t xml:space="preserve">SDES 金鑰交換將加密金鑰明文嵌入 SDP，安全前提未聲明。</w:t>
            </w:r>
            <w:r>
              <w:rPr>
                <w:rFonts w:ascii="Times New Roman" w:hAnsi="Times New Roman" w:eastAsia="標楷體"/>
                <w:sz w:val="20"/>
              </w:rPr>
              <w:t xml:space="preserve"> </w:t>
            </w:r>
            <w:r>
              <w:rPr>
                <w:rFonts w:ascii="Times New Roman" w:hAnsi="Times New Roman" w:eastAsia="標楷體"/>
                <w:sz w:val="20"/>
              </w:rPr>
              <w:t xml:space="preserve">若 SIP 信令走 UDP 5060 而非 SIPS/TLS，金鑰等同裸傳。未明確聲明「禁止非加密 SIP 信令」作為 SDES 安全運作的強制前提。</w:t>
            </w:r>
          </w:p>
        </w:tc>
        <w:tc>
          <w:p>
            <w:pPr>
              <w:pStyle w:val="Compact"/>
              <w:jc w:val="left"/>
            </w:pPr>
            <w:r>
              <w:rPr>
                <w:rFonts w:ascii="Times New Roman" w:hAnsi="Times New Roman" w:eastAsia="標楷體"/>
                <w:sz w:val="20"/>
              </w:rPr>
              <w:t xml:space="preserve">CISSP（</w:t>
            </w:r>
            <w:r>
              <w:rPr>
                <w:rFonts w:ascii="Times New Roman" w:hAnsi="Times New Roman" w:eastAsia="標楷體"/>
                <w:b/>
                <w:sz w:val="20"/>
              </w:rPr>
              <w:t xml:space="preserve">1 位專家</w:t>
            </w: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在 #03 §8.4 加註 SDES 安全前提：SIP 信令通道必須全程使用 SIPS (TLS 5061)，禁止 UDP 5060。或改採 DTLS-SRTP。同步更新 #06 §6.8 防火牆規則。</w:t>
            </w:r>
          </w:p>
        </w:tc>
      </w:tr>
      <w:tr>
        <w:tc>
          <w:p>
            <w:pPr>
              <w:pStyle w:val="Compact"/>
              <w:jc w:val="left"/>
            </w:pPr>
            <w:r>
              <w:rPr>
                <w:rFonts w:ascii="Times New Roman" w:hAnsi="Times New Roman" w:eastAsia="標楷體"/>
                <w:b/>
                <w:sz w:val="20"/>
              </w:rPr>
              <w:t xml:space="preserve">F-12</w:t>
            </w:r>
          </w:p>
        </w:tc>
        <w:tc>
          <w:p>
            <w:pPr>
              <w:pStyle w:val="Compact"/>
              <w:jc w:val="left"/>
            </w:pPr>
            <w:r>
              <w:rPr>
                <w:rFonts w:ascii="Times New Roman" w:hAnsi="Times New Roman" w:eastAsia="標楷體"/>
                <w:sz w:val="20"/>
              </w:rPr>
              <w:t xml:space="preserve">#03 §8.5</w:t>
            </w:r>
          </w:p>
        </w:tc>
        <w:tc>
          <w:p>
            <w:pPr>
              <w:pStyle w:val="Compact"/>
              <w:jc w:val="left"/>
            </w:pPr>
            <w:r>
              <w:rPr>
                <w:rFonts w:ascii="Times New Roman" w:hAnsi="Times New Roman" w:eastAsia="標楷體"/>
                <w:b/>
                <w:sz w:val="20"/>
              </w:rPr>
              <w:t xml:space="preserve">金鑰管理架構僅依賴檔案系統權限，無 KMS/HSM 支撐。</w:t>
            </w:r>
            <w:r>
              <w:rPr>
                <w:rFonts w:ascii="Times New Roman" w:hAnsi="Times New Roman" w:eastAsia="標楷體"/>
                <w:sz w:val="20"/>
              </w:rPr>
              <w:t xml:space="preserve"> </w:t>
            </w:r>
            <w:r>
              <w:rPr>
                <w:rFonts w:ascii="Times New Roman" w:hAnsi="Times New Roman" w:eastAsia="標楷體"/>
                <w:sz w:val="20"/>
              </w:rPr>
              <w:t xml:space="preserve">旅客個資 AES-256-GCM 加密金鑰以檔案系統權限保護，伺服器被入侵時幾乎無防禦縱深。90 天輪換無自動化機制。</w:t>
            </w:r>
          </w:p>
        </w:tc>
        <w:tc>
          <w:p>
            <w:pPr>
              <w:pStyle w:val="Compact"/>
              <w:jc w:val="left"/>
            </w:pPr>
            <w:r>
              <w:rPr>
                <w:rFonts w:ascii="Times New Roman" w:hAnsi="Times New Roman" w:eastAsia="標楷體"/>
                <w:sz w:val="20"/>
              </w:rPr>
              <w:t xml:space="preserve">CISSP（</w:t>
            </w:r>
            <w:r>
              <w:rPr>
                <w:rFonts w:ascii="Times New Roman" w:hAnsi="Times New Roman" w:eastAsia="標楷體"/>
                <w:b/>
                <w:sz w:val="20"/>
              </w:rPr>
              <w:t xml:space="preserve">1 位專家</w:t>
            </w: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導入 HashiCorp Vault 作為 KMS，金鑰不落地於應用伺服器。透過 Transit Secret Engine 加解密，雙人授權解封。更新 #03 §8.5、#06 軟體清單、#07 維護手冊。</w:t>
            </w:r>
          </w:p>
        </w:tc>
      </w:tr>
      <w:tr>
        <w:tc>
          <w:p>
            <w:pPr>
              <w:pStyle w:val="Compact"/>
              <w:jc w:val="left"/>
            </w:pPr>
            <w:r>
              <w:rPr>
                <w:rFonts w:ascii="Times New Roman" w:hAnsi="Times New Roman" w:eastAsia="標楷體"/>
                <w:b/>
                <w:sz w:val="20"/>
              </w:rPr>
              <w:t xml:space="preserve">F-13</w:t>
            </w:r>
          </w:p>
        </w:tc>
        <w:tc>
          <w:p>
            <w:pPr>
              <w:pStyle w:val="Compact"/>
              <w:jc w:val="left"/>
            </w:pPr>
            <w:r>
              <w:rPr>
                <w:rFonts w:ascii="Times New Roman" w:hAnsi="Times New Roman" w:eastAsia="標楷體"/>
                <w:sz w:val="20"/>
              </w:rPr>
              <w:t xml:space="preserve">#05/#09 §1.5</w:t>
            </w:r>
          </w:p>
        </w:tc>
        <w:tc>
          <w:p>
            <w:pPr>
              <w:pStyle w:val="Compact"/>
              <w:jc w:val="left"/>
            </w:pPr>
            <w:r>
              <w:rPr>
                <w:rFonts w:ascii="Times New Roman" w:hAnsi="Times New Roman" w:eastAsia="標楷體"/>
                <w:b/>
                <w:sz w:val="20"/>
              </w:rPr>
              <w:t xml:space="preserve">驗收核心指標「完全正確/部分正確」判定標準未建立。</w:t>
            </w:r>
            <w:r>
              <w:rPr>
                <w:rFonts w:ascii="Times New Roman" w:hAnsi="Times New Roman" w:eastAsia="標楷體"/>
                <w:sz w:val="20"/>
              </w:rPr>
              <w:t xml:space="preserve"> </w:t>
            </w:r>
            <w:r>
              <w:rPr>
                <w:rFonts w:ascii="Times New Roman" w:hAnsi="Times New Roman" w:eastAsia="標楷體"/>
                <w:sz w:val="20"/>
              </w:rPr>
              <w:t xml:space="preserve">加權計分（完全正確×1 + 部分正確×0.5）中，何為「部分正確」無明確定義。#05 僅寫「建議共同制定」，#09 直接使用 155/40/5 分布數據卻無評分準則附件。自評灌水風險、爭議時無仲裁依據。</w:t>
            </w:r>
          </w:p>
        </w:tc>
        <w:tc>
          <w:p>
            <w:pPr>
              <w:pStyle w:val="Compact"/>
              <w:jc w:val="left"/>
            </w:pPr>
            <w:r>
              <w:rPr>
                <w:rFonts w:ascii="Times New Roman" w:hAnsi="Times New Roman" w:eastAsia="標楷體"/>
                <w:sz w:val="20"/>
              </w:rPr>
              <w:t xml:space="preserve">審查委員、品管專家（</w:t>
            </w:r>
            <w:r>
              <w:rPr>
                <w:rFonts w:ascii="Times New Roman" w:hAnsi="Times New Roman" w:eastAsia="標楷體"/>
                <w:b/>
                <w:sz w:val="20"/>
              </w:rPr>
              <w:t xml:space="preserve">2 位專家共識</w:t>
            </w: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制定書面「應答正確性評分準則」：(1) 評分人員組成（甲方 2 + 廠商 1）；(2) 三級判定標準（附實例）；(3) 爭議仲裁機制；(4) 200 題逐題評分表需雙方簽章。附於 #05 附錄。</w:t>
            </w:r>
          </w:p>
        </w:tc>
      </w:tr>
      <w:tr>
        <w:tc>
          <w:p>
            <w:pPr>
              <w:pStyle w:val="Compact"/>
              <w:jc w:val="left"/>
            </w:pPr>
            <w:r>
              <w:rPr>
                <w:rFonts w:ascii="Times New Roman" w:hAnsi="Times New Roman" w:eastAsia="標楷體"/>
                <w:b/>
                <w:sz w:val="20"/>
              </w:rPr>
              <w:t xml:space="preserve">F-14</w:t>
            </w:r>
          </w:p>
        </w:tc>
        <w:tc>
          <w:p>
            <w:pPr>
              <w:pStyle w:val="Compact"/>
              <w:jc w:val="left"/>
            </w:pPr>
            <w:r>
              <w:rPr>
                <w:rFonts w:ascii="Times New Roman" w:hAnsi="Times New Roman" w:eastAsia="標楷體"/>
                <w:sz w:val="20"/>
              </w:rPr>
              <w:t xml:space="preserve">#12 §12.2 全章</w:t>
            </w:r>
          </w:p>
        </w:tc>
        <w:tc>
          <w:p>
            <w:pPr>
              <w:pStyle w:val="Compact"/>
              <w:jc w:val="left"/>
            </w:pPr>
            <w:r>
              <w:rPr>
                <w:rFonts w:ascii="Times New Roman" w:hAnsi="Times New Roman" w:eastAsia="標楷體"/>
                <w:b/>
                <w:sz w:val="20"/>
              </w:rPr>
              <w:t xml:space="preserve">講師姓名與日期為佔位符。</w:t>
            </w:r>
            <w:r>
              <w:rPr>
                <w:rFonts w:ascii="Times New Roman" w:hAnsi="Times New Roman" w:eastAsia="標楷體"/>
                <w:sz w:val="20"/>
              </w:rPr>
              <w:t xml:space="preserve"> </w:t>
            </w:r>
            <w:r>
              <w:rPr>
                <w:rFonts w:ascii="Times New Roman" w:hAnsi="Times New Roman" w:eastAsia="標楷體"/>
                <w:sz w:val="20"/>
              </w:rPr>
              <w:t xml:space="preserve">三天課程講師欄均為「＿＿＿（技術文件寫手兼講師）」，日期欄為「民國 115 年（依各梯次實際日期填入）」。正式交付之執行報告不應有空白未填欄位。</w:t>
            </w:r>
          </w:p>
        </w:tc>
        <w:tc>
          <w:p>
            <w:pPr>
              <w:pStyle w:val="Compact"/>
              <w:jc w:val="left"/>
            </w:pPr>
            <w:r>
              <w:rPr>
                <w:rFonts w:ascii="Times New Roman" w:hAnsi="Times New Roman" w:eastAsia="標楷體"/>
                <w:sz w:val="20"/>
              </w:rPr>
              <w:t xml:space="preserve">文件寫手、審查委員、總監（</w:t>
            </w:r>
            <w:r>
              <w:rPr>
                <w:rFonts w:ascii="Times New Roman" w:hAnsi="Times New Roman" w:eastAsia="標楷體"/>
                <w:b/>
                <w:sz w:val="20"/>
              </w:rPr>
              <w:t xml:space="preserve">3 位專家共識</w:t>
            </w: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填入實際授課講師姓名與日期。若因個資考量，至少填「陳○○工程師」等去識別化姓名。</w:t>
            </w:r>
          </w:p>
        </w:tc>
      </w:tr>
      <w:tr>
        <w:tc>
          <w:p>
            <w:pPr>
              <w:pStyle w:val="Compact"/>
              <w:jc w:val="left"/>
            </w:pPr>
            <w:r>
              <w:rPr>
                <w:rFonts w:ascii="Times New Roman" w:hAnsi="Times New Roman" w:eastAsia="標楷體"/>
                <w:b/>
                <w:sz w:val="20"/>
              </w:rPr>
              <w:t xml:space="preserve">F-15</w:t>
            </w:r>
          </w:p>
        </w:tc>
        <w:tc>
          <w:p>
            <w:pPr>
              <w:pStyle w:val="Compact"/>
              <w:jc w:val="left"/>
            </w:pPr>
            <w:r>
              <w:rPr>
                <w:rFonts w:ascii="Times New Roman" w:hAnsi="Times New Roman" w:eastAsia="標楷體"/>
                <w:sz w:val="20"/>
              </w:rPr>
              <w:t xml:space="preserve">#01 §3.2</w:t>
            </w:r>
          </w:p>
        </w:tc>
        <w:tc>
          <w:p>
            <w:pPr>
              <w:pStyle w:val="Compact"/>
              <w:jc w:val="left"/>
            </w:pPr>
            <w:r>
              <w:rPr>
                <w:rFonts w:ascii="Times New Roman" w:hAnsi="Times New Roman" w:eastAsia="標楷體"/>
                <w:b/>
                <w:sz w:val="20"/>
              </w:rPr>
              <w:t xml:space="preserve">關鍵路徑識別有誤，將非最長路徑活動列為關鍵。</w:t>
            </w:r>
            <w:r>
              <w:rPr>
                <w:rFonts w:ascii="Times New Roman" w:hAnsi="Times New Roman" w:eastAsia="標楷體"/>
                <w:sz w:val="20"/>
              </w:rPr>
              <w:t xml:space="preserve"> </w:t>
            </w:r>
            <w:r>
              <w:rPr>
                <w:rFonts w:ascii="Times New Roman" w:hAnsi="Times New Roman" w:eastAsia="標楷體"/>
                <w:sz w:val="20"/>
              </w:rPr>
              <w:t xml:space="preserve">「核心 AI 開發 D+60~D+160」在 D+160~D+181 間存在 21 天浮時，不符關鍵路徑零浮時定義。正確關鍵路徑應包含「應用系統開發 D+80~D+170」。</w:t>
            </w:r>
          </w:p>
        </w:tc>
        <w:tc>
          <w:p>
            <w:pPr>
              <w:pStyle w:val="Compact"/>
              <w:jc w:val="left"/>
            </w:pPr>
            <w:r>
              <w:rPr>
                <w:rFonts w:ascii="Times New Roman" w:hAnsi="Times New Roman" w:eastAsia="標楷體"/>
                <w:sz w:val="20"/>
              </w:rPr>
              <w:t xml:space="preserve">PMP（</w:t>
            </w:r>
            <w:r>
              <w:rPr>
                <w:rFonts w:ascii="Times New Roman" w:hAnsi="Times New Roman" w:eastAsia="標楷體"/>
                <w:b/>
                <w:sz w:val="20"/>
              </w:rPr>
              <w:t xml:space="preserve">1 位專家</w:t>
            </w: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以前推法/後推法重新計算關鍵路徑，替換為正確活動鏈。標註核心 AI 開發為次關鍵路徑（浮時 10 天）。</w:t>
            </w:r>
          </w:p>
        </w:tc>
      </w:tr>
    </w:tbl>
    <w:p>
      <w:r>
        <w:pict>
          <v:rect style="width:0;height:1.5pt" o:hralign="center" o:hrstd="t" o:hr="t"/>
        </w:pict>
      </w:r>
    </w:p>
    <w:p>
      <w:pPr>
        <w:pStyle w:val="Heading2"/>
      </w:pPr>
      <w:bookmarkStart w:id="23" w:name="重要級問題清單去重合併"/>
      <w:r>
        <w:t xml:space="preserve">3. 重要級問題清單（去重合併）</w:t>
      </w:r>
      <w:bookmarkEnd w:id="23"/>
    </w:p>
    <w:p>
      <w:pPr>
        <w:pStyle w:val="FirstParagraph"/>
      </w:pPr>
      <w:r>
        <w:t xml:space="preserve">經交叉比對，66 項重要級問題合併為</w:t>
      </w:r>
      <w:r>
        <w:t xml:space="preserve"> </w:t>
      </w:r>
      <w:r>
        <w:rPr>
          <w:b/>
        </w:rPr>
        <w:t xml:space="preserve">30 項獨立問題</w:t>
      </w:r>
      <w:r>
        <w:t xml:space="preserve">：</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5"/>
        <w:gridCol w:w="1011"/>
        <w:gridCol w:w="1516"/>
        <w:gridCol w:w="3201"/>
        <w:gridCol w:w="1685"/>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文件</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問題摘要</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指出角色（共識度）</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修正建議</w:t>
            </w:r>
          </w:p>
        </w:tc>
      </w:tr>
      <w:tr>
        <w:tc>
          <w:p>
            <w:pPr>
              <w:pStyle w:val="Compact"/>
              <w:jc w:val="left"/>
            </w:pPr>
            <w:r>
              <w:rPr>
                <w:rFonts w:ascii="Times New Roman" w:hAnsi="Times New Roman" w:eastAsia="標楷體"/>
                <w:b/>
                <w:sz w:val="20"/>
              </w:rPr>
              <w:t xml:space="preserve">M-01</w:t>
            </w:r>
          </w:p>
        </w:tc>
        <w:tc>
          <w:p>
            <w:pPr>
              <w:pStyle w:val="Compact"/>
              <w:jc w:val="left"/>
            </w:pPr>
            <w:r>
              <w:rPr>
                <w:rFonts w:ascii="Times New Roman" w:hAnsi="Times New Roman" w:eastAsia="標楷體"/>
                <w:sz w:val="20"/>
              </w:rPr>
              <w:t xml:space="preserve">#03 §3.4 vs #05 §1.4.2</w:t>
            </w:r>
          </w:p>
        </w:tc>
        <w:tc>
          <w:p>
            <w:pPr>
              <w:pStyle w:val="Compact"/>
              <w:jc w:val="left"/>
            </w:pPr>
            <w:r>
              <w:rPr>
                <w:rFonts w:ascii="Times New Roman" w:hAnsi="Times New Roman" w:eastAsia="標楷體"/>
                <w:b/>
                <w:sz w:val="20"/>
              </w:rPr>
              <w:t xml:space="preserve">VLAN 分區方案跨文件完全不一致：</w:t>
            </w:r>
            <w:r>
              <w:rPr>
                <w:rFonts w:ascii="Times New Roman" w:hAnsi="Times New Roman" w:eastAsia="標楷體"/>
                <w:sz w:val="20"/>
              </w:rPr>
              <w:t xml:space="preserve"> </w:t>
            </w:r>
            <w:r>
              <w:rPr>
                <w:rFonts w:ascii="Times New Roman" w:hAnsi="Times New Roman" w:eastAsia="標楷體"/>
                <w:sz w:val="20"/>
              </w:rPr>
              <w:t xml:space="preserve">#03 定義 5 段 VLAN（SIP/AI/MGMT/DMZ/DB），#05 定義 4 段（SVC/DATA/MGMT/EXT），命名/數量/分區邏輯均不同。</w:t>
            </w:r>
          </w:p>
        </w:tc>
        <w:tc>
          <w:p>
            <w:pPr>
              <w:pStyle w:val="Compact"/>
              <w:jc w:val="left"/>
            </w:pPr>
            <w:r>
              <w:rPr>
                <w:rFonts w:ascii="Times New Roman" w:hAnsi="Times New Roman" w:eastAsia="標楷體"/>
                <w:sz w:val="20"/>
              </w:rPr>
              <w:t xml:space="preserve">架構師（1 位）</w:t>
            </w:r>
          </w:p>
        </w:tc>
        <w:tc>
          <w:p>
            <w:pPr>
              <w:pStyle w:val="Compact"/>
              <w:jc w:val="left"/>
            </w:pPr>
            <w:r>
              <w:rPr>
                <w:rFonts w:ascii="Times New Roman" w:hAnsi="Times New Roman" w:eastAsia="標楷體"/>
                <w:sz w:val="20"/>
              </w:rPr>
              <w:t xml:space="preserve">以 #03 五段 VLAN 為準修正 #05</w:t>
            </w:r>
          </w:p>
        </w:tc>
      </w:tr>
      <w:tr>
        <w:tc>
          <w:p>
            <w:pPr>
              <w:pStyle w:val="Compact"/>
              <w:jc w:val="left"/>
            </w:pPr>
            <w:r>
              <w:rPr>
                <w:rFonts w:ascii="Times New Roman" w:hAnsi="Times New Roman" w:eastAsia="標楷體"/>
                <w:b/>
                <w:sz w:val="20"/>
              </w:rPr>
              <w:t xml:space="preserve">M-02</w:t>
            </w:r>
          </w:p>
        </w:tc>
        <w:tc>
          <w:p>
            <w:pPr>
              <w:pStyle w:val="Compact"/>
              <w:jc w:val="left"/>
            </w:pPr>
            <w:r>
              <w:rPr>
                <w:rFonts w:ascii="Times New Roman" w:hAnsi="Times New Roman" w:eastAsia="標楷體"/>
                <w:sz w:val="20"/>
              </w:rPr>
              <w:t xml:space="preserve">#02/#03/#07/#13</w:t>
            </w:r>
          </w:p>
        </w:tc>
        <w:tc>
          <w:p>
            <w:pPr>
              <w:pStyle w:val="Compact"/>
              <w:jc w:val="left"/>
            </w:pPr>
            <w:r>
              <w:rPr>
                <w:rFonts w:ascii="Times New Roman" w:hAnsi="Times New Roman" w:eastAsia="標楷體"/>
                <w:b/>
                <w:sz w:val="20"/>
              </w:rPr>
              <w:t xml:space="preserve">Redis 高可用架構模式全案未定義：</w:t>
            </w:r>
            <w:r>
              <w:rPr>
                <w:rFonts w:ascii="Times New Roman" w:hAnsi="Times New Roman" w:eastAsia="標楷體"/>
                <w:sz w:val="20"/>
              </w:rPr>
              <w:t xml:space="preserve"> </w:t>
            </w:r>
            <w:r>
              <w:rPr>
                <w:rFonts w:ascii="Times New Roman" w:hAnsi="Times New Roman" w:eastAsia="標楷體"/>
                <w:sz w:val="20"/>
              </w:rPr>
              <w:t xml:space="preserve">未說明 Standalone / Sentinel / Cluster。#13 出現「Redis Cluster」但其他文件均未提及。Redis 是 HA 故障切換時 Session 不遺失的關鍵。</w:t>
            </w:r>
          </w:p>
        </w:tc>
        <w:tc>
          <w:p>
            <w:pPr>
              <w:pStyle w:val="Compact"/>
              <w:jc w:val="left"/>
            </w:pPr>
            <w:r>
              <w:rPr>
                <w:rFonts w:ascii="Times New Roman" w:hAnsi="Times New Roman" w:eastAsia="標楷體"/>
                <w:sz w:val="20"/>
              </w:rPr>
              <w:t xml:space="preserve">架構師、總監（2 位）</w:t>
            </w:r>
          </w:p>
        </w:tc>
        <w:tc>
          <w:p>
            <w:pPr>
              <w:pStyle w:val="Compact"/>
              <w:jc w:val="left"/>
            </w:pPr>
            <w:r>
              <w:rPr>
                <w:rFonts w:ascii="Times New Roman" w:hAnsi="Times New Roman" w:eastAsia="標楷體"/>
                <w:sz w:val="20"/>
              </w:rPr>
              <w:t xml:space="preserve">在 #03 明確定義 Redis 部署模式（建議 Sentinel），全案統一用語</w:t>
            </w:r>
          </w:p>
        </w:tc>
      </w:tr>
      <w:tr>
        <w:tc>
          <w:p>
            <w:pPr>
              <w:pStyle w:val="Compact"/>
              <w:jc w:val="left"/>
            </w:pPr>
            <w:r>
              <w:rPr>
                <w:rFonts w:ascii="Times New Roman" w:hAnsi="Times New Roman" w:eastAsia="標楷體"/>
                <w:b/>
                <w:sz w:val="20"/>
              </w:rPr>
              <w:t xml:space="preserve">M-03</w:t>
            </w:r>
          </w:p>
        </w:tc>
        <w:tc>
          <w:p>
            <w:pPr>
              <w:pStyle w:val="Compact"/>
              <w:jc w:val="left"/>
            </w:pPr>
            <w:r>
              <w:rPr>
                <w:rFonts w:ascii="Times New Roman" w:hAnsi="Times New Roman" w:eastAsia="標楷體"/>
                <w:sz w:val="20"/>
              </w:rPr>
              <w:t xml:space="preserve">#11 §11.3</w:t>
            </w:r>
          </w:p>
        </w:tc>
        <w:tc>
          <w:p>
            <w:pPr>
              <w:pStyle w:val="Compact"/>
              <w:jc w:val="left"/>
            </w:pPr>
            <w:r>
              <w:rPr>
                <w:rFonts w:ascii="Times New Roman" w:hAnsi="Times New Roman" w:eastAsia="標楷體"/>
                <w:b/>
                <w:sz w:val="20"/>
              </w:rPr>
              <w:t xml:space="preserve">gRPC 服務定義完全缺失：</w:t>
            </w:r>
            <w:r>
              <w:rPr>
                <w:rFonts w:ascii="Times New Roman" w:hAnsi="Times New Roman" w:eastAsia="標楷體"/>
                <w:sz w:val="20"/>
              </w:rPr>
              <w:t xml:space="preserve"> </w:t>
            </w:r>
            <w:r>
              <w:rPr>
                <w:rFonts w:ascii="Times New Roman" w:hAnsi="Times New Roman" w:eastAsia="標楷體"/>
                <w:sz w:val="20"/>
              </w:rPr>
              <w:t xml:space="preserve">全案規定「內部高頻通訊採 gRPC」，但 API 清單僅列 REST 端點，無</w:t>
            </w:r>
            <w:r>
              <w:rPr>
                <w:rFonts w:ascii="Times New Roman" w:hAnsi="Times New Roman" w:eastAsia="標楷體"/>
                <w:sz w:val="20"/>
              </w:rPr>
              <w:t xml:space="preserve"> </w:t>
            </w:r>
            <w:r>
              <w:rPr>
                <w:rStyle w:val="VerbatimChar"/>
                <w:rFonts w:ascii="Times New Roman" w:hAnsi="Times New Roman" w:eastAsia="標楷體"/>
                <w:sz w:val="20"/>
              </w:rPr>
              <w:t xml:space="preserve">.proto</w:t>
            </w:r>
            <w:r>
              <w:rPr>
                <w:rFonts w:ascii="Times New Roman" w:hAnsi="Times New Roman" w:eastAsia="標楷體"/>
                <w:sz w:val="20"/>
              </w:rPr>
              <w:t xml:space="preserve"> </w:t>
            </w:r>
            <w:r>
              <w:rPr>
                <w:rFonts w:ascii="Times New Roman" w:hAnsi="Times New Roman" w:eastAsia="標楷體"/>
                <w:sz w:val="20"/>
              </w:rPr>
              <w:t xml:space="preserve">定義。</w:t>
            </w:r>
          </w:p>
        </w:tc>
        <w:tc>
          <w:p>
            <w:pPr>
              <w:pStyle w:val="Compact"/>
              <w:jc w:val="left"/>
            </w:pPr>
            <w:r>
              <w:rPr>
                <w:rFonts w:ascii="Times New Roman" w:hAnsi="Times New Roman" w:eastAsia="標楷體"/>
                <w:sz w:val="20"/>
              </w:rPr>
              <w:t xml:space="preserve">架構師（1 位）</w:t>
            </w:r>
          </w:p>
        </w:tc>
        <w:tc>
          <w:p>
            <w:pPr>
              <w:pStyle w:val="Compact"/>
              <w:jc w:val="left"/>
            </w:pPr>
            <w:r>
              <w:rPr>
                <w:rFonts w:ascii="Times New Roman" w:hAnsi="Times New Roman" w:eastAsia="標楷體"/>
                <w:sz w:val="20"/>
              </w:rPr>
              <w:t xml:space="preserve">在 #11 §11.3 新增 gRPC 服務清單（LLMInference、STTStream、TTSStream）</w:t>
            </w:r>
          </w:p>
        </w:tc>
      </w:tr>
      <w:tr>
        <w:tc>
          <w:p>
            <w:pPr>
              <w:pStyle w:val="Compact"/>
              <w:jc w:val="left"/>
            </w:pPr>
            <w:r>
              <w:rPr>
                <w:rFonts w:ascii="Times New Roman" w:hAnsi="Times New Roman" w:eastAsia="標楷體"/>
                <w:b/>
                <w:sz w:val="20"/>
              </w:rPr>
              <w:t xml:space="preserve">M-04</w:t>
            </w:r>
          </w:p>
        </w:tc>
        <w:tc>
          <w:p>
            <w:pPr>
              <w:pStyle w:val="Compact"/>
              <w:jc w:val="left"/>
            </w:pPr>
            <w:r>
              <w:rPr>
                <w:rFonts w:ascii="Times New Roman" w:hAnsi="Times New Roman" w:eastAsia="標楷體"/>
                <w:sz w:val="20"/>
              </w:rPr>
              <w:t xml:space="preserve">#03/#06 Qdrant</w:t>
            </w:r>
          </w:p>
        </w:tc>
        <w:tc>
          <w:p>
            <w:pPr>
              <w:pStyle w:val="Compact"/>
              <w:jc w:val="left"/>
            </w:pPr>
            <w:r>
              <w:rPr>
                <w:rFonts w:ascii="Times New Roman" w:hAnsi="Times New Roman" w:eastAsia="標楷體"/>
                <w:b/>
                <w:sz w:val="20"/>
              </w:rPr>
              <w:t xml:space="preserve">Qdrant 向量資料庫無 HA 機制：</w:t>
            </w:r>
            <w:r>
              <w:rPr>
                <w:rFonts w:ascii="Times New Roman" w:hAnsi="Times New Roman" w:eastAsia="標楷體"/>
                <w:sz w:val="20"/>
              </w:rPr>
              <w:t xml:space="preserve"> </w:t>
            </w:r>
            <w:r>
              <w:rPr>
                <w:rFonts w:ascii="Times New Roman" w:hAnsi="Times New Roman" w:eastAsia="標楷體"/>
                <w:sz w:val="20"/>
              </w:rPr>
              <w:t xml:space="preserve">僅 Snapshot 定期同步，兩次快照間增量會在主節點故障時遺失。</w:t>
            </w:r>
          </w:p>
        </w:tc>
        <w:tc>
          <w:p>
            <w:pPr>
              <w:pStyle w:val="Compact"/>
              <w:jc w:val="left"/>
            </w:pPr>
            <w:r>
              <w:rPr>
                <w:rFonts w:ascii="Times New Roman" w:hAnsi="Times New Roman" w:eastAsia="標楷體"/>
                <w:sz w:val="20"/>
              </w:rPr>
              <w:t xml:space="preserve">架構師（1 位）</w:t>
            </w:r>
          </w:p>
        </w:tc>
        <w:tc>
          <w:p>
            <w:pPr>
              <w:pStyle w:val="Compact"/>
              <w:jc w:val="left"/>
            </w:pPr>
            <w:r>
              <w:rPr>
                <w:rFonts w:ascii="Times New Roman" w:hAnsi="Times New Roman" w:eastAsia="標楷體"/>
                <w:sz w:val="20"/>
              </w:rPr>
              <w:t xml:space="preserve">在 #03 §3.3 說明 Qdrant HA 策略（replication 或明確 Snapshot 頻率 + RPO）</w:t>
            </w:r>
          </w:p>
        </w:tc>
      </w:tr>
      <w:tr>
        <w:tc>
          <w:p>
            <w:pPr>
              <w:pStyle w:val="Compact"/>
              <w:jc w:val="left"/>
            </w:pPr>
            <w:r>
              <w:rPr>
                <w:rFonts w:ascii="Times New Roman" w:hAnsi="Times New Roman" w:eastAsia="標楷體"/>
                <w:b/>
                <w:sz w:val="20"/>
              </w:rPr>
              <w:t xml:space="preserve">M-05</w:t>
            </w:r>
          </w:p>
        </w:tc>
        <w:tc>
          <w:p>
            <w:pPr>
              <w:pStyle w:val="Compact"/>
              <w:jc w:val="left"/>
            </w:pPr>
            <w:r>
              <w:rPr>
                <w:rFonts w:ascii="Times New Roman" w:hAnsi="Times New Roman" w:eastAsia="標楷體"/>
                <w:sz w:val="20"/>
              </w:rPr>
              <w:t xml:space="preserve">#06/#11 PJSIP</w:t>
            </w:r>
          </w:p>
        </w:tc>
        <w:tc>
          <w:p>
            <w:pPr>
              <w:pStyle w:val="Compact"/>
              <w:jc w:val="left"/>
            </w:pPr>
            <w:r>
              <w:rPr>
                <w:rFonts w:ascii="Times New Roman" w:hAnsi="Times New Roman" w:eastAsia="標楷體"/>
                <w:b/>
                <w:sz w:val="20"/>
              </w:rPr>
              <w:t xml:space="preserve">PJSIP GPL-2.0 copyleft 傳染性分析不完整：</w:t>
            </w:r>
            <w:r>
              <w:rPr>
                <w:rFonts w:ascii="Times New Roman" w:hAnsi="Times New Roman" w:eastAsia="標楷體"/>
                <w:sz w:val="20"/>
              </w:rPr>
              <w:t xml:space="preserve"> </w:t>
            </w:r>
            <w:r>
              <w:rPr>
                <w:rFonts w:ascii="Times New Roman" w:hAnsi="Times New Roman" w:eastAsia="標楷體"/>
                <w:sz w:val="20"/>
              </w:rPr>
              <w:t xml:space="preserve">pjsua2 Python binding 是否構成衍生作品未分析，影響台鐵後續修改程式碼之授權義務。</w:t>
            </w:r>
          </w:p>
        </w:tc>
        <w:tc>
          <w:p>
            <w:pPr>
              <w:pStyle w:val="Compact"/>
              <w:jc w:val="left"/>
            </w:pPr>
            <w:r>
              <w:rPr>
                <w:rFonts w:ascii="Times New Roman" w:hAnsi="Times New Roman" w:eastAsia="標楷體"/>
                <w:sz w:val="20"/>
              </w:rPr>
              <w:t xml:space="preserve">架構師、CISSP、合規專家（3 位）</w:t>
            </w:r>
          </w:p>
        </w:tc>
        <w:tc>
          <w:p>
            <w:pPr>
              <w:pStyle w:val="Compact"/>
              <w:jc w:val="left"/>
            </w:pPr>
            <w:r>
              <w:rPr>
                <w:rFonts w:ascii="Times New Roman" w:hAnsi="Times New Roman" w:eastAsia="標楷體"/>
                <w:sz w:val="20"/>
              </w:rPr>
              <w:t xml:space="preserve">在 #11 §11.4.6 補充完整 GPL 隔離分析，確認 process boundary 隔離或評估商業授權</w:t>
            </w:r>
          </w:p>
        </w:tc>
      </w:tr>
      <w:tr>
        <w:tc>
          <w:p>
            <w:pPr>
              <w:pStyle w:val="Compact"/>
              <w:jc w:val="left"/>
            </w:pPr>
            <w:r>
              <w:rPr>
                <w:rFonts w:ascii="Times New Roman" w:hAnsi="Times New Roman" w:eastAsia="標楷體"/>
                <w:b/>
                <w:sz w:val="20"/>
              </w:rPr>
              <w:t xml:space="preserve">M-06</w:t>
            </w:r>
          </w:p>
        </w:tc>
        <w:tc>
          <w:p>
            <w:pPr>
              <w:pStyle w:val="Compact"/>
              <w:jc w:val="left"/>
            </w:pPr>
            <w:r>
              <w:rPr>
                <w:rFonts w:ascii="Times New Roman" w:hAnsi="Times New Roman" w:eastAsia="標楷體"/>
                <w:sz w:val="20"/>
              </w:rPr>
              <w:t xml:space="preserve">decisions.yaml §B6.3</w:t>
            </w:r>
          </w:p>
        </w:tc>
        <w:tc>
          <w:p>
            <w:pPr>
              <w:pStyle w:val="Compact"/>
              <w:jc w:val="left"/>
            </w:pPr>
            <w:r>
              <w:rPr>
                <w:rFonts w:ascii="Times New Roman" w:hAnsi="Times New Roman" w:eastAsia="標楷體"/>
                <w:b/>
                <w:sz w:val="20"/>
              </w:rPr>
              <w:t xml:space="preserve">WebCall SBC failover 機制仍標註「待確認」：</w:t>
            </w:r>
            <w:r>
              <w:rPr>
                <w:rFonts w:ascii="Times New Roman" w:hAnsi="Times New Roman" w:eastAsia="標楷體"/>
                <w:sz w:val="20"/>
              </w:rPr>
              <w:t xml:space="preserve"> </w:t>
            </w:r>
            <w:r>
              <w:rPr>
                <w:rFonts w:ascii="Times New Roman" w:hAnsi="Times New Roman" w:eastAsia="標楷體"/>
                <w:sz w:val="20"/>
              </w:rPr>
              <w:t xml:space="preserve">#09 已實測完成（3.2 秒），decisions.yaml 未回填。</w:t>
            </w:r>
          </w:p>
        </w:tc>
        <w:tc>
          <w:p>
            <w:pPr>
              <w:pStyle w:val="Compact"/>
              <w:jc w:val="left"/>
            </w:pPr>
            <w:r>
              <w:rPr>
                <w:rFonts w:ascii="Times New Roman" w:hAnsi="Times New Roman" w:eastAsia="標楷體"/>
                <w:sz w:val="20"/>
              </w:rPr>
              <w:t xml:space="preserve">架構師（1 位）</w:t>
            </w:r>
          </w:p>
        </w:tc>
        <w:tc>
          <w:p>
            <w:pPr>
              <w:pStyle w:val="Compact"/>
              <w:jc w:val="left"/>
            </w:pPr>
            <w:r>
              <w:rPr>
                <w:rFonts w:ascii="Times New Roman" w:hAnsi="Times New Roman" w:eastAsia="標楷體"/>
                <w:sz w:val="20"/>
              </w:rPr>
              <w:t xml:space="preserve">更新 §B6.3，填入已確認的 failover 模式，移除「待確認」</w:t>
            </w:r>
          </w:p>
        </w:tc>
      </w:tr>
      <w:tr>
        <w:tc>
          <w:p>
            <w:pPr>
              <w:pStyle w:val="Compact"/>
              <w:jc w:val="left"/>
            </w:pPr>
            <w:r>
              <w:rPr>
                <w:rFonts w:ascii="Times New Roman" w:hAnsi="Times New Roman" w:eastAsia="標楷體"/>
                <w:b/>
                <w:sz w:val="20"/>
              </w:rPr>
              <w:t xml:space="preserve">M-07</w:t>
            </w:r>
          </w:p>
        </w:tc>
        <w:tc>
          <w:p>
            <w:pPr>
              <w:pStyle w:val="Compact"/>
              <w:jc w:val="left"/>
            </w:pPr>
            <w:r>
              <w:rPr>
                <w:rFonts w:ascii="Times New Roman" w:hAnsi="Times New Roman" w:eastAsia="標楷體"/>
                <w:sz w:val="20"/>
              </w:rPr>
              <w:t xml:space="preserve">#09 TC-LLM-001</w:t>
            </w:r>
          </w:p>
        </w:tc>
        <w:tc>
          <w:p>
            <w:pPr>
              <w:pStyle w:val="Compact"/>
              <w:jc w:val="left"/>
            </w:pPr>
            <w:r>
              <w:rPr>
                <w:rFonts w:ascii="Times New Roman" w:hAnsi="Times New Roman" w:eastAsia="標楷體"/>
                <w:b/>
                <w:sz w:val="20"/>
              </w:rPr>
              <w:t xml:space="preserve">測試環境單卡無法驗證 AD-002 GPU 雙卡資源隔離策略。</w:t>
            </w:r>
            <w:r>
              <w:rPr>
                <w:rFonts w:ascii="Times New Roman" w:hAnsi="Times New Roman" w:eastAsia="標楷體"/>
                <w:sz w:val="20"/>
              </w:rPr>
              <w:t xml:space="preserve"> </w:t>
            </w:r>
            <w:r>
              <w:rPr>
                <w:rFonts w:ascii="Times New Roman" w:hAnsi="Times New Roman" w:eastAsia="標楷體"/>
                <w:sz w:val="20"/>
              </w:rPr>
              <w:t xml:space="preserve">正式環境 GPU#1 Embedding 運算可能影響 GPU#0 推論延遲。</w:t>
            </w:r>
          </w:p>
        </w:tc>
        <w:tc>
          <w:p>
            <w:pPr>
              <w:pStyle w:val="Compact"/>
              <w:jc w:val="left"/>
            </w:pPr>
            <w:r>
              <w:rPr>
                <w:rFonts w:ascii="Times New Roman" w:hAnsi="Times New Roman" w:eastAsia="標楷體"/>
                <w:sz w:val="20"/>
              </w:rPr>
              <w:t xml:space="preserve">架構師（1 位）</w:t>
            </w:r>
          </w:p>
        </w:tc>
        <w:tc>
          <w:p>
            <w:pPr>
              <w:pStyle w:val="Compact"/>
              <w:jc w:val="left"/>
            </w:pPr>
            <w:r>
              <w:rPr>
                <w:rFonts w:ascii="Times New Roman" w:hAnsi="Times New Roman" w:eastAsia="標楷體"/>
                <w:sz w:val="20"/>
              </w:rPr>
              <w:t xml:space="preserve">在 #09 標註「AD-002 須正式環境補充驗證」，#08 增加驗證工作項</w:t>
            </w:r>
          </w:p>
        </w:tc>
      </w:tr>
      <w:tr>
        <w:tc>
          <w:p>
            <w:pPr>
              <w:pStyle w:val="Compact"/>
              <w:jc w:val="left"/>
            </w:pPr>
            <w:r>
              <w:rPr>
                <w:rFonts w:ascii="Times New Roman" w:hAnsi="Times New Roman" w:eastAsia="標楷體"/>
                <w:b/>
                <w:sz w:val="20"/>
              </w:rPr>
              <w:t xml:space="preserve">M-08</w:t>
            </w:r>
          </w:p>
        </w:tc>
        <w:tc>
          <w:p>
            <w:pPr>
              <w:pStyle w:val="Compact"/>
              <w:jc w:val="left"/>
            </w:pPr>
            <w:r>
              <w:rPr>
                <w:rFonts w:ascii="Times New Roman" w:hAnsi="Times New Roman" w:eastAsia="標楷體"/>
                <w:sz w:val="20"/>
              </w:rPr>
              <w:t xml:space="preserve">#09 TC-LLM-001</w:t>
            </w:r>
          </w:p>
        </w:tc>
        <w:tc>
          <w:p>
            <w:pPr>
              <w:pStyle w:val="Compact"/>
              <w:jc w:val="left"/>
            </w:pPr>
            <w:r>
              <w:rPr>
                <w:rFonts w:ascii="Times New Roman" w:hAnsi="Times New Roman" w:eastAsia="標楷體"/>
                <w:b/>
                <w:sz w:val="20"/>
              </w:rPr>
              <w:t xml:space="preserve">GPU 高併發測試輸入長度不代表生產環境：</w:t>
            </w:r>
            <w:r>
              <w:rPr>
                <w:rFonts w:ascii="Times New Roman" w:hAnsi="Times New Roman" w:eastAsia="標楷體"/>
                <w:sz w:val="20"/>
              </w:rPr>
              <w:t xml:space="preserve"> </w:t>
            </w:r>
            <w:r>
              <w:rPr>
                <w:rFonts w:ascii="Times New Roman" w:hAnsi="Times New Roman" w:eastAsia="標楷體"/>
                <w:sz w:val="20"/>
              </w:rPr>
              <w:t xml:space="preserve">測試以 128 tokens 輸入，實際 RAG prompt ~2,250 tokens，差距 17.6 倍。P95 延遲與 VRAM 峰值均會顯著上升。</w:t>
            </w:r>
          </w:p>
        </w:tc>
        <w:tc>
          <w:p>
            <w:pPr>
              <w:pStyle w:val="Compact"/>
              <w:jc w:val="left"/>
            </w:pPr>
            <w:r>
              <w:rPr>
                <w:rFonts w:ascii="Times New Roman" w:hAnsi="Times New Roman" w:eastAsia="標楷體"/>
                <w:sz w:val="20"/>
              </w:rPr>
              <w:t xml:space="preserve">AI-ML、審查委員（2 位）</w:t>
            </w:r>
          </w:p>
        </w:tc>
        <w:tc>
          <w:p>
            <w:pPr>
              <w:pStyle w:val="Compact"/>
              <w:jc w:val="left"/>
            </w:pPr>
            <w:r>
              <w:rPr>
                <w:rFonts w:ascii="Times New Roman" w:hAnsi="Times New Roman" w:eastAsia="標楷體"/>
                <w:sz w:val="20"/>
              </w:rPr>
              <w:t xml:space="preserve">補充 realistic workload 測試（≥2,000 input tokens × 30 路），現有數據標註為 synthetic benchmark</w:t>
            </w:r>
          </w:p>
        </w:tc>
      </w:tr>
      <w:tr>
        <w:tc>
          <w:p>
            <w:pPr>
              <w:pStyle w:val="Compact"/>
              <w:jc w:val="left"/>
            </w:pPr>
            <w:r>
              <w:rPr>
                <w:rFonts w:ascii="Times New Roman" w:hAnsi="Times New Roman" w:eastAsia="標楷體"/>
                <w:b/>
                <w:sz w:val="20"/>
              </w:rPr>
              <w:t xml:space="preserve">M-09</w:t>
            </w:r>
          </w:p>
        </w:tc>
        <w:tc>
          <w:p>
            <w:pPr>
              <w:pStyle w:val="Compact"/>
              <w:jc w:val="left"/>
            </w:pPr>
            <w:r>
              <w:rPr>
                <w:rFonts w:ascii="Times New Roman" w:hAnsi="Times New Roman" w:eastAsia="標楷體"/>
                <w:sz w:val="20"/>
              </w:rPr>
              <w:t xml:space="preserve">#03 §4.2 P-LLM-02</w:t>
            </w:r>
          </w:p>
        </w:tc>
        <w:tc>
          <w:p>
            <w:pPr>
              <w:pStyle w:val="Compact"/>
              <w:jc w:val="left"/>
            </w:pPr>
            <w:r>
              <w:rPr>
                <w:rFonts w:ascii="Times New Roman" w:hAnsi="Times New Roman" w:eastAsia="標楷體"/>
                <w:b/>
                <w:sz w:val="20"/>
              </w:rPr>
              <w:t xml:space="preserve">Reranker 模型未指定。</w:t>
            </w:r>
            <w:r>
              <w:rPr>
                <w:rFonts w:ascii="Times New Roman" w:hAnsi="Times New Roman" w:eastAsia="標楷體"/>
                <w:sz w:val="20"/>
              </w:rPr>
              <w:t xml:space="preserve"> </w:t>
            </w:r>
            <w:r>
              <w:rPr>
                <w:rFonts w:ascii="Times New Roman" w:hAnsi="Times New Roman" w:eastAsia="標楷體"/>
                <w:sz w:val="20"/>
              </w:rPr>
              <w:t xml:space="preserve">Rerank 步驟缺模型名稱，品質影響可達 5~10 個百分點。</w:t>
            </w:r>
          </w:p>
        </w:tc>
        <w:tc>
          <w:p>
            <w:pPr>
              <w:pStyle w:val="Compact"/>
              <w:jc w:val="left"/>
            </w:pPr>
            <w:r>
              <w:rPr>
                <w:rFonts w:ascii="Times New Roman" w:hAnsi="Times New Roman" w:eastAsia="標楷體"/>
                <w:sz w:val="20"/>
              </w:rPr>
              <w:t xml:space="preserve">AI-ML（1 位）</w:t>
            </w:r>
          </w:p>
        </w:tc>
        <w:tc>
          <w:p>
            <w:pPr>
              <w:pStyle w:val="Compact"/>
              <w:jc w:val="left"/>
            </w:pPr>
            <w:r>
              <w:rPr>
                <w:rFonts w:ascii="Times New Roman" w:hAnsi="Times New Roman" w:eastAsia="標楷體"/>
                <w:sz w:val="20"/>
              </w:rPr>
              <w:t xml:space="preserve">指定 Reranker（建議 bge-reranker-v2-m3 或 ms-marco-MiniLM），確認大陸品牌合規性</w:t>
            </w:r>
          </w:p>
        </w:tc>
      </w:tr>
      <w:tr>
        <w:tc>
          <w:p>
            <w:pPr>
              <w:pStyle w:val="Compact"/>
              <w:jc w:val="left"/>
            </w:pPr>
            <w:r>
              <w:rPr>
                <w:rFonts w:ascii="Times New Roman" w:hAnsi="Times New Roman" w:eastAsia="標楷體"/>
                <w:b/>
                <w:sz w:val="20"/>
              </w:rPr>
              <w:t xml:space="preserve">M-10</w:t>
            </w:r>
          </w:p>
        </w:tc>
        <w:tc>
          <w:p>
            <w:pPr>
              <w:pStyle w:val="Compact"/>
              <w:jc w:val="left"/>
            </w:pPr>
            <w:r>
              <w:rPr>
                <w:rFonts w:ascii="Times New Roman" w:hAnsi="Times New Roman" w:eastAsia="標楷體"/>
                <w:sz w:val="20"/>
              </w:rPr>
              <w:t xml:space="preserve">#02/#09 GPU 分配</w:t>
            </w:r>
          </w:p>
        </w:tc>
        <w:tc>
          <w:p>
            <w:pPr>
              <w:pStyle w:val="Compact"/>
              <w:jc w:val="left"/>
            </w:pPr>
            <w:r>
              <w:rPr>
                <w:rFonts w:ascii="Times New Roman" w:hAnsi="Times New Roman" w:eastAsia="標楷體"/>
                <w:b/>
                <w:sz w:val="20"/>
              </w:rPr>
              <w:t xml:space="preserve">GPU#0 VRAM 安全餘裕不足：</w:t>
            </w:r>
            <w:r>
              <w:rPr>
                <w:rFonts w:ascii="Times New Roman" w:hAnsi="Times New Roman" w:eastAsia="標楷體"/>
                <w:sz w:val="20"/>
              </w:rPr>
              <w:t xml:space="preserve"> </w:t>
            </w:r>
            <w:r>
              <w:rPr>
                <w:rFonts w:ascii="Times New Roman" w:hAnsi="Times New Roman" w:eastAsia="標楷體"/>
                <w:sz w:val="20"/>
              </w:rPr>
              <w:t xml:space="preserve">實測峰值 87.7%（短 prompt），真實 RAG prompt 下 KV Cache 需求更大，可能觸及 46~47GB。</w:t>
            </w:r>
          </w:p>
        </w:tc>
        <w:tc>
          <w:p>
            <w:pPr>
              <w:pStyle w:val="Compact"/>
              <w:jc w:val="left"/>
            </w:pPr>
            <w:r>
              <w:rPr>
                <w:rFonts w:ascii="Times New Roman" w:hAnsi="Times New Roman" w:eastAsia="標楷體"/>
                <w:sz w:val="20"/>
              </w:rPr>
              <w:t xml:space="preserve">AI-ML（1 位）</w:t>
            </w:r>
          </w:p>
        </w:tc>
        <w:tc>
          <w:p>
            <w:pPr>
              <w:pStyle w:val="Compact"/>
              <w:jc w:val="left"/>
            </w:pPr>
            <w:r>
              <w:rPr>
                <w:rFonts w:ascii="Times New Roman" w:hAnsi="Times New Roman" w:eastAsia="標楷體"/>
                <w:sz w:val="20"/>
              </w:rPr>
              <w:t xml:space="preserve">設定</w:t>
            </w:r>
            <w:r>
              <w:rPr>
                <w:rFonts w:ascii="Times New Roman" w:hAnsi="Times New Roman" w:eastAsia="標楷體"/>
                <w:sz w:val="20"/>
              </w:rPr>
              <w:t xml:space="preserve"> </w:t>
            </w:r>
            <w:r>
              <w:rPr>
                <w:rStyle w:val="VerbatimChar"/>
                <w:rFonts w:ascii="Times New Roman" w:hAnsi="Times New Roman" w:eastAsia="標楷體"/>
                <w:sz w:val="20"/>
              </w:rPr>
              <w:t xml:space="preserve">gpu_memory_utilization=0.90</w:t>
            </w:r>
            <w:r>
              <w:rPr>
                <w:rFonts w:ascii="Times New Roman" w:hAnsi="Times New Roman" w:eastAsia="標楷體"/>
                <w:sz w:val="20"/>
              </w:rPr>
              <w:t xml:space="preserve">，補充 realistic prompt VRAM 壓測，備案啟用 prefix caching</w:t>
            </w:r>
          </w:p>
        </w:tc>
      </w:tr>
      <w:tr>
        <w:tc>
          <w:p>
            <w:pPr>
              <w:pStyle w:val="Compact"/>
              <w:jc w:val="left"/>
            </w:pPr>
            <w:r>
              <w:rPr>
                <w:rFonts w:ascii="Times New Roman" w:hAnsi="Times New Roman" w:eastAsia="標楷體"/>
                <w:b/>
                <w:sz w:val="20"/>
              </w:rPr>
              <w:t xml:space="preserve">M-11</w:t>
            </w:r>
          </w:p>
        </w:tc>
        <w:tc>
          <w:p>
            <w:pPr>
              <w:pStyle w:val="Compact"/>
              <w:jc w:val="left"/>
            </w:pPr>
            <w:r>
              <w:rPr>
                <w:rFonts w:ascii="Times New Roman" w:hAnsi="Times New Roman" w:eastAsia="標楷體"/>
                <w:sz w:val="20"/>
              </w:rPr>
              <w:t xml:space="preserve">decisions.yaml</w:t>
            </w:r>
            <w:r>
              <w:rPr>
                <w:rFonts w:ascii="Times New Roman" w:hAnsi="Times New Roman" w:eastAsia="標楷體"/>
                <w:sz w:val="20"/>
              </w:rPr>
              <w:t xml:space="preserve"> </w:t>
            </w:r>
            <w:r>
              <w:rPr>
                <w:rStyle w:val="VerbatimChar"/>
                <w:rFonts w:ascii="Times New Roman" w:hAnsi="Times New Roman" w:eastAsia="標楷體"/>
                <w:sz w:val="20"/>
              </w:rPr>
              <w:t xml:space="preserve">stt</w:t>
            </w:r>
            <w:r>
              <w:rPr>
                <w:rFonts w:ascii="Times New Roman" w:hAnsi="Times New Roman" w:eastAsia="標楷體"/>
                <w:sz w:val="20"/>
              </w:rPr>
              <w:t xml:space="preserve"> </w:t>
            </w:r>
            <w:r>
              <w:rPr>
                <w:rFonts w:ascii="Times New Roman" w:hAnsi="Times New Roman" w:eastAsia="標楷體"/>
                <w:sz w:val="20"/>
              </w:rPr>
              <w:t xml:space="preserve">/ #09</w:t>
            </w:r>
          </w:p>
        </w:tc>
        <w:tc>
          <w:p>
            <w:pPr>
              <w:pStyle w:val="Compact"/>
              <w:jc w:val="left"/>
            </w:pPr>
            <w:r>
              <w:rPr>
                <w:rFonts w:ascii="Times New Roman" w:hAnsi="Times New Roman" w:eastAsia="標楷體"/>
                <w:b/>
                <w:sz w:val="20"/>
              </w:rPr>
              <w:t xml:space="preserve">STT 測試音檔編碼格式未標註，可能與正式環境不符。</w:t>
            </w:r>
            <w:r>
              <w:rPr>
                <w:rFonts w:ascii="Times New Roman" w:hAnsi="Times New Roman" w:eastAsia="標楷體"/>
                <w:sz w:val="20"/>
              </w:rPr>
              <w:t xml:space="preserve"> </w:t>
            </w:r>
            <w:r>
              <w:rPr>
                <w:rFonts w:ascii="Times New Roman" w:hAnsi="Times New Roman" w:eastAsia="標楷體"/>
                <w:sz w:val="20"/>
              </w:rPr>
              <w:t xml:space="preserve">G.711 8kHz 編碼劣化可能使辨識率降 3~5%，跌破 85% KPI。</w:t>
            </w:r>
          </w:p>
        </w:tc>
        <w:tc>
          <w:p>
            <w:pPr>
              <w:pStyle w:val="Compact"/>
              <w:jc w:val="left"/>
            </w:pPr>
            <w:r>
              <w:rPr>
                <w:rFonts w:ascii="Times New Roman" w:hAnsi="Times New Roman" w:eastAsia="標楷體"/>
                <w:sz w:val="20"/>
              </w:rPr>
              <w:t xml:space="preserve">AI-ML、審查委員（2 位）</w:t>
            </w:r>
          </w:p>
        </w:tc>
        <w:tc>
          <w:p>
            <w:pPr>
              <w:pStyle w:val="Compact"/>
              <w:jc w:val="left"/>
            </w:pPr>
            <w:r>
              <w:rPr>
                <w:rFonts w:ascii="Times New Roman" w:hAnsi="Times New Roman" w:eastAsia="標楷體"/>
                <w:sz w:val="20"/>
              </w:rPr>
              <w:t xml:space="preserve">補充 G.711 codec 劣化測試（</w:t>
            </w:r>
            <w:r>
              <w:rPr>
                <w:rStyle w:val="VerbatimChar"/>
                <w:rFonts w:ascii="Times New Roman" w:hAnsi="Times New Roman" w:eastAsia="標楷體"/>
                <w:sz w:val="20"/>
              </w:rPr>
              <w:t xml:space="preserve">ffmpeg -ar 8000 -acodec pcm_mulaw</w:t>
            </w:r>
            <w:r>
              <w:rPr>
                <w:rFonts w:ascii="Times New Roman" w:hAnsi="Times New Roman" w:eastAsia="標楷體"/>
                <w:sz w:val="20"/>
              </w:rPr>
              <w:t xml:space="preserve">），#03 補充音訊前處理流程</w:t>
            </w:r>
          </w:p>
        </w:tc>
      </w:tr>
      <w:tr>
        <w:tc>
          <w:p>
            <w:pPr>
              <w:pStyle w:val="Compact"/>
              <w:jc w:val="left"/>
            </w:pPr>
            <w:r>
              <w:rPr>
                <w:rFonts w:ascii="Times New Roman" w:hAnsi="Times New Roman" w:eastAsia="標楷體"/>
                <w:b/>
                <w:sz w:val="20"/>
              </w:rPr>
              <w:t xml:space="preserve">M-12</w:t>
            </w:r>
          </w:p>
        </w:tc>
        <w:tc>
          <w:p>
            <w:pPr>
              <w:pStyle w:val="Compact"/>
              <w:jc w:val="left"/>
            </w:pPr>
            <w:r>
              <w:rPr>
                <w:rFonts w:ascii="Times New Roman" w:hAnsi="Times New Roman" w:eastAsia="標楷體"/>
                <w:sz w:val="20"/>
              </w:rPr>
              <w:t xml:space="preserve">#03/#10 STT</w:t>
            </w:r>
          </w:p>
        </w:tc>
        <w:tc>
          <w:p>
            <w:pPr>
              <w:pStyle w:val="Compact"/>
              <w:jc w:val="left"/>
            </w:pPr>
            <w:r>
              <w:rPr>
                <w:rFonts w:ascii="Times New Roman" w:hAnsi="Times New Roman" w:eastAsia="標楷體"/>
                <w:b/>
                <w:sz w:val="20"/>
              </w:rPr>
              <w:t xml:space="preserve">faster-whisper hotword boosting 實作方式未定義。</w:t>
            </w:r>
            <w:r>
              <w:rPr>
                <w:rFonts w:ascii="Times New Roman" w:hAnsi="Times New Roman" w:eastAsia="標楷體"/>
                <w:sz w:val="20"/>
              </w:rPr>
              <w:t xml:space="preserve"> </w:t>
            </w:r>
            <w:r>
              <w:rPr>
                <w:rFonts w:ascii="Times New Roman" w:hAnsi="Times New Roman" w:eastAsia="標楷體"/>
                <w:sz w:val="20"/>
              </w:rPr>
              <w:t xml:space="preserve">Whisper 不原生支援 hotword boosting，</w:t>
            </w:r>
            <w:r>
              <w:rPr>
                <w:rStyle w:val="VerbatimChar"/>
                <w:rFonts w:ascii="Times New Roman" w:hAnsi="Times New Roman" w:eastAsia="標楷體"/>
                <w:sz w:val="20"/>
              </w:rPr>
              <w:t xml:space="preserve">initial_prompt</w:t>
            </w:r>
            <w:r>
              <w:rPr>
                <w:rFonts w:ascii="Times New Roman" w:hAnsi="Times New Roman" w:eastAsia="標楷體"/>
                <w:sz w:val="20"/>
              </w:rPr>
              <w:t xml:space="preserve"> </w:t>
            </w:r>
            <w:r>
              <w:rPr>
                <w:rFonts w:ascii="Times New Roman" w:hAnsi="Times New Roman" w:eastAsia="標楷體"/>
                <w:sz w:val="20"/>
              </w:rPr>
              <w:t xml:space="preserve">僅為弱形式 conditioning。</w:t>
            </w:r>
          </w:p>
        </w:tc>
        <w:tc>
          <w:p>
            <w:pPr>
              <w:pStyle w:val="Compact"/>
              <w:jc w:val="left"/>
            </w:pPr>
            <w:r>
              <w:rPr>
                <w:rFonts w:ascii="Times New Roman" w:hAnsi="Times New Roman" w:eastAsia="標楷體"/>
                <w:sz w:val="20"/>
              </w:rPr>
              <w:t xml:space="preserve">AI-ML（1 位）</w:t>
            </w:r>
          </w:p>
        </w:tc>
        <w:tc>
          <w:p>
            <w:pPr>
              <w:pStyle w:val="Compact"/>
              <w:jc w:val="left"/>
            </w:pPr>
            <w:r>
              <w:rPr>
                <w:rFonts w:ascii="Times New Roman" w:hAnsi="Times New Roman" w:eastAsia="標楷體"/>
                <w:sz w:val="20"/>
              </w:rPr>
              <w:t xml:space="preserve">明確技術實作：initial_prompt injection（soft conditioning）+ STT 後處理修正字典（domain-specific 後修正）</w:t>
            </w:r>
          </w:p>
        </w:tc>
      </w:tr>
      <w:tr>
        <w:tc>
          <w:p>
            <w:pPr>
              <w:pStyle w:val="Compact"/>
              <w:jc w:val="left"/>
            </w:pPr>
            <w:r>
              <w:rPr>
                <w:rFonts w:ascii="Times New Roman" w:hAnsi="Times New Roman" w:eastAsia="標楷體"/>
                <w:b/>
                <w:sz w:val="20"/>
              </w:rPr>
              <w:t xml:space="preserve">M-13</w:t>
            </w:r>
          </w:p>
        </w:tc>
        <w:tc>
          <w:p>
            <w:pPr>
              <w:pStyle w:val="Compact"/>
              <w:jc w:val="left"/>
            </w:pPr>
            <w:r>
              <w:rPr>
                <w:rFonts w:ascii="Times New Roman" w:hAnsi="Times New Roman" w:eastAsia="標楷體"/>
                <w:sz w:val="20"/>
              </w:rPr>
              <w:t xml:space="preserve">decisions.yaml</w:t>
            </w:r>
            <w:r>
              <w:rPr>
                <w:rFonts w:ascii="Times New Roman" w:hAnsi="Times New Roman" w:eastAsia="標楷體"/>
                <w:sz w:val="20"/>
              </w:rPr>
              <w:t xml:space="preserve"> </w:t>
            </w:r>
            <w:r>
              <w:rPr>
                <w:rStyle w:val="VerbatimChar"/>
                <w:rFonts w:ascii="Times New Roman" w:hAnsi="Times New Roman" w:eastAsia="標楷體"/>
                <w:sz w:val="20"/>
              </w:rPr>
              <w:t xml:space="preserve">tts</w:t>
            </w:r>
          </w:p>
        </w:tc>
        <w:tc>
          <w:p>
            <w:pPr>
              <w:pStyle w:val="Compact"/>
              <w:jc w:val="left"/>
            </w:pPr>
            <w:r>
              <w:rPr>
                <w:rFonts w:ascii="Times New Roman" w:hAnsi="Times New Roman" w:eastAsia="標楷體"/>
                <w:b/>
                <w:sz w:val="20"/>
              </w:rPr>
              <w:t xml:space="preserve">Coqui XTTS-v2 備案方案無 PoC 驗證數據。</w:t>
            </w:r>
            <w:r>
              <w:rPr>
                <w:rFonts w:ascii="Times New Roman" w:hAnsi="Times New Roman" w:eastAsia="標楷體"/>
                <w:sz w:val="20"/>
              </w:rPr>
              <w:t xml:space="preserve"> </w:t>
            </w:r>
            <w:r>
              <w:rPr>
                <w:rFonts w:ascii="Times New Roman" w:hAnsi="Times New Roman" w:eastAsia="標楷體"/>
                <w:sz w:val="20"/>
              </w:rPr>
              <w:t xml:space="preserve">Coqui 已停業，備案 MeloTTS / Piper 無繁中 MOS 評分、首包延遲、30 路 CPU 使用率等量化比較。</w:t>
            </w:r>
          </w:p>
        </w:tc>
        <w:tc>
          <w:p>
            <w:pPr>
              <w:pStyle w:val="Compact"/>
              <w:jc w:val="left"/>
            </w:pPr>
            <w:r>
              <w:rPr>
                <w:rFonts w:ascii="Times New Roman" w:hAnsi="Times New Roman" w:eastAsia="標楷體"/>
                <w:sz w:val="20"/>
              </w:rPr>
              <w:t xml:space="preserve">AI-ML、架構師（2 位）</w:t>
            </w:r>
          </w:p>
        </w:tc>
        <w:tc>
          <w:p>
            <w:pPr>
              <w:pStyle w:val="Compact"/>
              <w:jc w:val="left"/>
            </w:pPr>
            <w:r>
              <w:rPr>
                <w:rFonts w:ascii="Times New Roman" w:hAnsi="Times New Roman" w:eastAsia="標楷體"/>
                <w:sz w:val="20"/>
              </w:rPr>
              <w:t xml:space="preserve">補充 TTS 引擎繁中比較表（MOS、P95 延遲、CPU 核心數、模型大小）</w:t>
            </w:r>
          </w:p>
        </w:tc>
      </w:tr>
      <w:tr>
        <w:tc>
          <w:p>
            <w:pPr>
              <w:pStyle w:val="Compact"/>
              <w:jc w:val="left"/>
            </w:pPr>
            <w:r>
              <w:rPr>
                <w:rFonts w:ascii="Times New Roman" w:hAnsi="Times New Roman" w:eastAsia="標楷體"/>
                <w:b/>
                <w:sz w:val="20"/>
              </w:rPr>
              <w:t xml:space="preserve">M-14</w:t>
            </w:r>
          </w:p>
        </w:tc>
        <w:tc>
          <w:p>
            <w:pPr>
              <w:pStyle w:val="Compact"/>
              <w:jc w:val="left"/>
            </w:pPr>
            <w:r>
              <w:rPr>
                <w:rFonts w:ascii="Times New Roman" w:hAnsi="Times New Roman" w:eastAsia="標楷體"/>
                <w:sz w:val="20"/>
              </w:rPr>
              <w:t xml:space="preserve">#02/#03/#10</w:t>
            </w:r>
          </w:p>
        </w:tc>
        <w:tc>
          <w:p>
            <w:pPr>
              <w:pStyle w:val="Compact"/>
              <w:jc w:val="left"/>
            </w:pPr>
            <w:r>
              <w:rPr>
                <w:rFonts w:ascii="Times New Roman" w:hAnsi="Times New Roman" w:eastAsia="標楷體"/>
                <w:b/>
                <w:sz w:val="20"/>
              </w:rPr>
              <w:t xml:space="preserve">LLM context window / token 預算管理策略缺失。</w:t>
            </w:r>
            <w:r>
              <w:rPr>
                <w:rFonts w:ascii="Times New Roman" w:hAnsi="Times New Roman" w:eastAsia="標楷體"/>
                <w:sz w:val="20"/>
              </w:rPr>
              <w:t xml:space="preserve"> </w:t>
            </w:r>
            <w:r>
              <w:rPr>
                <w:rFonts w:ascii="Times New Roman" w:hAnsi="Times New Roman" w:eastAsia="標楷體"/>
                <w:sz w:val="20"/>
              </w:rPr>
              <w:t xml:space="preserve">未定義單路最大 input token 上限、歷史滾動摘要策略、RAG chunk 動態調整。</w:t>
            </w:r>
          </w:p>
        </w:tc>
        <w:tc>
          <w:p>
            <w:pPr>
              <w:pStyle w:val="Compact"/>
              <w:jc w:val="left"/>
            </w:pPr>
            <w:r>
              <w:rPr>
                <w:rFonts w:ascii="Times New Roman" w:hAnsi="Times New Roman" w:eastAsia="標楷體"/>
                <w:sz w:val="20"/>
              </w:rPr>
              <w:t xml:space="preserve">AI-ML（1 位）</w:t>
            </w:r>
          </w:p>
        </w:tc>
        <w:tc>
          <w:p>
            <w:pPr>
              <w:pStyle w:val="Compact"/>
              <w:jc w:val="left"/>
            </w:pPr>
            <w:r>
              <w:rPr>
                <w:rFonts w:ascii="Times New Roman" w:hAnsi="Times New Roman" w:eastAsia="標楷體"/>
                <w:sz w:val="20"/>
              </w:rPr>
              <w:t xml:space="preserve">在 P-LLM-02 定義：max_input=4,096 tokens，歷史 &gt;2,200 tokens 觸發摘要，RAG 從 Top-5 降至 Top-3</w:t>
            </w:r>
          </w:p>
        </w:tc>
      </w:tr>
      <w:tr>
        <w:tc>
          <w:p>
            <w:pPr>
              <w:pStyle w:val="Compact"/>
              <w:jc w:val="left"/>
            </w:pPr>
            <w:r>
              <w:rPr>
                <w:rFonts w:ascii="Times New Roman" w:hAnsi="Times New Roman" w:eastAsia="標楷體"/>
                <w:b/>
                <w:sz w:val="20"/>
              </w:rPr>
              <w:t xml:space="preserve">M-15</w:t>
            </w:r>
          </w:p>
        </w:tc>
        <w:tc>
          <w:p>
            <w:pPr>
              <w:pStyle w:val="Compact"/>
              <w:jc w:val="left"/>
            </w:pPr>
            <w:r>
              <w:rPr>
                <w:rFonts w:ascii="Times New Roman" w:hAnsi="Times New Roman" w:eastAsia="標楷體"/>
                <w:sz w:val="20"/>
              </w:rPr>
              <w:t xml:space="preserve">#03/#07/#10</w:t>
            </w:r>
          </w:p>
        </w:tc>
        <w:tc>
          <w:p>
            <w:pPr>
              <w:pStyle w:val="Compact"/>
              <w:jc w:val="left"/>
            </w:pPr>
            <w:r>
              <w:rPr>
                <w:rFonts w:ascii="Times New Roman" w:hAnsi="Times New Roman" w:eastAsia="標楷體"/>
                <w:b/>
                <w:sz w:val="20"/>
              </w:rPr>
              <w:t xml:space="preserve">LLM 模型更新缺 A/B 測試與回退流程。</w:t>
            </w:r>
            <w:r>
              <w:rPr>
                <w:rFonts w:ascii="Times New Roman" w:hAnsi="Times New Roman" w:eastAsia="標楷體"/>
                <w:sz w:val="20"/>
              </w:rPr>
              <w:t xml:space="preserve"> </w:t>
            </w:r>
            <w:r>
              <w:rPr>
                <w:rFonts w:ascii="Times New Roman" w:hAnsi="Times New Roman" w:eastAsia="標楷體"/>
                <w:sz w:val="20"/>
              </w:rPr>
              <w:t xml:space="preserve">無 shadow evaluation、灰度切換策略、自動回退條件。</w:t>
            </w:r>
          </w:p>
        </w:tc>
        <w:tc>
          <w:p>
            <w:pPr>
              <w:pStyle w:val="Compact"/>
              <w:jc w:val="left"/>
            </w:pPr>
            <w:r>
              <w:rPr>
                <w:rFonts w:ascii="Times New Roman" w:hAnsi="Times New Roman" w:eastAsia="標楷體"/>
                <w:sz w:val="20"/>
              </w:rPr>
              <w:t xml:space="preserve">AI-ML（1 位）</w:t>
            </w:r>
          </w:p>
        </w:tc>
        <w:tc>
          <w:p>
            <w:pPr>
              <w:pStyle w:val="Compact"/>
              <w:jc w:val="left"/>
            </w:pPr>
            <w:r>
              <w:rPr>
                <w:rFonts w:ascii="Times New Roman" w:hAnsi="Times New Roman" w:eastAsia="標楷體"/>
                <w:sz w:val="20"/>
              </w:rPr>
              <w:t xml:space="preserve">補充模型更新 SOP：離線評估→LoRA adapter 灰度 10%→自動回退→全量切換</w:t>
            </w:r>
          </w:p>
        </w:tc>
      </w:tr>
      <w:tr>
        <w:tc>
          <w:p>
            <w:pPr>
              <w:pStyle w:val="Compact"/>
              <w:jc w:val="left"/>
            </w:pPr>
            <w:r>
              <w:rPr>
                <w:rFonts w:ascii="Times New Roman" w:hAnsi="Times New Roman" w:eastAsia="標楷體"/>
                <w:b/>
                <w:sz w:val="20"/>
              </w:rPr>
              <w:t xml:space="preserve">M-16</w:t>
            </w:r>
          </w:p>
        </w:tc>
        <w:tc>
          <w:p>
            <w:pPr>
              <w:pStyle w:val="Compact"/>
              <w:jc w:val="left"/>
            </w:pPr>
            <w:r>
              <w:rPr>
                <w:rFonts w:ascii="Times New Roman" w:hAnsi="Times New Roman" w:eastAsia="標楷體"/>
                <w:sz w:val="20"/>
              </w:rPr>
              <w:t xml:space="preserve">#13 §2.4</w:t>
            </w:r>
          </w:p>
        </w:tc>
        <w:tc>
          <w:p>
            <w:pPr>
              <w:pStyle w:val="Compact"/>
              <w:jc w:val="left"/>
            </w:pPr>
            <w:r>
              <w:rPr>
                <w:rFonts w:ascii="Times New Roman" w:hAnsi="Times New Roman" w:eastAsia="標楷體"/>
                <w:b/>
                <w:sz w:val="20"/>
              </w:rPr>
              <w:t xml:space="preserve">參訓人數重複計算：</w:t>
            </w:r>
            <w:r>
              <w:rPr>
                <w:rFonts w:ascii="Times New Roman" w:hAnsi="Times New Roman" w:eastAsia="標楷體"/>
                <w:sz w:val="20"/>
              </w:rPr>
              <w:t xml:space="preserve"> </w:t>
            </w:r>
            <w:r>
              <w:rPr>
                <w:rFonts w:ascii="Times New Roman" w:hAnsi="Times New Roman" w:eastAsia="標楷體"/>
                <w:sz w:val="20"/>
              </w:rPr>
              <w:t xml:space="preserve">合計標註 38 人，但 Pilot 5 人已含於值機 25 人內，實際不重複 33 人。</w:t>
            </w:r>
          </w:p>
        </w:tc>
        <w:tc>
          <w:p>
            <w:pPr>
              <w:pStyle w:val="Compact"/>
              <w:jc w:val="left"/>
            </w:pPr>
            <w:r>
              <w:rPr>
                <w:rFonts w:ascii="Times New Roman" w:hAnsi="Times New Roman" w:eastAsia="標楷體"/>
                <w:sz w:val="20"/>
              </w:rPr>
              <w:t xml:space="preserve">文件寫手、品管專家、總監（3 位）</w:t>
            </w:r>
          </w:p>
        </w:tc>
        <w:tc>
          <w:p>
            <w:pPr>
              <w:pStyle w:val="Compact"/>
              <w:jc w:val="left"/>
            </w:pPr>
            <w:r>
              <w:rPr>
                <w:rFonts w:ascii="Times New Roman" w:hAnsi="Times New Roman" w:eastAsia="標楷體"/>
                <w:sz w:val="20"/>
              </w:rPr>
              <w:t xml:space="preserve">修正為「33 人（不重複）」，Pilot 行標註「含於值機 25 人內」</w:t>
            </w:r>
          </w:p>
        </w:tc>
      </w:tr>
      <w:tr>
        <w:tc>
          <w:p>
            <w:pPr>
              <w:pStyle w:val="Compact"/>
              <w:jc w:val="left"/>
            </w:pPr>
            <w:r>
              <w:rPr>
                <w:rFonts w:ascii="Times New Roman" w:hAnsi="Times New Roman" w:eastAsia="標楷體"/>
                <w:b/>
                <w:sz w:val="20"/>
              </w:rPr>
              <w:t xml:space="preserve">M-17</w:t>
            </w:r>
          </w:p>
        </w:tc>
        <w:tc>
          <w:p>
            <w:pPr>
              <w:pStyle w:val="Compact"/>
              <w:jc w:val="left"/>
            </w:pPr>
            <w:r>
              <w:rPr>
                <w:rFonts w:ascii="Times New Roman" w:hAnsi="Times New Roman" w:eastAsia="標楷體"/>
                <w:sz w:val="20"/>
              </w:rPr>
              <w:t xml:space="preserve">#07 §1.3</w:t>
            </w:r>
          </w:p>
        </w:tc>
        <w:tc>
          <w:p>
            <w:pPr>
              <w:pStyle w:val="Compact"/>
              <w:jc w:val="left"/>
            </w:pPr>
            <w:r>
              <w:rPr>
                <w:rFonts w:ascii="Times New Roman" w:hAnsi="Times New Roman" w:eastAsia="標楷體"/>
                <w:b/>
                <w:sz w:val="20"/>
              </w:rPr>
              <w:t xml:space="preserve">交叉引用指向不存在章節 §4.5。</w:t>
            </w:r>
            <w:r>
              <w:rPr>
                <w:rFonts w:ascii="Times New Roman" w:hAnsi="Times New Roman" w:eastAsia="標楷體"/>
                <w:sz w:val="20"/>
              </w:rPr>
              <w:t xml:space="preserve"> </w:t>
            </w:r>
            <w:r>
              <w:rPr>
                <w:rFonts w:ascii="Times New Roman" w:hAnsi="Times New Roman" w:eastAsia="標楷體"/>
                <w:sz w:val="20"/>
              </w:rPr>
              <w:t xml:space="preserve">文件目錄僅列至 §4.4。</w:t>
            </w:r>
          </w:p>
        </w:tc>
        <w:tc>
          <w:p>
            <w:pPr>
              <w:pStyle w:val="Compact"/>
              <w:jc w:val="left"/>
            </w:pPr>
            <w:r>
              <w:rPr>
                <w:rFonts w:ascii="Times New Roman" w:hAnsi="Times New Roman" w:eastAsia="標楷體"/>
                <w:sz w:val="20"/>
              </w:rPr>
              <w:t xml:space="preserve">文件寫手（1 位）</w:t>
            </w:r>
          </w:p>
        </w:tc>
        <w:tc>
          <w:p>
            <w:pPr>
              <w:pStyle w:val="Compact"/>
              <w:jc w:val="left"/>
            </w:pPr>
            <w:r>
              <w:rPr>
                <w:rFonts w:ascii="Times New Roman" w:hAnsi="Times New Roman" w:eastAsia="標楷體"/>
                <w:sz w:val="20"/>
              </w:rPr>
              <w:t xml:space="preserve">確認 §4.5 是遺漏（補齊）或編號筆誤（修正引用）</w:t>
            </w:r>
          </w:p>
        </w:tc>
      </w:tr>
      <w:tr>
        <w:tc>
          <w:p>
            <w:pPr>
              <w:pStyle w:val="Compact"/>
              <w:jc w:val="left"/>
            </w:pPr>
            <w:r>
              <w:rPr>
                <w:rFonts w:ascii="Times New Roman" w:hAnsi="Times New Roman" w:eastAsia="標楷體"/>
                <w:b/>
                <w:sz w:val="20"/>
              </w:rPr>
              <w:t xml:space="preserve">M-18</w:t>
            </w:r>
          </w:p>
        </w:tc>
        <w:tc>
          <w:p>
            <w:pPr>
              <w:pStyle w:val="Compact"/>
              <w:jc w:val="left"/>
            </w:pPr>
            <w:r>
              <w:rPr>
                <w:rFonts w:ascii="Times New Roman" w:hAnsi="Times New Roman" w:eastAsia="標楷體"/>
                <w:sz w:val="20"/>
              </w:rPr>
              <w:t xml:space="preserve">#12 §12.2</w:t>
            </w:r>
          </w:p>
        </w:tc>
        <w:tc>
          <w:p>
            <w:pPr>
              <w:pStyle w:val="Compact"/>
              <w:jc w:val="left"/>
            </w:pPr>
            <w:r>
              <w:rPr>
                <w:rFonts w:ascii="Times New Roman" w:hAnsi="Times New Roman" w:eastAsia="標楷體"/>
                <w:b/>
                <w:sz w:val="20"/>
              </w:rPr>
              <w:t xml:space="preserve">日期與時段欄位為範本指示語而非實際資料。</w:t>
            </w:r>
            <w:r>
              <w:rPr>
                <w:rFonts w:ascii="Times New Roman" w:hAnsi="Times New Roman" w:eastAsia="標楷體"/>
                <w:sz w:val="20"/>
              </w:rPr>
              <w:t xml:space="preserve"> </w:t>
            </w:r>
            <w:r>
              <w:rPr>
                <w:rFonts w:ascii="Times New Roman" w:hAnsi="Times New Roman" w:eastAsia="標楷體"/>
                <w:sz w:val="20"/>
              </w:rPr>
              <w:t xml:space="preserve">執行報告應記載實際資料，非重述格式說明。</w:t>
            </w:r>
          </w:p>
        </w:tc>
        <w:tc>
          <w:p>
            <w:pPr>
              <w:pStyle w:val="Compact"/>
              <w:jc w:val="left"/>
            </w:pPr>
            <w:r>
              <w:rPr>
                <w:rFonts w:ascii="Times New Roman" w:hAnsi="Times New Roman" w:eastAsia="標楷體"/>
                <w:sz w:val="20"/>
              </w:rPr>
              <w:t xml:space="preserve">文件寫手、審查委員（2 位）</w:t>
            </w:r>
          </w:p>
        </w:tc>
        <w:tc>
          <w:p>
            <w:pPr>
              <w:pStyle w:val="Compact"/>
              <w:jc w:val="left"/>
            </w:pPr>
            <w:r>
              <w:rPr>
                <w:rFonts w:ascii="Times New Roman" w:hAnsi="Times New Roman" w:eastAsia="標楷體"/>
                <w:sz w:val="20"/>
              </w:rPr>
              <w:t xml:space="preserve">替換為各梯次實際日期與時段</w:t>
            </w:r>
          </w:p>
        </w:tc>
      </w:tr>
      <w:tr>
        <w:tc>
          <w:p>
            <w:pPr>
              <w:pStyle w:val="Compact"/>
              <w:jc w:val="left"/>
            </w:pPr>
            <w:r>
              <w:rPr>
                <w:rFonts w:ascii="Times New Roman" w:hAnsi="Times New Roman" w:eastAsia="標楷體"/>
                <w:b/>
                <w:sz w:val="20"/>
              </w:rPr>
              <w:t xml:space="preserve">M-19</w:t>
            </w:r>
          </w:p>
        </w:tc>
        <w:tc>
          <w:p>
            <w:pPr>
              <w:pStyle w:val="Compact"/>
              <w:jc w:val="left"/>
            </w:pPr>
            <w:r>
              <w:rPr>
                <w:rFonts w:ascii="Times New Roman" w:hAnsi="Times New Roman" w:eastAsia="標楷體"/>
                <w:sz w:val="20"/>
              </w:rPr>
              <w:t xml:space="preserve">#01 §2.3 RACI</w:t>
            </w:r>
          </w:p>
        </w:tc>
        <w:tc>
          <w:p>
            <w:pPr>
              <w:pStyle w:val="Compact"/>
              <w:jc w:val="left"/>
            </w:pPr>
            <w:r>
              <w:rPr>
                <w:rFonts w:ascii="Times New Roman" w:hAnsi="Times New Roman" w:eastAsia="標楷體"/>
                <w:b/>
                <w:sz w:val="20"/>
              </w:rPr>
              <w:t xml:space="preserve">核心 AI 開發（1.2.4）台鐵方角色為空白，未列 Informed。</w:t>
            </w:r>
            <w:r>
              <w:rPr>
                <w:rFonts w:ascii="Times New Roman" w:hAnsi="Times New Roman" w:eastAsia="標楷體"/>
                <w:sz w:val="20"/>
              </w:rPr>
              <w:t xml:space="preserve"> </w:t>
            </w:r>
            <w:r>
              <w:rPr>
                <w:rFonts w:ascii="Times New Roman" w:hAnsi="Times New Roman" w:eastAsia="標楷體"/>
                <w:sz w:val="20"/>
              </w:rPr>
              <w:t xml:space="preserve">6 人團隊自行開發 100 天，台鐵無持續可見度。</w:t>
            </w:r>
          </w:p>
        </w:tc>
        <w:tc>
          <w:p>
            <w:pPr>
              <w:pStyle w:val="Compact"/>
              <w:jc w:val="left"/>
            </w:pPr>
            <w:r>
              <w:rPr>
                <w:rFonts w:ascii="Times New Roman" w:hAnsi="Times New Roman" w:eastAsia="標楷體"/>
                <w:sz w:val="20"/>
              </w:rPr>
              <w:t xml:space="preserve">PMP（1 位）</w:t>
            </w:r>
          </w:p>
        </w:tc>
        <w:tc>
          <w:p>
            <w:pPr>
              <w:pStyle w:val="Compact"/>
              <w:jc w:val="left"/>
            </w:pPr>
            <w:r>
              <w:rPr>
                <w:rFonts w:ascii="Times New Roman" w:hAnsi="Times New Roman" w:eastAsia="標楷體"/>
                <w:sz w:val="20"/>
              </w:rPr>
              <w:t xml:space="preserve">台鐵方改為 I，定義 Sprint Demo 或雙週進度報告機制</w:t>
            </w:r>
          </w:p>
        </w:tc>
      </w:tr>
      <w:tr>
        <w:tc>
          <w:p>
            <w:pPr>
              <w:pStyle w:val="Compact"/>
              <w:jc w:val="left"/>
            </w:pPr>
            <w:r>
              <w:rPr>
                <w:rFonts w:ascii="Times New Roman" w:hAnsi="Times New Roman" w:eastAsia="標楷體"/>
                <w:b/>
                <w:sz w:val="20"/>
              </w:rPr>
              <w:t xml:space="preserve">M-20</w:t>
            </w:r>
          </w:p>
        </w:tc>
        <w:tc>
          <w:p>
            <w:pPr>
              <w:pStyle w:val="Compact"/>
              <w:jc w:val="left"/>
            </w:pPr>
            <w:r>
              <w:rPr>
                <w:rFonts w:ascii="Times New Roman" w:hAnsi="Times New Roman" w:eastAsia="標楷體"/>
                <w:sz w:val="20"/>
              </w:rPr>
              <w:t xml:space="preserve">#01 全文</w:t>
            </w:r>
          </w:p>
        </w:tc>
        <w:tc>
          <w:p>
            <w:pPr>
              <w:pStyle w:val="Compact"/>
              <w:jc w:val="left"/>
            </w:pPr>
            <w:r>
              <w:rPr>
                <w:rFonts w:ascii="Times New Roman" w:hAnsi="Times New Roman" w:eastAsia="標楷體"/>
                <w:b/>
                <w:sz w:val="20"/>
              </w:rPr>
              <w:t xml:space="preserve">缺少資源負載分析（Resource Loading Chart）。</w:t>
            </w:r>
            <w:r>
              <w:rPr>
                <w:rFonts w:ascii="Times New Roman" w:hAnsi="Times New Roman" w:eastAsia="標楷體"/>
                <w:sz w:val="20"/>
              </w:rPr>
              <w:t xml:space="preserve"> </w:t>
            </w:r>
            <w:r>
              <w:rPr>
                <w:rFonts w:ascii="Times New Roman" w:hAnsi="Times New Roman" w:eastAsia="標楷體"/>
                <w:sz w:val="20"/>
              </w:rPr>
              <w:t xml:space="preserve">6 人團隊 D+80~D+130 明顯資源衝突，但無人力負載圖證明可行性。</w:t>
            </w:r>
          </w:p>
        </w:tc>
        <w:tc>
          <w:p>
            <w:pPr>
              <w:pStyle w:val="Compact"/>
              <w:jc w:val="left"/>
            </w:pPr>
            <w:r>
              <w:rPr>
                <w:rFonts w:ascii="Times New Roman" w:hAnsi="Times New Roman" w:eastAsia="標楷體"/>
                <w:sz w:val="20"/>
              </w:rPr>
              <w:t xml:space="preserve">PMP（1 位）</w:t>
            </w:r>
          </w:p>
        </w:tc>
        <w:tc>
          <w:p>
            <w:pPr>
              <w:pStyle w:val="Compact"/>
              <w:jc w:val="left"/>
            </w:pPr>
            <w:r>
              <w:rPr>
                <w:rFonts w:ascii="Times New Roman" w:hAnsi="Times New Roman" w:eastAsia="標楷體"/>
                <w:sz w:val="20"/>
              </w:rPr>
              <w:t xml:space="preserve">新增資源負載圖（Resource Histogram），尖峰期超 100% 時說明分時策略</w:t>
            </w:r>
          </w:p>
        </w:tc>
      </w:tr>
      <w:tr>
        <w:tc>
          <w:p>
            <w:pPr>
              <w:pStyle w:val="Compact"/>
              <w:jc w:val="left"/>
            </w:pPr>
            <w:r>
              <w:rPr>
                <w:rFonts w:ascii="Times New Roman" w:hAnsi="Times New Roman" w:eastAsia="標楷體"/>
                <w:b/>
                <w:sz w:val="20"/>
              </w:rPr>
              <w:t xml:space="preserve">M-21</w:t>
            </w:r>
          </w:p>
        </w:tc>
        <w:tc>
          <w:p>
            <w:pPr>
              <w:pStyle w:val="Compact"/>
              <w:jc w:val="left"/>
            </w:pPr>
            <w:r>
              <w:rPr>
                <w:rFonts w:ascii="Times New Roman" w:hAnsi="Times New Roman" w:eastAsia="標楷體"/>
                <w:sz w:val="20"/>
              </w:rPr>
              <w:t xml:space="preserve">#01</w:t>
            </w:r>
          </w:p>
        </w:tc>
        <w:tc>
          <w:p>
            <w:pPr>
              <w:pStyle w:val="Compact"/>
              <w:jc w:val="left"/>
            </w:pPr>
            <w:r>
              <w:rPr>
                <w:rFonts w:ascii="Times New Roman" w:hAnsi="Times New Roman" w:eastAsia="標楷體"/>
                <w:b/>
                <w:sz w:val="20"/>
              </w:rPr>
              <w:t xml:space="preserve">可見範圍內未見正式風險登記冊（Risk Register）。</w:t>
            </w:r>
            <w:r>
              <w:rPr>
                <w:rFonts w:ascii="Times New Roman" w:hAnsi="Times New Roman" w:eastAsia="標楷體"/>
                <w:sz w:val="20"/>
              </w:rPr>
              <w:t xml:space="preserve"> </w:t>
            </w:r>
            <w:r>
              <w:rPr>
                <w:rFonts w:ascii="Times New Roman" w:hAnsi="Times New Roman" w:eastAsia="標楷體"/>
                <w:sz w:val="20"/>
              </w:rPr>
              <w:t xml:space="preserve">風險因子零散分布於 decisions.yaml，未以標準化格式彙整。</w:t>
            </w:r>
          </w:p>
        </w:tc>
        <w:tc>
          <w:p>
            <w:pPr>
              <w:pStyle w:val="Compact"/>
              <w:jc w:val="left"/>
            </w:pPr>
            <w:r>
              <w:rPr>
                <w:rFonts w:ascii="Times New Roman" w:hAnsi="Times New Roman" w:eastAsia="標楷體"/>
                <w:sz w:val="20"/>
              </w:rPr>
              <w:t xml:space="preserve">PMP（1 位）</w:t>
            </w:r>
          </w:p>
        </w:tc>
        <w:tc>
          <w:p>
            <w:pPr>
              <w:pStyle w:val="Compact"/>
              <w:jc w:val="left"/>
            </w:pPr>
            <w:r>
              <w:rPr>
                <w:rFonts w:ascii="Times New Roman" w:hAnsi="Times New Roman" w:eastAsia="標楷體"/>
                <w:sz w:val="20"/>
              </w:rPr>
              <w:t xml:space="preserve">建立至少 10 項已識別風險的 PxI 矩陣排序風險登記冊</w:t>
            </w:r>
          </w:p>
        </w:tc>
      </w:tr>
      <w:tr>
        <w:tc>
          <w:p>
            <w:pPr>
              <w:pStyle w:val="Compact"/>
              <w:jc w:val="left"/>
            </w:pPr>
            <w:r>
              <w:rPr>
                <w:rFonts w:ascii="Times New Roman" w:hAnsi="Times New Roman" w:eastAsia="標楷體"/>
                <w:b/>
                <w:sz w:val="20"/>
              </w:rPr>
              <w:t xml:space="preserve">M-22</w:t>
            </w:r>
          </w:p>
        </w:tc>
        <w:tc>
          <w:p>
            <w:pPr>
              <w:pStyle w:val="Compact"/>
              <w:jc w:val="left"/>
            </w:pPr>
            <w:r>
              <w:rPr>
                <w:rFonts w:ascii="Times New Roman" w:hAnsi="Times New Roman" w:eastAsia="標楷體"/>
                <w:sz w:val="20"/>
              </w:rPr>
              <w:t xml:space="preserve">#08 §8.1.2/§8.1.4</w:t>
            </w:r>
          </w:p>
        </w:tc>
        <w:tc>
          <w:p>
            <w:pPr>
              <w:pStyle w:val="Compact"/>
              <w:jc w:val="left"/>
            </w:pPr>
            <w:r>
              <w:rPr>
                <w:rFonts w:ascii="Times New Roman" w:hAnsi="Times New Roman" w:eastAsia="標楷體"/>
                <w:b/>
                <w:sz w:val="20"/>
              </w:rPr>
              <w:t xml:space="preserve">灰度階段一樣本量不足以進行統計顯著性驗證。</w:t>
            </w:r>
            <w:r>
              <w:rPr>
                <w:rFonts w:ascii="Times New Roman" w:hAnsi="Times New Roman" w:eastAsia="標楷體"/>
                <w:sz w:val="20"/>
              </w:rPr>
              <w:t xml:space="preserve"> </w:t>
            </w:r>
            <w:r>
              <w:rPr>
                <w:rFonts w:ascii="Times New Roman" w:hAnsi="Times New Roman" w:eastAsia="標楷體"/>
                <w:sz w:val="20"/>
              </w:rPr>
              <w:t xml:space="preserve">10% × 7 天 ≈ 817 通，統計檢定力不足。Go/No-Go 標準亦與 #13 不一致（#08 ≥80% vs #13 ≥85%）。</w:t>
            </w:r>
          </w:p>
        </w:tc>
        <w:tc>
          <w:p>
            <w:pPr>
              <w:pStyle w:val="Compact"/>
              <w:jc w:val="left"/>
            </w:pPr>
            <w:r>
              <w:rPr>
                <w:rFonts w:ascii="Times New Roman" w:hAnsi="Times New Roman" w:eastAsia="標楷體"/>
                <w:sz w:val="20"/>
              </w:rPr>
              <w:t xml:space="preserve">PMP、審查委員、總監（3 位）</w:t>
            </w:r>
          </w:p>
        </w:tc>
        <w:tc>
          <w:p>
            <w:pPr>
              <w:pStyle w:val="Compact"/>
              <w:jc w:val="left"/>
            </w:pPr>
            <w:r>
              <w:rPr>
                <w:rFonts w:ascii="Times New Roman" w:hAnsi="Times New Roman" w:eastAsia="標楷體"/>
                <w:sz w:val="20"/>
              </w:rPr>
              <w:t xml:space="preserve">灰度一以系統穩定性為主要判定，正確率驗收保留至 200 題標準測試。統一灰度/正式閾值描述。</w:t>
            </w:r>
          </w:p>
        </w:tc>
      </w:tr>
      <w:tr>
        <w:tc>
          <w:p>
            <w:pPr>
              <w:pStyle w:val="Compact"/>
              <w:jc w:val="left"/>
            </w:pPr>
            <w:r>
              <w:rPr>
                <w:rFonts w:ascii="Times New Roman" w:hAnsi="Times New Roman" w:eastAsia="標楷體"/>
                <w:b/>
                <w:sz w:val="20"/>
              </w:rPr>
              <w:t xml:space="preserve">M-23</w:t>
            </w:r>
          </w:p>
        </w:tc>
        <w:tc>
          <w:p>
            <w:pPr>
              <w:pStyle w:val="Compact"/>
              <w:jc w:val="left"/>
            </w:pPr>
            <w:r>
              <w:rPr>
                <w:rFonts w:ascii="Times New Roman" w:hAnsi="Times New Roman" w:eastAsia="標楷體"/>
                <w:sz w:val="20"/>
              </w:rPr>
              <w:t xml:space="preserve">全案</w:t>
            </w:r>
          </w:p>
        </w:tc>
        <w:tc>
          <w:p>
            <w:pPr>
              <w:pStyle w:val="Compact"/>
              <w:jc w:val="left"/>
            </w:pPr>
            <w:r>
              <w:rPr>
                <w:rFonts w:ascii="Times New Roman" w:hAnsi="Times New Roman" w:eastAsia="標楷體"/>
                <w:b/>
                <w:sz w:val="20"/>
              </w:rPr>
              <w:t xml:space="preserve">WAF（Web Application Firewall）缺失。</w:t>
            </w:r>
            <w:r>
              <w:rPr>
                <w:rFonts w:ascii="Times New Roman" w:hAnsi="Times New Roman" w:eastAsia="標楷體"/>
                <w:sz w:val="20"/>
              </w:rPr>
              <w:t xml:space="preserve"> </w:t>
            </w:r>
            <w:r>
              <w:rPr>
                <w:rFonts w:ascii="Times New Roman" w:hAnsi="Times New Roman" w:eastAsia="標楷體"/>
                <w:sz w:val="20"/>
              </w:rPr>
              <w:t xml:space="preserve">系統對外暴露 REST API 與 WebSocket，僅 Nginx 反向代理，無 WAF 規則引擎防禦零日攻擊。</w:t>
            </w:r>
          </w:p>
        </w:tc>
        <w:tc>
          <w:p>
            <w:pPr>
              <w:pStyle w:val="Compact"/>
              <w:jc w:val="left"/>
            </w:pPr>
            <w:r>
              <w:rPr>
                <w:rFonts w:ascii="Times New Roman" w:hAnsi="Times New Roman" w:eastAsia="標楷體"/>
                <w:sz w:val="20"/>
              </w:rPr>
              <w:t xml:space="preserve">CISSP（1 位）</w:t>
            </w:r>
          </w:p>
        </w:tc>
        <w:tc>
          <w:p>
            <w:pPr>
              <w:pStyle w:val="Compact"/>
              <w:jc w:val="left"/>
            </w:pPr>
            <w:r>
              <w:rPr>
                <w:rFonts w:ascii="Times New Roman" w:hAnsi="Times New Roman" w:eastAsia="標楷體"/>
                <w:sz w:val="20"/>
              </w:rPr>
              <w:t xml:space="preserve">部署 ModSecurity 3.0 + OWASP CRS 或 Coraza WAF，補充至 #03/#06/#07</w:t>
            </w:r>
          </w:p>
        </w:tc>
      </w:tr>
      <w:tr>
        <w:tc>
          <w:p>
            <w:pPr>
              <w:pStyle w:val="Compact"/>
              <w:jc w:val="left"/>
            </w:pPr>
            <w:r>
              <w:rPr>
                <w:rFonts w:ascii="Times New Roman" w:hAnsi="Times New Roman" w:eastAsia="標楷體"/>
                <w:b/>
                <w:sz w:val="20"/>
              </w:rPr>
              <w:t xml:space="preserve">M-24</w:t>
            </w:r>
          </w:p>
        </w:tc>
        <w:tc>
          <w:p>
            <w:pPr>
              <w:pStyle w:val="Compact"/>
              <w:jc w:val="left"/>
            </w:pPr>
            <w:r>
              <w:rPr>
                <w:rFonts w:ascii="Times New Roman" w:hAnsi="Times New Roman" w:eastAsia="標楷體"/>
                <w:sz w:val="20"/>
              </w:rPr>
              <w:t xml:space="preserve">#05/#09 資安</w:t>
            </w:r>
          </w:p>
        </w:tc>
        <w:tc>
          <w:p>
            <w:pPr>
              <w:pStyle w:val="Compact"/>
              <w:jc w:val="left"/>
            </w:pPr>
            <w:r>
              <w:rPr>
                <w:rFonts w:ascii="Times New Roman" w:hAnsi="Times New Roman" w:eastAsia="標楷體"/>
                <w:b/>
                <w:sz w:val="20"/>
              </w:rPr>
              <w:t xml:space="preserve">資安檢測僅執行一次，缺定期複測規劃。</w:t>
            </w:r>
            <w:r>
              <w:rPr>
                <w:rFonts w:ascii="Times New Roman" w:hAnsi="Times New Roman" w:eastAsia="標楷體"/>
                <w:sz w:val="20"/>
              </w:rPr>
              <w:t xml:space="preserve"> </w:t>
            </w:r>
            <w:r>
              <w:rPr>
                <w:rFonts w:ascii="Times New Roman" w:hAnsi="Times New Roman" w:eastAsia="標楷體"/>
                <w:sz w:val="20"/>
              </w:rPr>
              <w:t xml:space="preserve">上線後面臨持續 CVE 披露，開源元件更新頻率高。</w:t>
            </w:r>
          </w:p>
        </w:tc>
        <w:tc>
          <w:p>
            <w:pPr>
              <w:pStyle w:val="Compact"/>
              <w:jc w:val="left"/>
            </w:pPr>
            <w:r>
              <w:rPr>
                <w:rFonts w:ascii="Times New Roman" w:hAnsi="Times New Roman" w:eastAsia="標楷體"/>
                <w:sz w:val="20"/>
              </w:rPr>
              <w:t xml:space="preserve">CISSP、審查委員（2 位）</w:t>
            </w:r>
          </w:p>
        </w:tc>
        <w:tc>
          <w:p>
            <w:pPr>
              <w:pStyle w:val="Compact"/>
              <w:jc w:val="left"/>
            </w:pPr>
            <w:r>
              <w:rPr>
                <w:rFonts w:ascii="Times New Roman" w:hAnsi="Times New Roman" w:eastAsia="標楷體"/>
                <w:sz w:val="20"/>
              </w:rPr>
              <w:t xml:space="preserve">補充保固期規劃：每季弱掃、每半年滲透、每月 Trivy 掃描、CVE 72hr 評估機制</w:t>
            </w:r>
          </w:p>
        </w:tc>
      </w:tr>
      <w:tr>
        <w:tc>
          <w:p>
            <w:pPr>
              <w:pStyle w:val="Compact"/>
              <w:jc w:val="left"/>
            </w:pPr>
            <w:r>
              <w:rPr>
                <w:rFonts w:ascii="Times New Roman" w:hAnsi="Times New Roman" w:eastAsia="標楷體"/>
                <w:b/>
                <w:sz w:val="20"/>
              </w:rPr>
              <w:t xml:space="preserve">M-25</w:t>
            </w:r>
          </w:p>
        </w:tc>
        <w:tc>
          <w:p>
            <w:pPr>
              <w:pStyle w:val="Compact"/>
              <w:jc w:val="left"/>
            </w:pPr>
            <w:r>
              <w:rPr>
                <w:rFonts w:ascii="Times New Roman" w:hAnsi="Times New Roman" w:eastAsia="標楷體"/>
                <w:sz w:val="20"/>
              </w:rPr>
              <w:t xml:space="preserve">#03 §3.5</w:t>
            </w:r>
          </w:p>
        </w:tc>
        <w:tc>
          <w:p>
            <w:pPr>
              <w:pStyle w:val="Compact"/>
              <w:jc w:val="left"/>
            </w:pPr>
            <w:r>
              <w:rPr>
                <w:rFonts w:ascii="Times New Roman" w:hAnsi="Times New Roman" w:eastAsia="標楷體"/>
                <w:b/>
                <w:sz w:val="20"/>
              </w:rPr>
              <w:t xml:space="preserve">容器安全強化措施僅見於 #07 維護手冊，未納入 #03 設計規格。</w:t>
            </w:r>
            <w:r>
              <w:rPr>
                <w:rFonts w:ascii="Times New Roman" w:hAnsi="Times New Roman" w:eastAsia="標楷體"/>
                <w:sz w:val="20"/>
              </w:rPr>
              <w:t xml:space="preserve"> </w:t>
            </w:r>
            <w:r>
              <w:rPr>
                <w:rFonts w:ascii="Times New Roman" w:hAnsi="Times New Roman" w:eastAsia="標楷體"/>
                <w:sz w:val="20"/>
              </w:rPr>
              <w:t xml:space="preserve">安全措施應從設計階段定義。</w:t>
            </w:r>
          </w:p>
        </w:tc>
        <w:tc>
          <w:p>
            <w:pPr>
              <w:pStyle w:val="Compact"/>
              <w:jc w:val="left"/>
            </w:pPr>
            <w:r>
              <w:rPr>
                <w:rFonts w:ascii="Times New Roman" w:hAnsi="Times New Roman" w:eastAsia="標楷體"/>
                <w:sz w:val="20"/>
              </w:rPr>
              <w:t xml:space="preserve">CISSP（1 位）</w:t>
            </w:r>
          </w:p>
        </w:tc>
        <w:tc>
          <w:p>
            <w:pPr>
              <w:pStyle w:val="Compact"/>
              <w:jc w:val="left"/>
            </w:pPr>
            <w:r>
              <w:rPr>
                <w:rFonts w:ascii="Times New Roman" w:hAnsi="Times New Roman" w:eastAsia="標楷體"/>
                <w:sz w:val="20"/>
              </w:rPr>
              <w:t xml:space="preserve">在 #03 §3.5 新增容器安全設計規格（非 root、唯讀 rootfs、DCT 映像簽名、Harbor 私有 Registry）</w:t>
            </w:r>
          </w:p>
        </w:tc>
      </w:tr>
      <w:tr>
        <w:tc>
          <w:p>
            <w:pPr>
              <w:pStyle w:val="Compact"/>
              <w:jc w:val="left"/>
            </w:pPr>
            <w:r>
              <w:rPr>
                <w:rFonts w:ascii="Times New Roman" w:hAnsi="Times New Roman" w:eastAsia="標楷體"/>
                <w:b/>
                <w:sz w:val="20"/>
              </w:rPr>
              <w:t xml:space="preserve">M-26</w:t>
            </w:r>
          </w:p>
        </w:tc>
        <w:tc>
          <w:p>
            <w:pPr>
              <w:pStyle w:val="Compact"/>
              <w:jc w:val="left"/>
            </w:pPr>
            <w:r>
              <w:rPr>
                <w:rFonts w:ascii="Times New Roman" w:hAnsi="Times New Roman" w:eastAsia="標楷體"/>
                <w:sz w:val="20"/>
              </w:rPr>
              <w:t xml:space="preserve">#02 §6 PIA</w:t>
            </w:r>
          </w:p>
        </w:tc>
        <w:tc>
          <w:p>
            <w:pPr>
              <w:pStyle w:val="Compact"/>
              <w:jc w:val="left"/>
            </w:pPr>
            <w:r>
              <w:rPr>
                <w:rFonts w:ascii="Times New Roman" w:hAnsi="Times New Roman" w:eastAsia="標楷體"/>
                <w:b/>
                <w:sz w:val="20"/>
              </w:rPr>
              <w:t xml:space="preserve">PIA 缺少 LLM 模型訓練資料外洩風險。</w:t>
            </w:r>
            <w:r>
              <w:rPr>
                <w:rFonts w:ascii="Times New Roman" w:hAnsi="Times New Roman" w:eastAsia="標楷體"/>
                <w:sz w:val="20"/>
              </w:rPr>
              <w:t xml:space="preserve"> </w:t>
            </w:r>
            <w:r>
              <w:rPr>
                <w:rFonts w:ascii="Times New Roman" w:hAnsi="Times New Roman" w:eastAsia="標楷體"/>
                <w:sz w:val="20"/>
              </w:rPr>
              <w:t xml:space="preserve">未評估 Prompt 技術萃取 fine-tune 資料中敏感資訊的風險。</w:t>
            </w:r>
          </w:p>
        </w:tc>
        <w:tc>
          <w:p>
            <w:pPr>
              <w:pStyle w:val="Compact"/>
              <w:jc w:val="left"/>
            </w:pPr>
            <w:r>
              <w:rPr>
                <w:rFonts w:ascii="Times New Roman" w:hAnsi="Times New Roman" w:eastAsia="標楷體"/>
                <w:sz w:val="20"/>
              </w:rPr>
              <w:t xml:space="preserve">CISSP（1 位）</w:t>
            </w:r>
          </w:p>
        </w:tc>
        <w:tc>
          <w:p>
            <w:pPr>
              <w:pStyle w:val="Compact"/>
              <w:jc w:val="left"/>
            </w:pPr>
            <w:r>
              <w:rPr>
                <w:rFonts w:ascii="Times New Roman" w:hAnsi="Times New Roman" w:eastAsia="標楷體"/>
                <w:sz w:val="20"/>
              </w:rPr>
              <w:t xml:space="preserve">新增 PIA-R08：LLM 模型權重嵌入訓練資料敏感資訊，控制措施含去識別化、存取權限、稽核日誌</w:t>
            </w:r>
          </w:p>
        </w:tc>
      </w:tr>
      <w:tr>
        <w:tc>
          <w:p>
            <w:pPr>
              <w:pStyle w:val="Compact"/>
              <w:jc w:val="left"/>
            </w:pPr>
            <w:r>
              <w:rPr>
                <w:rFonts w:ascii="Times New Roman" w:hAnsi="Times New Roman" w:eastAsia="標楷體"/>
                <w:b/>
                <w:sz w:val="20"/>
              </w:rPr>
              <w:t xml:space="preserve">M-27</w:t>
            </w:r>
          </w:p>
        </w:tc>
        <w:tc>
          <w:p>
            <w:pPr>
              <w:pStyle w:val="Compact"/>
              <w:jc w:val="left"/>
            </w:pPr>
            <w:r>
              <w:rPr>
                <w:rFonts w:ascii="Times New Roman" w:hAnsi="Times New Roman" w:eastAsia="標楷體"/>
                <w:sz w:val="20"/>
              </w:rPr>
              <w:t xml:space="preserve">#05/#09 TC-IVR-007</w:t>
            </w:r>
          </w:p>
        </w:tc>
        <w:tc>
          <w:p>
            <w:pPr>
              <w:pStyle w:val="Compact"/>
              <w:jc w:val="left"/>
            </w:pPr>
            <w:r>
              <w:rPr>
                <w:rFonts w:ascii="Times New Roman" w:hAnsi="Times New Roman" w:eastAsia="標楷體"/>
                <w:b/>
                <w:sz w:val="20"/>
              </w:rPr>
              <w:t xml:space="preserve">Prompt Injection 測試僅 5 種向量，不足以宣稱「100% 防禦」。</w:t>
            </w:r>
            <w:r>
              <w:rPr>
                <w:rFonts w:ascii="Times New Roman" w:hAnsi="Times New Roman" w:eastAsia="標楷體"/>
                <w:sz w:val="20"/>
              </w:rPr>
              <w:t xml:space="preserve"> </w:t>
            </w:r>
            <w:r>
              <w:rPr>
                <w:rFonts w:ascii="Times New Roman" w:hAnsi="Times New Roman" w:eastAsia="標楷體"/>
                <w:sz w:val="20"/>
              </w:rPr>
              <w:t xml:space="preserve">缺多語言切換、Few-shot、Payload Splitting 等進階攻擊類型。</w:t>
            </w:r>
          </w:p>
        </w:tc>
        <w:tc>
          <w:p>
            <w:pPr>
              <w:pStyle w:val="Compact"/>
              <w:jc w:val="left"/>
            </w:pPr>
            <w:r>
              <w:rPr>
                <w:rFonts w:ascii="Times New Roman" w:hAnsi="Times New Roman" w:eastAsia="標楷體"/>
                <w:sz w:val="20"/>
              </w:rPr>
              <w:t xml:space="preserve">CISSP（1 位）</w:t>
            </w:r>
          </w:p>
        </w:tc>
        <w:tc>
          <w:p>
            <w:pPr>
              <w:pStyle w:val="Compact"/>
              <w:jc w:val="left"/>
            </w:pPr>
            <w:r>
              <w:rPr>
                <w:rFonts w:ascii="Times New Roman" w:hAnsi="Times New Roman" w:eastAsia="標楷體"/>
                <w:sz w:val="20"/>
              </w:rPr>
              <w:t xml:space="preserve">擴充至 ≥20 種測試向量，引入 OWASP LLM Top 10 測試矩陣，保固期每半年執行 LLM 安全專項</w:t>
            </w:r>
          </w:p>
        </w:tc>
      </w:tr>
      <w:tr>
        <w:tc>
          <w:p>
            <w:pPr>
              <w:pStyle w:val="Compact"/>
              <w:jc w:val="left"/>
            </w:pPr>
            <w:r>
              <w:rPr>
                <w:rFonts w:ascii="Times New Roman" w:hAnsi="Times New Roman" w:eastAsia="標楷體"/>
                <w:b/>
                <w:sz w:val="20"/>
              </w:rPr>
              <w:t xml:space="preserve">M-28</w:t>
            </w:r>
          </w:p>
        </w:tc>
        <w:tc>
          <w:p>
            <w:pPr>
              <w:pStyle w:val="Compact"/>
              <w:jc w:val="left"/>
            </w:pPr>
            <w:r>
              <w:rPr>
                <w:rFonts w:ascii="Times New Roman" w:hAnsi="Times New Roman" w:eastAsia="標楷體"/>
                <w:sz w:val="20"/>
              </w:rPr>
              <w:t xml:space="preserve">全案 13 份</w:t>
            </w:r>
          </w:p>
        </w:tc>
        <w:tc>
          <w:p>
            <w:pPr>
              <w:pStyle w:val="Compact"/>
              <w:jc w:val="left"/>
            </w:pPr>
            <w:r>
              <w:rPr>
                <w:rFonts w:ascii="Times New Roman" w:hAnsi="Times New Roman" w:eastAsia="標楷體"/>
                <w:b/>
                <w:sz w:val="20"/>
              </w:rPr>
              <w:t xml:space="preserve">跨文件章節標題層級慣例不統一，至少三種模式並存。</w:t>
            </w:r>
            <w:r>
              <w:rPr>
                <w:rFonts w:ascii="Times New Roman" w:hAnsi="Times New Roman" w:eastAsia="標楷體"/>
                <w:sz w:val="20"/>
              </w:rPr>
              <w:t xml:space="preserve"> </w:t>
            </w:r>
            <w:r>
              <w:rPr>
                <w:rFonts w:ascii="Times New Roman" w:hAnsi="Times New Roman" w:eastAsia="標楷體"/>
                <w:sz w:val="20"/>
              </w:rPr>
              <w:t xml:space="preserve">模式 A（章=H2）、模式 B（章=H1）、模式 C（無章標題），加上 5 份文件缺 TOC。</w:t>
            </w:r>
          </w:p>
        </w:tc>
        <w:tc>
          <w:p>
            <w:pPr>
              <w:pStyle w:val="Compact"/>
              <w:jc w:val="left"/>
            </w:pPr>
            <w:r>
              <w:rPr>
                <w:rFonts w:ascii="Times New Roman" w:hAnsi="Times New Roman" w:eastAsia="標楷體"/>
                <w:sz w:val="20"/>
              </w:rPr>
              <w:t xml:space="preserve">格式審查員（1 位）</w:t>
            </w:r>
          </w:p>
        </w:tc>
        <w:tc>
          <w:p>
            <w:pPr>
              <w:pStyle w:val="Compact"/>
              <w:jc w:val="left"/>
            </w:pPr>
            <w:r>
              <w:rPr>
                <w:rFonts w:ascii="Times New Roman" w:hAnsi="Times New Roman" w:eastAsia="標楷體"/>
                <w:sz w:val="20"/>
              </w:rPr>
              <w:t xml:space="preserve">全案統一為模式 A（H1=文件標題, H2=章, H3=節），各文件補齊 TOC</w:t>
            </w:r>
          </w:p>
        </w:tc>
      </w:tr>
      <w:tr>
        <w:tc>
          <w:p>
            <w:pPr>
              <w:pStyle w:val="Compact"/>
              <w:jc w:val="left"/>
            </w:pPr>
            <w:r>
              <w:rPr>
                <w:rFonts w:ascii="Times New Roman" w:hAnsi="Times New Roman" w:eastAsia="標楷體"/>
                <w:b/>
                <w:sz w:val="20"/>
              </w:rPr>
              <w:t xml:space="preserve">M-29</w:t>
            </w:r>
          </w:p>
        </w:tc>
        <w:tc>
          <w:p>
            <w:pPr>
              <w:pStyle w:val="Compact"/>
              <w:jc w:val="left"/>
            </w:pPr>
            <w:r>
              <w:rPr>
                <w:rFonts w:ascii="Times New Roman" w:hAnsi="Times New Roman" w:eastAsia="標楷體"/>
                <w:sz w:val="20"/>
              </w:rPr>
              <w:t xml:space="preserve">#01/#08 WBS</w:t>
            </w:r>
          </w:p>
        </w:tc>
        <w:tc>
          <w:p>
            <w:pPr>
              <w:pStyle w:val="Compact"/>
              <w:jc w:val="left"/>
            </w:pPr>
            <w:r>
              <w:rPr>
                <w:rFonts w:ascii="Times New Roman" w:hAnsi="Times New Roman" w:eastAsia="標楷體"/>
                <w:b/>
                <w:sz w:val="20"/>
              </w:rPr>
              <w:t xml:space="preserve">WBS 缺少「知識庫內容建置」獨立工作項。</w:t>
            </w:r>
            <w:r>
              <w:rPr>
                <w:rFonts w:ascii="Times New Roman" w:hAnsi="Times New Roman" w:eastAsia="標楷體"/>
                <w:sz w:val="20"/>
              </w:rPr>
              <w:t xml:space="preserve"> </w:t>
            </w:r>
            <w:r>
              <w:rPr>
                <w:rFonts w:ascii="Times New Roman" w:hAnsi="Times New Roman" w:eastAsia="標楷體"/>
                <w:sz w:val="20"/>
              </w:rPr>
              <w:t xml:space="preserve">知識庫品質直接決定 AI 正確率，但內容來源、提供方、品質審核、涵蓋率目標全案未見交代。</w:t>
            </w:r>
          </w:p>
        </w:tc>
        <w:tc>
          <w:p>
            <w:pPr>
              <w:pStyle w:val="Compact"/>
              <w:jc w:val="left"/>
            </w:pPr>
            <w:r>
              <w:rPr>
                <w:rFonts w:ascii="Times New Roman" w:hAnsi="Times New Roman" w:eastAsia="標楷體"/>
                <w:sz w:val="20"/>
              </w:rPr>
              <w:t xml:space="preserve">審查委員（1 位）</w:t>
            </w:r>
          </w:p>
        </w:tc>
        <w:tc>
          <w:p>
            <w:pPr>
              <w:pStyle w:val="Compact"/>
              <w:jc w:val="left"/>
            </w:pPr>
            <w:r>
              <w:rPr>
                <w:rFonts w:ascii="Times New Roman" w:hAnsi="Times New Roman" w:eastAsia="標楷體"/>
                <w:sz w:val="20"/>
              </w:rPr>
              <w:t xml:space="preserve">WBS 新增知識庫內容建置工作項（盤點、整理、匯入、驗證）</w:t>
            </w:r>
          </w:p>
        </w:tc>
      </w:tr>
      <w:tr>
        <w:tc>
          <w:p>
            <w:pPr>
              <w:pStyle w:val="Compact"/>
              <w:jc w:val="left"/>
            </w:pPr>
            <w:r>
              <w:rPr>
                <w:rFonts w:ascii="Times New Roman" w:hAnsi="Times New Roman" w:eastAsia="標楷體"/>
                <w:b/>
                <w:sz w:val="20"/>
              </w:rPr>
              <w:t xml:space="preserve">M-30</w:t>
            </w:r>
          </w:p>
        </w:tc>
        <w:tc>
          <w:p>
            <w:pPr>
              <w:pStyle w:val="Compact"/>
              <w:jc w:val="left"/>
            </w:pPr>
            <w:r>
              <w:rPr>
                <w:rFonts w:ascii="Times New Roman" w:hAnsi="Times New Roman" w:eastAsia="標楷體"/>
                <w:sz w:val="20"/>
              </w:rPr>
              <w:t xml:space="preserve">#09 §1.8 / #05 §1.3</w:t>
            </w:r>
          </w:p>
        </w:tc>
        <w:tc>
          <w:p>
            <w:pPr>
              <w:pStyle w:val="Compact"/>
              <w:jc w:val="left"/>
            </w:pPr>
            <w:r>
              <w:rPr>
                <w:rFonts w:ascii="Times New Roman" w:hAnsi="Times New Roman" w:eastAsia="標楷體"/>
                <w:b/>
                <w:sz w:val="20"/>
              </w:rPr>
              <w:t xml:space="preserve">TC 數量統計錯誤：</w:t>
            </w:r>
            <w:r>
              <w:rPr>
                <w:rFonts w:ascii="Times New Roman" w:hAnsi="Times New Roman" w:eastAsia="標楷體"/>
                <w:sz w:val="20"/>
              </w:rPr>
              <w:t xml:space="preserve"> </w:t>
            </w:r>
            <w:r>
              <w:rPr>
                <w:rFonts w:ascii="Times New Roman" w:hAnsi="Times New Roman" w:eastAsia="標楷體"/>
                <w:sz w:val="20"/>
              </w:rPr>
              <w:t xml:space="preserve">#09 §1.4 實有 TC-LLM-009 共 9 項，§1.8 總表 LLM 僅計 8 項，全案合計 48 應為 49。引用清單亦遺漏 009。</w:t>
            </w:r>
          </w:p>
        </w:tc>
        <w:tc>
          <w:p>
            <w:pPr>
              <w:pStyle w:val="Compact"/>
              <w:jc w:val="left"/>
            </w:pPr>
            <w:r>
              <w:rPr>
                <w:rFonts w:ascii="Times New Roman" w:hAnsi="Times New Roman" w:eastAsia="標楷體"/>
                <w:sz w:val="20"/>
              </w:rPr>
              <w:t xml:space="preserve">品管專家（1 位）</w:t>
            </w:r>
          </w:p>
        </w:tc>
        <w:tc>
          <w:p>
            <w:pPr>
              <w:pStyle w:val="Compact"/>
              <w:jc w:val="left"/>
            </w:pPr>
            <w:r>
              <w:rPr>
                <w:rFonts w:ascii="Times New Roman" w:hAnsi="Times New Roman" w:eastAsia="標楷體"/>
                <w:sz w:val="20"/>
              </w:rPr>
              <w:t xml:space="preserve">統一為 LLM=9 項、全案 49 項，引用清單補列 TC-LLM-009</w:t>
            </w:r>
          </w:p>
        </w:tc>
      </w:tr>
    </w:tbl>
    <w:p>
      <w:r>
        <w:pict>
          <v:rect style="width:0;height:1.5pt" o:hralign="center" o:hrstd="t" o:hr="t"/>
        </w:pict>
      </w:r>
    </w:p>
    <w:p>
      <w:pPr>
        <w:pStyle w:val="Heading2"/>
      </w:pPr>
      <w:bookmarkStart w:id="24" w:name="各文件健康度"/>
      <w:r>
        <w:t xml:space="preserve">4. 各文件健康度</w:t>
      </w:r>
      <w:bookmarkEnd w:id="24"/>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文件</w:t>
            </w:r>
          </w:p>
        </w:tc>
        <w:tc>
          <w:tcPr>
            <w:tcBorders>
              <w:bottom w:val="single"/>
            </w:tcBorders>
            <w:vAlign w:val="bottom"/>
            <w:shd w:val="clear" w:color="auto" w:fill="D9E2F3"/>
          </w:tcPr>
          <w:p>
            <w:pPr>
              <w:pStyle w:val="Compact"/>
              <w:jc w:val="center"/>
            </w:pPr>
            <w:r>
              <w:rPr>
                <w:rFonts w:ascii="Times New Roman" w:hAnsi="Times New Roman" w:eastAsia="標楷體"/>
                <w:b/>
                <w:sz w:val="20"/>
              </w:rPr>
              <w:t xml:space="preserve">致命</w:t>
            </w:r>
          </w:p>
        </w:tc>
        <w:tc>
          <w:tcPr>
            <w:tcBorders>
              <w:bottom w:val="single"/>
            </w:tcBorders>
            <w:vAlign w:val="bottom"/>
            <w:shd w:val="clear" w:color="auto" w:fill="D9E2F3"/>
          </w:tcPr>
          <w:p>
            <w:pPr>
              <w:pStyle w:val="Compact"/>
              <w:jc w:val="center"/>
            </w:pPr>
            <w:r>
              <w:rPr>
                <w:rFonts w:ascii="Times New Roman" w:hAnsi="Times New Roman" w:eastAsia="標楷體"/>
                <w:b/>
                <w:sz w:val="20"/>
              </w:rPr>
              <w:t xml:space="preserve">重要</w:t>
            </w:r>
          </w:p>
        </w:tc>
        <w:tc>
          <w:tcPr>
            <w:tcBorders>
              <w:bottom w:val="single"/>
            </w:tcBorders>
            <w:vAlign w:val="bottom"/>
            <w:shd w:val="clear" w:color="auto" w:fill="D9E2F3"/>
          </w:tcPr>
          <w:p>
            <w:pPr>
              <w:pStyle w:val="Compact"/>
              <w:jc w:val="center"/>
            </w:pPr>
            <w:r>
              <w:rPr>
                <w:rFonts w:ascii="Times New Roman" w:hAnsi="Times New Roman" w:eastAsia="標楷體"/>
                <w:b/>
                <w:sz w:val="20"/>
              </w:rPr>
              <w:t xml:space="preserve">一般</w:t>
            </w:r>
          </w:p>
        </w:tc>
        <w:tc>
          <w:tcPr>
            <w:tcBorders>
              <w:bottom w:val="single"/>
            </w:tcBorders>
            <w:vAlign w:val="bottom"/>
            <w:shd w:val="clear" w:color="auto" w:fill="D9E2F3"/>
          </w:tcPr>
          <w:p>
            <w:pPr>
              <w:pStyle w:val="Compact"/>
              <w:jc w:val="center"/>
            </w:pPr>
            <w:r>
              <w:rPr>
                <w:rFonts w:ascii="Times New Roman" w:hAnsi="Times New Roman" w:eastAsia="標楷體"/>
                <w:b/>
                <w:sz w:val="20"/>
              </w:rPr>
              <w:t xml:space="preserve">狀態</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主要問題</w:t>
            </w:r>
          </w:p>
        </w:tc>
      </w:tr>
      <w:tr>
        <w:tc>
          <w:p>
            <w:pPr>
              <w:pStyle w:val="Compact"/>
              <w:jc w:val="left"/>
            </w:pPr>
            <w:r>
              <w:rPr>
                <w:rFonts w:ascii="Times New Roman" w:hAnsi="Times New Roman" w:eastAsia="標楷體"/>
                <w:sz w:val="20"/>
              </w:rPr>
              <w:t xml:space="preserve">#01 工作計畫書</w:t>
            </w:r>
          </w:p>
        </w:tc>
        <w:tc>
          <w:p>
            <w:pPr>
              <w:pStyle w:val="Compact"/>
              <w:jc w:val="center"/>
            </w:pPr>
            <w:r>
              <w:rPr>
                <w:rFonts w:ascii="Times New Roman" w:hAnsi="Times New Roman" w:eastAsia="標楷體"/>
                <w:sz w:val="20"/>
              </w:rPr>
              <w:t xml:space="preserve">1</w:t>
            </w:r>
          </w:p>
        </w:tc>
        <w:tc>
          <w:p>
            <w:pPr>
              <w:pStyle w:val="Compact"/>
              <w:jc w:val="center"/>
            </w:pPr>
            <w:r>
              <w:rPr>
                <w:rFonts w:ascii="Times New Roman" w:hAnsi="Times New Roman" w:eastAsia="標楷體"/>
                <w:sz w:val="20"/>
              </w:rPr>
              <w:t xml:space="preserve">4</w:t>
            </w:r>
          </w:p>
        </w:tc>
        <w:tc>
          <w:p>
            <w:pPr>
              <w:pStyle w:val="Compact"/>
              <w:jc w:val="center"/>
            </w:pPr>
            <w:r>
              <w:rPr>
                <w:rFonts w:ascii="Times New Roman" w:hAnsi="Times New Roman" w:eastAsia="標楷體"/>
                <w:sz w:val="20"/>
              </w:rPr>
              <w:t xml:space="preserve">3</w:t>
            </w:r>
          </w:p>
        </w:tc>
        <w:tc>
          <w:p>
            <w:pPr>
              <w:pStyle w:val="Compact"/>
              <w:jc w:val="center"/>
            </w:pPr>
            <w:r>
              <w:rPr>
                <w:rFonts w:ascii="Times New Roman" w:hAnsi="Times New Roman" w:eastAsia="標楷體"/>
                <w:sz w:val="20"/>
              </w:rPr>
              <w:t xml:space="preserve">🟡 需修正</w:t>
            </w:r>
          </w:p>
        </w:tc>
        <w:tc>
          <w:p>
            <w:pPr>
              <w:pStyle w:val="Compact"/>
              <w:jc w:val="left"/>
            </w:pPr>
            <w:r>
              <w:rPr>
                <w:rFonts w:ascii="Times New Roman" w:hAnsi="Times New Roman" w:eastAsia="標楷體"/>
                <w:sz w:val="20"/>
              </w:rPr>
              <w:t xml:space="preserve">關鍵路徑識別錯誤、缺風險登記冊/資源負載圖、RACI 不完整</w:t>
            </w:r>
          </w:p>
        </w:tc>
      </w:tr>
      <w:tr>
        <w:tc>
          <w:p>
            <w:pPr>
              <w:pStyle w:val="Compact"/>
              <w:jc w:val="left"/>
            </w:pPr>
            <w:r>
              <w:rPr>
                <w:rFonts w:ascii="Times New Roman" w:hAnsi="Times New Roman" w:eastAsia="標楷體"/>
                <w:sz w:val="20"/>
              </w:rPr>
              <w:t xml:space="preserve">#02 系統分析報告書</w:t>
            </w:r>
          </w:p>
        </w:tc>
        <w:tc>
          <w:p>
            <w:pPr>
              <w:pStyle w:val="Compact"/>
              <w:jc w:val="center"/>
            </w:pPr>
            <w:r>
              <w:rPr>
                <w:rFonts w:ascii="Times New Roman" w:hAnsi="Times New Roman" w:eastAsia="標楷體"/>
                <w:sz w:val="20"/>
              </w:rPr>
              <w:t xml:space="preserve">1</w:t>
            </w:r>
          </w:p>
        </w:tc>
        <w:tc>
          <w:p>
            <w:pPr>
              <w:pStyle w:val="Compact"/>
              <w:jc w:val="center"/>
            </w:pPr>
            <w:r>
              <w:rPr>
                <w:rFonts w:ascii="Times New Roman" w:hAnsi="Times New Roman" w:eastAsia="標楷體"/>
                <w:sz w:val="20"/>
              </w:rPr>
              <w:t xml:space="preserve">2</w:t>
            </w:r>
          </w:p>
        </w:tc>
        <w:tc>
          <w:p>
            <w:pPr>
              <w:pStyle w:val="Compact"/>
              <w:jc w:val="center"/>
            </w:pPr>
            <w:r>
              <w:rPr>
                <w:rFonts w:ascii="Times New Roman" w:hAnsi="Times New Roman" w:eastAsia="標楷體"/>
                <w:sz w:val="20"/>
              </w:rPr>
              <w:t xml:space="preserve">1</w:t>
            </w:r>
          </w:p>
        </w:tc>
        <w:tc>
          <w:p>
            <w:pPr>
              <w:pStyle w:val="Compact"/>
              <w:jc w:val="center"/>
            </w:pPr>
            <w:r>
              <w:rPr>
                <w:rFonts w:ascii="Times New Roman" w:hAnsi="Times New Roman" w:eastAsia="標楷體"/>
                <w:sz w:val="20"/>
              </w:rPr>
              <w:t xml:space="preserve">🟡 需修正</w:t>
            </w:r>
          </w:p>
        </w:tc>
        <w:tc>
          <w:p>
            <w:pPr>
              <w:pStyle w:val="Compact"/>
              <w:jc w:val="left"/>
            </w:pPr>
            <w:r>
              <w:rPr>
                <w:rFonts w:ascii="Times New Roman" w:hAnsi="Times New Roman" w:eastAsia="標楷體"/>
                <w:sz w:val="20"/>
              </w:rPr>
              <w:t xml:space="preserve">H1/H2 層級混用、PIA 缺 LLM 風險、缺 TOC</w:t>
            </w:r>
          </w:p>
        </w:tc>
      </w:tr>
      <w:tr>
        <w:tc>
          <w:p>
            <w:pPr>
              <w:pStyle w:val="Compact"/>
              <w:jc w:val="left"/>
            </w:pPr>
            <w:r>
              <w:rPr>
                <w:rFonts w:ascii="Times New Roman" w:hAnsi="Times New Roman" w:eastAsia="標楷體"/>
                <w:sz w:val="20"/>
              </w:rPr>
              <w:t xml:space="preserve">#03 程式設計規格報告書</w:t>
            </w:r>
          </w:p>
        </w:tc>
        <w:tc>
          <w:p>
            <w:pPr>
              <w:pStyle w:val="Compact"/>
              <w:jc w:val="center"/>
            </w:pPr>
            <w:r>
              <w:rPr>
                <w:rFonts w:ascii="Times New Roman" w:hAnsi="Times New Roman" w:eastAsia="標楷體"/>
                <w:sz w:val="20"/>
              </w:rPr>
              <w:t xml:space="preserve">3</w:t>
            </w:r>
          </w:p>
        </w:tc>
        <w:tc>
          <w:p>
            <w:pPr>
              <w:pStyle w:val="Compact"/>
              <w:jc w:val="center"/>
            </w:pPr>
            <w:r>
              <w:rPr>
                <w:rFonts w:ascii="Times New Roman" w:hAnsi="Times New Roman" w:eastAsia="標楷體"/>
                <w:sz w:val="20"/>
              </w:rPr>
              <w:t xml:space="preserve">6</w:t>
            </w:r>
          </w:p>
        </w:tc>
        <w:tc>
          <w:p>
            <w:pPr>
              <w:pStyle w:val="Compact"/>
              <w:jc w:val="center"/>
            </w:pPr>
            <w:r>
              <w:rPr>
                <w:rFonts w:ascii="Times New Roman" w:hAnsi="Times New Roman" w:eastAsia="標楷體"/>
                <w:sz w:val="20"/>
              </w:rPr>
              <w:t xml:space="preserve">2</w:t>
            </w:r>
          </w:p>
        </w:tc>
        <w:tc>
          <w:p>
            <w:pPr>
              <w:pStyle w:val="Compact"/>
              <w:jc w:val="center"/>
            </w:pPr>
            <w:r>
              <w:rPr>
                <w:rFonts w:ascii="Times New Roman" w:hAnsi="Times New Roman" w:eastAsia="標楷體"/>
                <w:sz w:val="20"/>
              </w:rPr>
              <w:t xml:space="preserve">🟡 需修正</w:t>
            </w:r>
          </w:p>
        </w:tc>
        <w:tc>
          <w:p>
            <w:pPr>
              <w:pStyle w:val="Compact"/>
              <w:jc w:val="left"/>
            </w:pPr>
            <w:r>
              <w:rPr>
                <w:rFonts w:ascii="Times New Roman" w:hAnsi="Times New Roman" w:eastAsia="標楷體"/>
                <w:sz w:val="20"/>
              </w:rPr>
              <w:t xml:space="preserve">信心度未定義、RAG chunking 缺失、SDES/金鑰/容器安全設計缺失</w:t>
            </w:r>
          </w:p>
        </w:tc>
      </w:tr>
      <w:tr>
        <w:tc>
          <w:p>
            <w:pPr>
              <w:pStyle w:val="Compact"/>
              <w:jc w:val="left"/>
            </w:pPr>
            <w:r>
              <w:rPr>
                <w:rFonts w:ascii="Times New Roman" w:hAnsi="Times New Roman" w:eastAsia="標楷體"/>
                <w:sz w:val="20"/>
              </w:rPr>
              <w:t xml:space="preserve">#04 教育訓練計畫書</w:t>
            </w:r>
          </w:p>
        </w:tc>
        <w:tc>
          <w:p>
            <w:pPr>
              <w:pStyle w:val="Compact"/>
              <w:jc w:val="center"/>
            </w:pPr>
            <w:r>
              <w:rPr>
                <w:rFonts w:ascii="Times New Roman" w:hAnsi="Times New Roman" w:eastAsia="標楷體"/>
                <w:sz w:val="20"/>
              </w:rPr>
              <w:t xml:space="preserve">0</w:t>
            </w:r>
          </w:p>
        </w:tc>
        <w:tc>
          <w:p>
            <w:pPr>
              <w:pStyle w:val="Compact"/>
              <w:jc w:val="center"/>
            </w:pPr>
            <w:r>
              <w:rPr>
                <w:rFonts w:ascii="Times New Roman" w:hAnsi="Times New Roman" w:eastAsia="標楷體"/>
                <w:sz w:val="20"/>
              </w:rPr>
              <w:t xml:space="preserve">1</w:t>
            </w:r>
          </w:p>
        </w:tc>
        <w:tc>
          <w:p>
            <w:pPr>
              <w:pStyle w:val="Compact"/>
              <w:jc w:val="center"/>
            </w:pPr>
            <w:r>
              <w:rPr>
                <w:rFonts w:ascii="Times New Roman" w:hAnsi="Times New Roman" w:eastAsia="標楷體"/>
                <w:sz w:val="20"/>
              </w:rPr>
              <w:t xml:space="preserve">1</w:t>
            </w:r>
          </w:p>
        </w:tc>
        <w:tc>
          <w:p>
            <w:pPr>
              <w:pStyle w:val="Compact"/>
              <w:jc w:val="center"/>
            </w:pPr>
            <w:r>
              <w:rPr>
                <w:rFonts w:ascii="Times New Roman" w:hAnsi="Times New Roman" w:eastAsia="標楷體"/>
                <w:sz w:val="20"/>
              </w:rPr>
              <w:t xml:space="preserve">🟢 可接受</w:t>
            </w:r>
          </w:p>
        </w:tc>
        <w:tc>
          <w:p>
            <w:pPr>
              <w:pStyle w:val="Compact"/>
              <w:jc w:val="left"/>
            </w:pPr>
            <w:r>
              <w:rPr>
                <w:rFonts w:ascii="Times New Roman" w:hAnsi="Times New Roman" w:eastAsia="標楷體"/>
                <w:sz w:val="20"/>
              </w:rPr>
              <w:t xml:space="preserve">模組數與 #01 不一致（以 #04 為準即可）</w:t>
            </w:r>
          </w:p>
        </w:tc>
      </w:tr>
      <w:tr>
        <w:tc>
          <w:p>
            <w:pPr>
              <w:pStyle w:val="Compact"/>
              <w:jc w:val="left"/>
            </w:pPr>
            <w:r>
              <w:rPr>
                <w:rFonts w:ascii="Times New Roman" w:hAnsi="Times New Roman" w:eastAsia="標楷體"/>
                <w:sz w:val="20"/>
              </w:rPr>
              <w:t xml:space="preserve">#05 測試計畫書</w:t>
            </w:r>
          </w:p>
        </w:tc>
        <w:tc>
          <w:p>
            <w:pPr>
              <w:pStyle w:val="Compact"/>
              <w:jc w:val="center"/>
            </w:pPr>
            <w:r>
              <w:rPr>
                <w:rFonts w:ascii="Times New Roman" w:hAnsi="Times New Roman" w:eastAsia="標楷體"/>
                <w:sz w:val="20"/>
              </w:rPr>
              <w:t xml:space="preserve">1</w:t>
            </w:r>
          </w:p>
        </w:tc>
        <w:tc>
          <w:p>
            <w:pPr>
              <w:pStyle w:val="Compact"/>
              <w:jc w:val="center"/>
            </w:pPr>
            <w:r>
              <w:rPr>
                <w:rFonts w:ascii="Times New Roman" w:hAnsi="Times New Roman" w:eastAsia="標楷體"/>
                <w:sz w:val="20"/>
              </w:rPr>
              <w:t xml:space="preserve">3</w:t>
            </w:r>
          </w:p>
        </w:tc>
        <w:tc>
          <w:p>
            <w:pPr>
              <w:pStyle w:val="Compact"/>
              <w:jc w:val="center"/>
            </w:pPr>
            <w:r>
              <w:rPr>
                <w:rFonts w:ascii="Times New Roman" w:hAnsi="Times New Roman" w:eastAsia="標楷體"/>
                <w:sz w:val="20"/>
              </w:rPr>
              <w:t xml:space="preserve">0</w:t>
            </w:r>
          </w:p>
        </w:tc>
        <w:tc>
          <w:p>
            <w:pPr>
              <w:pStyle w:val="Compact"/>
              <w:jc w:val="center"/>
            </w:pPr>
            <w:r>
              <w:rPr>
                <w:rFonts w:ascii="Times New Roman" w:hAnsi="Times New Roman" w:eastAsia="標楷體"/>
                <w:sz w:val="20"/>
              </w:rPr>
              <w:t xml:space="preserve">🟡 需修正</w:t>
            </w:r>
          </w:p>
        </w:tc>
        <w:tc>
          <w:p>
            <w:pPr>
              <w:pStyle w:val="Compact"/>
              <w:jc w:val="left"/>
            </w:pPr>
            <w:r>
              <w:rPr>
                <w:rFonts w:ascii="Times New Roman" w:hAnsi="Times New Roman" w:eastAsia="標楷體"/>
                <w:sz w:val="20"/>
              </w:rPr>
              <w:t xml:space="preserve">章節跳號、TC 計數錯誤、評分準則未建立</w:t>
            </w:r>
          </w:p>
        </w:tc>
      </w:tr>
      <w:tr>
        <w:tc>
          <w:p>
            <w:pPr>
              <w:pStyle w:val="Compact"/>
              <w:jc w:val="left"/>
            </w:pPr>
            <w:r>
              <w:rPr>
                <w:rFonts w:ascii="Times New Roman" w:hAnsi="Times New Roman" w:eastAsia="標楷體"/>
                <w:sz w:val="20"/>
              </w:rPr>
              <w:t xml:space="preserve">#06 軟硬體清單</w:t>
            </w:r>
          </w:p>
        </w:tc>
        <w:tc>
          <w:p>
            <w:pPr>
              <w:pStyle w:val="Compact"/>
              <w:jc w:val="center"/>
            </w:pPr>
            <w:r>
              <w:rPr>
                <w:rFonts w:ascii="Times New Roman" w:hAnsi="Times New Roman" w:eastAsia="標楷體"/>
                <w:sz w:val="20"/>
              </w:rPr>
              <w:t xml:space="preserve">0</w:t>
            </w:r>
          </w:p>
        </w:tc>
        <w:tc>
          <w:p>
            <w:pPr>
              <w:pStyle w:val="Compact"/>
              <w:jc w:val="center"/>
            </w:pPr>
            <w:r>
              <w:rPr>
                <w:rFonts w:ascii="Times New Roman" w:hAnsi="Times New Roman" w:eastAsia="標楷體"/>
                <w:sz w:val="20"/>
              </w:rPr>
              <w:t xml:space="preserve">1</w:t>
            </w:r>
          </w:p>
        </w:tc>
        <w:tc>
          <w:p>
            <w:pPr>
              <w:pStyle w:val="Compact"/>
              <w:jc w:val="center"/>
            </w:pPr>
            <w:r>
              <w:rPr>
                <w:rFonts w:ascii="Times New Roman" w:hAnsi="Times New Roman" w:eastAsia="標楷體"/>
                <w:sz w:val="20"/>
              </w:rPr>
              <w:t xml:space="preserve">2</w:t>
            </w:r>
          </w:p>
        </w:tc>
        <w:tc>
          <w:p>
            <w:pPr>
              <w:pStyle w:val="Compact"/>
              <w:jc w:val="center"/>
            </w:pPr>
            <w:r>
              <w:rPr>
                <w:rFonts w:ascii="Times New Roman" w:hAnsi="Times New Roman" w:eastAsia="標楷體"/>
                <w:sz w:val="20"/>
              </w:rPr>
              <w:t xml:space="preserve">🟢 可接受</w:t>
            </w:r>
          </w:p>
        </w:tc>
        <w:tc>
          <w:p>
            <w:pPr>
              <w:pStyle w:val="Compact"/>
              <w:jc w:val="left"/>
            </w:pPr>
            <w:r>
              <w:rPr>
                <w:rFonts w:ascii="Times New Roman" w:hAnsi="Times New Roman" w:eastAsia="標楷體"/>
                <w:sz w:val="20"/>
              </w:rPr>
              <w:t xml:space="preserve">LTE 模組品牌未鎖定、Node.js 未列冊</w:t>
            </w:r>
          </w:p>
        </w:tc>
      </w:tr>
      <w:tr>
        <w:tc>
          <w:p>
            <w:pPr>
              <w:pStyle w:val="Compact"/>
              <w:jc w:val="left"/>
            </w:pPr>
            <w:r>
              <w:rPr>
                <w:rFonts w:ascii="Times New Roman" w:hAnsi="Times New Roman" w:eastAsia="標楷體"/>
                <w:sz w:val="20"/>
              </w:rPr>
              <w:t xml:space="preserve">#07 軟體使用及維護手冊</w:t>
            </w:r>
          </w:p>
        </w:tc>
        <w:tc>
          <w:p>
            <w:pPr>
              <w:pStyle w:val="Compact"/>
              <w:jc w:val="center"/>
            </w:pPr>
            <w:r>
              <w:rPr>
                <w:rFonts w:ascii="Times New Roman" w:hAnsi="Times New Roman" w:eastAsia="標楷體"/>
                <w:sz w:val="20"/>
              </w:rPr>
              <w:t xml:space="preserve">0</w:t>
            </w:r>
          </w:p>
        </w:tc>
        <w:tc>
          <w:p>
            <w:pPr>
              <w:pStyle w:val="Compact"/>
              <w:jc w:val="center"/>
            </w:pPr>
            <w:r>
              <w:rPr>
                <w:rFonts w:ascii="Times New Roman" w:hAnsi="Times New Roman" w:eastAsia="標楷體"/>
                <w:sz w:val="20"/>
              </w:rPr>
              <w:t xml:space="preserve">1</w:t>
            </w:r>
          </w:p>
        </w:tc>
        <w:tc>
          <w:p>
            <w:pPr>
              <w:pStyle w:val="Compact"/>
              <w:jc w:val="center"/>
            </w:pPr>
            <w:r>
              <w:rPr>
                <w:rFonts w:ascii="Times New Roman" w:hAnsi="Times New Roman" w:eastAsia="標楷體"/>
                <w:sz w:val="20"/>
              </w:rPr>
              <w:t xml:space="preserve">1</w:t>
            </w:r>
          </w:p>
        </w:tc>
        <w:tc>
          <w:p>
            <w:pPr>
              <w:pStyle w:val="Compact"/>
              <w:jc w:val="center"/>
            </w:pPr>
            <w:r>
              <w:rPr>
                <w:rFonts w:ascii="Times New Roman" w:hAnsi="Times New Roman" w:eastAsia="標楷體"/>
                <w:sz w:val="20"/>
              </w:rPr>
              <w:t xml:space="preserve">🟢 可接受</w:t>
            </w:r>
          </w:p>
        </w:tc>
        <w:tc>
          <w:p>
            <w:pPr>
              <w:pStyle w:val="Compact"/>
              <w:jc w:val="left"/>
            </w:pPr>
            <w:r>
              <w:rPr>
                <w:rFonts w:ascii="Times New Roman" w:hAnsi="Times New Roman" w:eastAsia="標楷體"/>
                <w:sz w:val="20"/>
              </w:rPr>
              <w:t xml:space="preserve">§4.5 交叉引用指向不存在章節</w:t>
            </w:r>
          </w:p>
        </w:tc>
      </w:tr>
      <w:tr>
        <w:tc>
          <w:p>
            <w:pPr>
              <w:pStyle w:val="Compact"/>
              <w:jc w:val="left"/>
            </w:pPr>
            <w:r>
              <w:rPr>
                <w:rFonts w:ascii="Times New Roman" w:hAnsi="Times New Roman" w:eastAsia="標楷體"/>
                <w:sz w:val="20"/>
              </w:rPr>
              <w:t xml:space="preserve">#08 系統上線執行計畫書</w:t>
            </w:r>
          </w:p>
        </w:tc>
        <w:tc>
          <w:p>
            <w:pPr>
              <w:pStyle w:val="Compact"/>
              <w:jc w:val="center"/>
            </w:pPr>
            <w:r>
              <w:rPr>
                <w:rFonts w:ascii="Times New Roman" w:hAnsi="Times New Roman" w:eastAsia="標楷體"/>
                <w:sz w:val="20"/>
              </w:rPr>
              <w:t xml:space="preserve">0</w:t>
            </w:r>
          </w:p>
        </w:tc>
        <w:tc>
          <w:p>
            <w:pPr>
              <w:pStyle w:val="Compact"/>
              <w:jc w:val="center"/>
            </w:pPr>
            <w:r>
              <w:rPr>
                <w:rFonts w:ascii="Times New Roman" w:hAnsi="Times New Roman" w:eastAsia="標楷體"/>
                <w:sz w:val="20"/>
              </w:rPr>
              <w:t xml:space="preserve">2</w:t>
            </w:r>
          </w:p>
        </w:tc>
        <w:tc>
          <w:p>
            <w:pPr>
              <w:pStyle w:val="Compact"/>
              <w:jc w:val="center"/>
            </w:pPr>
            <w:r>
              <w:rPr>
                <w:rFonts w:ascii="Times New Roman" w:hAnsi="Times New Roman" w:eastAsia="標楷體"/>
                <w:sz w:val="20"/>
              </w:rPr>
              <w:t xml:space="preserve">1</w:t>
            </w:r>
          </w:p>
        </w:tc>
        <w:tc>
          <w:p>
            <w:pPr>
              <w:pStyle w:val="Compact"/>
              <w:jc w:val="center"/>
            </w:pPr>
            <w:r>
              <w:rPr>
                <w:rFonts w:ascii="Times New Roman" w:hAnsi="Times New Roman" w:eastAsia="標楷體"/>
                <w:sz w:val="20"/>
              </w:rPr>
              <w:t xml:space="preserve">🟢 可接受</w:t>
            </w:r>
          </w:p>
        </w:tc>
        <w:tc>
          <w:p>
            <w:pPr>
              <w:pStyle w:val="Compact"/>
              <w:jc w:val="left"/>
            </w:pPr>
            <w:r>
              <w:rPr>
                <w:rFonts w:ascii="Times New Roman" w:hAnsi="Times New Roman" w:eastAsia="標楷體"/>
                <w:sz w:val="20"/>
              </w:rPr>
              <w:t xml:space="preserve">Go/No-Go 閾值不一致、灰度樣本量不足</w:t>
            </w:r>
          </w:p>
        </w:tc>
      </w:tr>
      <w:tr>
        <w:tc>
          <w:p>
            <w:pPr>
              <w:pStyle w:val="Compact"/>
              <w:jc w:val="left"/>
            </w:pPr>
            <w:r>
              <w:rPr>
                <w:rFonts w:ascii="Times New Roman" w:hAnsi="Times New Roman" w:eastAsia="標楷體"/>
                <w:sz w:val="20"/>
              </w:rPr>
              <w:t xml:space="preserve">#09 測試報告書</w:t>
            </w:r>
          </w:p>
        </w:tc>
        <w:tc>
          <w:p>
            <w:pPr>
              <w:pStyle w:val="Compact"/>
              <w:jc w:val="center"/>
            </w:pPr>
            <w:r>
              <w:rPr>
                <w:rFonts w:ascii="Times New Roman" w:hAnsi="Times New Roman" w:eastAsia="標楷體"/>
                <w:sz w:val="20"/>
              </w:rPr>
              <w:t xml:space="preserve">1</w:t>
            </w:r>
          </w:p>
        </w:tc>
        <w:tc>
          <w:p>
            <w:pPr>
              <w:pStyle w:val="Compact"/>
              <w:jc w:val="center"/>
            </w:pPr>
            <w:r>
              <w:rPr>
                <w:rFonts w:ascii="Times New Roman" w:hAnsi="Times New Roman" w:eastAsia="標楷體"/>
                <w:sz w:val="20"/>
              </w:rPr>
              <w:t xml:space="preserve">4</w:t>
            </w:r>
          </w:p>
        </w:tc>
        <w:tc>
          <w:p>
            <w:pPr>
              <w:pStyle w:val="Compact"/>
              <w:jc w:val="center"/>
            </w:pPr>
            <w:r>
              <w:rPr>
                <w:rFonts w:ascii="Times New Roman" w:hAnsi="Times New Roman" w:eastAsia="標楷體"/>
                <w:sz w:val="20"/>
              </w:rPr>
              <w:t xml:space="preserve">4</w:t>
            </w:r>
          </w:p>
        </w:tc>
        <w:tc>
          <w:p>
            <w:pPr>
              <w:pStyle w:val="Compact"/>
              <w:jc w:val="center"/>
            </w:pPr>
            <w:r>
              <w:rPr>
                <w:rFonts w:ascii="Times New Roman" w:hAnsi="Times New Roman" w:eastAsia="標楷體"/>
                <w:sz w:val="20"/>
              </w:rPr>
              <w:t xml:space="preserve">🟡 需修正</w:t>
            </w:r>
          </w:p>
        </w:tc>
        <w:tc>
          <w:p>
            <w:pPr>
              <w:pStyle w:val="Compact"/>
              <w:jc w:val="left"/>
            </w:pPr>
            <w:r>
              <w:rPr>
                <w:rFonts w:ascii="Times New Roman" w:hAnsi="Times New Roman" w:eastAsia="標楷體"/>
                <w:sz w:val="20"/>
              </w:rPr>
              <w:t xml:space="preserve">100% Pass 可信度不足、STT 音檔未標註、GPU 測試不具代表性、TC 計數錯誤</w:t>
            </w:r>
          </w:p>
        </w:tc>
      </w:tr>
      <w:tr>
        <w:tc>
          <w:p>
            <w:pPr>
              <w:pStyle w:val="Compact"/>
              <w:jc w:val="left"/>
            </w:pPr>
            <w:r>
              <w:rPr>
                <w:rFonts w:ascii="Times New Roman" w:hAnsi="Times New Roman" w:eastAsia="標楷體"/>
                <w:sz w:val="20"/>
              </w:rPr>
              <w:t xml:space="preserve">#10 程式設計書</w:t>
            </w:r>
          </w:p>
        </w:tc>
        <w:tc>
          <w:p>
            <w:pPr>
              <w:pStyle w:val="Compact"/>
              <w:jc w:val="center"/>
            </w:pPr>
            <w:r>
              <w:rPr>
                <w:rFonts w:ascii="Times New Roman" w:hAnsi="Times New Roman" w:eastAsia="標楷體"/>
                <w:sz w:val="20"/>
              </w:rPr>
              <w:t xml:space="preserve">0</w:t>
            </w:r>
          </w:p>
        </w:tc>
        <w:tc>
          <w:p>
            <w:pPr>
              <w:pStyle w:val="Compact"/>
              <w:jc w:val="center"/>
            </w:pPr>
            <w:r>
              <w:rPr>
                <w:rFonts w:ascii="Times New Roman" w:hAnsi="Times New Roman" w:eastAsia="標楷體"/>
                <w:sz w:val="20"/>
              </w:rPr>
              <w:t xml:space="preserve">2</w:t>
            </w:r>
          </w:p>
        </w:tc>
        <w:tc>
          <w:p>
            <w:pPr>
              <w:pStyle w:val="Compact"/>
              <w:jc w:val="center"/>
            </w:pPr>
            <w:r>
              <w:rPr>
                <w:rFonts w:ascii="Times New Roman" w:hAnsi="Times New Roman" w:eastAsia="標楷體"/>
                <w:sz w:val="20"/>
              </w:rPr>
              <w:t xml:space="preserve">1</w:t>
            </w:r>
          </w:p>
        </w:tc>
        <w:tc>
          <w:p>
            <w:pPr>
              <w:pStyle w:val="Compact"/>
              <w:jc w:val="center"/>
            </w:pPr>
            <w:r>
              <w:rPr>
                <w:rFonts w:ascii="Times New Roman" w:hAnsi="Times New Roman" w:eastAsia="標楷體"/>
                <w:sz w:val="20"/>
              </w:rPr>
              <w:t xml:space="preserve">🟢 可接受</w:t>
            </w:r>
          </w:p>
        </w:tc>
        <w:tc>
          <w:p>
            <w:pPr>
              <w:pStyle w:val="Compact"/>
              <w:jc w:val="left"/>
            </w:pPr>
            <w:r>
              <w:rPr>
                <w:rFonts w:ascii="Times New Roman" w:hAnsi="Times New Roman" w:eastAsia="標楷體"/>
                <w:sz w:val="20"/>
              </w:rPr>
              <w:t xml:space="preserve">信心度實作缺失、token 預算未定義</w:t>
            </w:r>
          </w:p>
        </w:tc>
      </w:tr>
      <w:tr>
        <w:tc>
          <w:p>
            <w:pPr>
              <w:pStyle w:val="Compact"/>
              <w:jc w:val="left"/>
            </w:pPr>
            <w:r>
              <w:rPr>
                <w:rFonts w:ascii="Times New Roman" w:hAnsi="Times New Roman" w:eastAsia="標楷體"/>
                <w:sz w:val="20"/>
              </w:rPr>
              <w:t xml:space="preserve">#11 原始程式碼光碟</w:t>
            </w:r>
          </w:p>
        </w:tc>
        <w:tc>
          <w:p>
            <w:pPr>
              <w:pStyle w:val="Compact"/>
              <w:jc w:val="center"/>
            </w:pPr>
            <w:r>
              <w:rPr>
                <w:rFonts w:ascii="Times New Roman" w:hAnsi="Times New Roman" w:eastAsia="標楷體"/>
                <w:sz w:val="20"/>
              </w:rPr>
              <w:t xml:space="preserve">0</w:t>
            </w:r>
          </w:p>
        </w:tc>
        <w:tc>
          <w:p>
            <w:pPr>
              <w:pStyle w:val="Compact"/>
              <w:jc w:val="center"/>
            </w:pPr>
            <w:r>
              <w:rPr>
                <w:rFonts w:ascii="Times New Roman" w:hAnsi="Times New Roman" w:eastAsia="標楷體"/>
                <w:sz w:val="20"/>
              </w:rPr>
              <w:t xml:space="preserve">1</w:t>
            </w:r>
          </w:p>
        </w:tc>
        <w:tc>
          <w:p>
            <w:pPr>
              <w:pStyle w:val="Compact"/>
              <w:jc w:val="center"/>
            </w:pPr>
            <w:r>
              <w:rPr>
                <w:rFonts w:ascii="Times New Roman" w:hAnsi="Times New Roman" w:eastAsia="標楷體"/>
                <w:sz w:val="20"/>
              </w:rPr>
              <w:t xml:space="preserve">1</w:t>
            </w:r>
          </w:p>
        </w:tc>
        <w:tc>
          <w:p>
            <w:pPr>
              <w:pStyle w:val="Compact"/>
              <w:jc w:val="center"/>
            </w:pPr>
            <w:r>
              <w:rPr>
                <w:rFonts w:ascii="Times New Roman" w:hAnsi="Times New Roman" w:eastAsia="標楷體"/>
                <w:sz w:val="20"/>
              </w:rPr>
              <w:t xml:space="preserve">🟢 可接受</w:t>
            </w:r>
          </w:p>
        </w:tc>
        <w:tc>
          <w:p>
            <w:pPr>
              <w:pStyle w:val="Compact"/>
              <w:jc w:val="left"/>
            </w:pPr>
            <w:r>
              <w:rPr>
                <w:rFonts w:ascii="Times New Roman" w:hAnsi="Times New Roman" w:eastAsia="標楷體"/>
                <w:sz w:val="20"/>
              </w:rPr>
              <w:t xml:space="preserve">gRPC 定義缺失、標題格式不一致</w:t>
            </w:r>
          </w:p>
        </w:tc>
      </w:tr>
      <w:tr>
        <w:tc>
          <w:p>
            <w:pPr>
              <w:pStyle w:val="Compact"/>
              <w:jc w:val="left"/>
            </w:pPr>
            <w:r>
              <w:rPr>
                <w:rFonts w:ascii="Times New Roman" w:hAnsi="Times New Roman" w:eastAsia="標楷體"/>
                <w:sz w:val="20"/>
              </w:rPr>
              <w:t xml:space="preserve">#12 教育訓練執行報告書</w:t>
            </w:r>
          </w:p>
        </w:tc>
        <w:tc>
          <w:p>
            <w:pPr>
              <w:pStyle w:val="Compact"/>
              <w:jc w:val="center"/>
            </w:pPr>
            <w:r>
              <w:rPr>
                <w:rFonts w:ascii="Times New Roman" w:hAnsi="Times New Roman" w:eastAsia="標楷體"/>
                <w:sz w:val="20"/>
              </w:rPr>
              <w:t xml:space="preserve">1</w:t>
            </w:r>
          </w:p>
        </w:tc>
        <w:tc>
          <w:p>
            <w:pPr>
              <w:pStyle w:val="Compact"/>
              <w:jc w:val="center"/>
            </w:pPr>
            <w:r>
              <w:rPr>
                <w:rFonts w:ascii="Times New Roman" w:hAnsi="Times New Roman" w:eastAsia="標楷體"/>
                <w:sz w:val="20"/>
              </w:rPr>
              <w:t xml:space="preserve">1</w:t>
            </w:r>
          </w:p>
        </w:tc>
        <w:tc>
          <w:p>
            <w:pPr>
              <w:pStyle w:val="Compact"/>
              <w:jc w:val="center"/>
            </w:pPr>
            <w:r>
              <w:rPr>
                <w:rFonts w:ascii="Times New Roman" w:hAnsi="Times New Roman" w:eastAsia="標楷體"/>
                <w:sz w:val="20"/>
              </w:rPr>
              <w:t xml:space="preserve">1</w:t>
            </w:r>
          </w:p>
        </w:tc>
        <w:tc>
          <w:p>
            <w:pPr>
              <w:pStyle w:val="Compact"/>
              <w:jc w:val="center"/>
            </w:pPr>
            <w:r>
              <w:rPr>
                <w:rFonts w:ascii="Times New Roman" w:hAnsi="Times New Roman" w:eastAsia="標楷體"/>
                <w:sz w:val="20"/>
              </w:rPr>
              <w:t xml:space="preserve">🟡 需修正</w:t>
            </w:r>
          </w:p>
        </w:tc>
        <w:tc>
          <w:p>
            <w:pPr>
              <w:pStyle w:val="Compact"/>
              <w:jc w:val="left"/>
            </w:pPr>
            <w:r>
              <w:rPr>
                <w:rFonts w:ascii="Times New Roman" w:hAnsi="Times New Roman" w:eastAsia="標楷體"/>
                <w:sz w:val="20"/>
              </w:rPr>
              <w:t xml:space="preserve">講師姓名/日期佔位符</w:t>
            </w:r>
          </w:p>
        </w:tc>
      </w:tr>
      <w:tr>
        <w:tc>
          <w:p>
            <w:pPr>
              <w:pStyle w:val="Compact"/>
              <w:jc w:val="left"/>
            </w:pPr>
            <w:r>
              <w:rPr>
                <w:rFonts w:ascii="Times New Roman" w:hAnsi="Times New Roman" w:eastAsia="標楷體"/>
                <w:b/>
                <w:sz w:val="20"/>
              </w:rPr>
              <w:t xml:space="preserve">#13 結案報告</w:t>
            </w:r>
          </w:p>
        </w:tc>
        <w:tc>
          <w:p>
            <w:pPr>
              <w:pStyle w:val="Compact"/>
              <w:jc w:val="center"/>
            </w:pPr>
            <w:r>
              <w:rPr>
                <w:rFonts w:ascii="Times New Roman" w:hAnsi="Times New Roman" w:eastAsia="標楷體"/>
                <w:b/>
                <w:sz w:val="20"/>
              </w:rPr>
              <w:t xml:space="preserve">5</w:t>
            </w:r>
          </w:p>
        </w:tc>
        <w:tc>
          <w:p>
            <w:pPr>
              <w:pStyle w:val="Compact"/>
              <w:jc w:val="center"/>
            </w:pPr>
            <w:r>
              <w:rPr>
                <w:rFonts w:ascii="Times New Roman" w:hAnsi="Times New Roman" w:eastAsia="標楷體"/>
                <w:b/>
                <w:sz w:val="20"/>
              </w:rPr>
              <w:t xml:space="preserve">3</w:t>
            </w:r>
          </w:p>
        </w:tc>
        <w:tc>
          <w:p>
            <w:pPr>
              <w:pStyle w:val="Compact"/>
              <w:jc w:val="center"/>
            </w:pPr>
            <w:r>
              <w:rPr>
                <w:rFonts w:ascii="Times New Roman" w:hAnsi="Times New Roman" w:eastAsia="標楷體"/>
                <w:b/>
                <w:sz w:val="20"/>
              </w:rPr>
              <w:t xml:space="preserve">2</w:t>
            </w:r>
          </w:p>
        </w:tc>
        <w:tc>
          <w:p>
            <w:pPr>
              <w:pStyle w:val="Compact"/>
              <w:jc w:val="center"/>
            </w:pPr>
            <w:r>
              <w:rPr>
                <w:rFonts w:ascii="Times New Roman" w:hAnsi="Times New Roman" w:eastAsia="標楷體"/>
                <w:b/>
                <w:sz w:val="20"/>
              </w:rPr>
              <w:t xml:space="preserve">🔴 需大改</w:t>
            </w:r>
          </w:p>
        </w:tc>
        <w:tc>
          <w:p>
            <w:pPr>
              <w:pStyle w:val="Compact"/>
              <w:jc w:val="left"/>
            </w:pPr>
            <w:r>
              <w:rPr>
                <w:rFonts w:ascii="Times New Roman" w:hAnsi="Times New Roman" w:eastAsia="標楷體"/>
                <w:b/>
                <w:sz w:val="20"/>
              </w:rPr>
              <w:t xml:space="preserve">訓練時數矛盾、HA 架構寫反、硬體規格全錯、合規聲明不完整、Phase 分期矛盾</w:t>
            </w:r>
          </w:p>
        </w:tc>
      </w:tr>
      <w:tr>
        <w:tc>
          <w:p>
            <w:pPr>
              <w:pStyle w:val="Compact"/>
              <w:jc w:val="left"/>
            </w:pPr>
            <w:r>
              <w:rPr>
                <w:rFonts w:ascii="Times New Roman" w:hAnsi="Times New Roman" w:eastAsia="標楷體"/>
                <w:sz w:val="20"/>
              </w:rPr>
              <w:t xml:space="preserve">decisions.yaml</w:t>
            </w:r>
          </w:p>
        </w:tc>
        <w:tc>
          <w:p>
            <w:pPr>
              <w:pStyle w:val="Compact"/>
              <w:jc w:val="center"/>
            </w:pPr>
            <w:r>
              <w:rPr>
                <w:rFonts w:ascii="Times New Roman" w:hAnsi="Times New Roman" w:eastAsia="標楷體"/>
                <w:sz w:val="20"/>
              </w:rPr>
              <w:t xml:space="preserve">2</w:t>
            </w:r>
          </w:p>
        </w:tc>
        <w:tc>
          <w:p>
            <w:pPr>
              <w:pStyle w:val="Compact"/>
              <w:jc w:val="center"/>
            </w:pPr>
            <w:r>
              <w:rPr>
                <w:rFonts w:ascii="Times New Roman" w:hAnsi="Times New Roman" w:eastAsia="標楷體"/>
                <w:sz w:val="20"/>
              </w:rPr>
              <w:t xml:space="preserve">1</w:t>
            </w:r>
          </w:p>
        </w:tc>
        <w:tc>
          <w:p>
            <w:pPr>
              <w:pStyle w:val="Compact"/>
              <w:jc w:val="center"/>
            </w:pPr>
            <w:r>
              <w:rPr>
                <w:rFonts w:ascii="Times New Roman" w:hAnsi="Times New Roman" w:eastAsia="標楷體"/>
                <w:sz w:val="20"/>
              </w:rPr>
              <w:t xml:space="preserve">1</w:t>
            </w:r>
          </w:p>
        </w:tc>
        <w:tc>
          <w:p>
            <w:pPr>
              <w:pStyle w:val="Compact"/>
              <w:jc w:val="center"/>
            </w:pPr>
            <w:r>
              <w:rPr>
                <w:rFonts w:ascii="Times New Roman" w:hAnsi="Times New Roman" w:eastAsia="標楷體"/>
                <w:sz w:val="20"/>
              </w:rPr>
              <w:t xml:space="preserve">🔴 需大改</w:t>
            </w:r>
          </w:p>
        </w:tc>
        <w:tc>
          <w:p>
            <w:pPr>
              <w:pStyle w:val="Compact"/>
              <w:jc w:val="left"/>
            </w:pPr>
            <w:r>
              <w:rPr>
                <w:rFonts w:ascii="Times New Roman" w:hAnsi="Times New Roman" w:eastAsia="標楷體"/>
                <w:sz w:val="20"/>
              </w:rPr>
              <w:t xml:space="preserve">vLLM 6 實例謬誤、繁中微調未定義、SBC failover 待確認未更新</w:t>
            </w:r>
          </w:p>
        </w:tc>
      </w:tr>
    </w:tbl>
    <w:p>
      <w:r>
        <w:pict>
          <v:rect style="width:0;height:1.5pt" o:hralign="center" o:hrstd="t" o:hr="t"/>
        </w:pict>
      </w:r>
    </w:p>
    <w:p>
      <w:pPr>
        <w:pStyle w:val="Heading2"/>
      </w:pPr>
      <w:bookmarkStart w:id="25" w:name="修正優先序"/>
      <w:r>
        <w:t xml:space="preserve">5. 修正優先序</w:t>
      </w:r>
      <w:bookmarkEnd w:id="25"/>
    </w:p>
    <w:p>
      <w:pPr>
        <w:pStyle w:val="FirstParagraph"/>
      </w:pPr>
      <w:r>
        <w:t xml:space="preserve">按影響度排序的 Top 10 修正建議（估計工時含於括號內）：</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620"/>
        <w:gridCol w:w="1620"/>
        <w:gridCol w:w="1620"/>
        <w:gridCol w:w="1620"/>
      </w:tblGrid>
      <w:tr>
        <w:trPr>
          <w:cnfStyle w:firstRow="1"/>
          <w:tblHeader/>
        </w:trPr>
        <w:tc>
          <w:tcPr>
            <w:tcBorders>
              <w:bottom w:val="single"/>
            </w:tcBorders>
            <w:vAlign w:val="bottom"/>
            <w:shd w:val="clear" w:color="auto" w:fill="D9E2F3"/>
          </w:tcPr>
          <w:p>
            <w:pPr>
              <w:pStyle w:val="Compact"/>
              <w:jc w:val="center"/>
            </w:pPr>
            <w:r>
              <w:rPr>
                <w:rFonts w:ascii="Times New Roman" w:hAnsi="Times New Roman" w:eastAsia="標楷體"/>
                <w:b/>
                <w:sz w:val="20"/>
              </w:rPr>
              <w:t xml:space="preserve">優先序</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問題編號</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修正內容</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影響範圍</w:t>
            </w:r>
          </w:p>
        </w:tc>
        <w:tc>
          <w:tcPr>
            <w:tcBorders>
              <w:bottom w:val="single"/>
            </w:tcBorders>
            <w:vAlign w:val="bottom"/>
            <w:shd w:val="clear" w:color="auto" w:fill="D9E2F3"/>
          </w:tcPr>
          <w:p>
            <w:pPr>
              <w:pStyle w:val="Compact"/>
              <w:jc w:val="center"/>
            </w:pPr>
            <w:r>
              <w:rPr>
                <w:rFonts w:ascii="Times New Roman" w:hAnsi="Times New Roman" w:eastAsia="標楷體"/>
                <w:b/>
                <w:sz w:val="20"/>
              </w:rPr>
              <w:t xml:space="preserve">估計工時</w:t>
            </w:r>
          </w:p>
        </w:tc>
      </w:tr>
      <w:tr>
        <w:tc>
          <w:p>
            <w:pPr>
              <w:pStyle w:val="Compact"/>
              <w:jc w:val="center"/>
            </w:pPr>
            <w:r>
              <w:rPr>
                <w:rFonts w:ascii="Times New Roman" w:hAnsi="Times New Roman" w:eastAsia="標楷體"/>
                <w:b/>
                <w:sz w:val="20"/>
              </w:rPr>
              <w:t xml:space="preserve">1</w:t>
            </w:r>
          </w:p>
        </w:tc>
        <w:tc>
          <w:p>
            <w:pPr>
              <w:pStyle w:val="Compact"/>
              <w:jc w:val="left"/>
            </w:pPr>
            <w:r>
              <w:rPr>
                <w:rFonts w:ascii="Times New Roman" w:hAnsi="Times New Roman" w:eastAsia="標楷體"/>
                <w:sz w:val="20"/>
              </w:rPr>
              <w:t xml:space="preserve">F-01, F-04, F-08, F-09</w:t>
            </w:r>
          </w:p>
        </w:tc>
        <w:tc>
          <w:p>
            <w:pPr>
              <w:pStyle w:val="Compact"/>
              <w:jc w:val="left"/>
            </w:pPr>
            <w:r>
              <w:rPr>
                <w:rFonts w:ascii="Times New Roman" w:hAnsi="Times New Roman" w:eastAsia="標楷體"/>
                <w:b/>
                <w:sz w:val="20"/>
              </w:rPr>
              <w:t xml:space="preserve">#13 結案報告全面校正：</w:t>
            </w:r>
            <w:r>
              <w:rPr>
                <w:rFonts w:ascii="Times New Roman" w:hAnsi="Times New Roman" w:eastAsia="標楷體"/>
                <w:sz w:val="20"/>
              </w:rPr>
              <w:t xml:space="preserve"> </w:t>
            </w:r>
            <w:r>
              <w:rPr>
                <w:rFonts w:ascii="Times New Roman" w:hAnsi="Times New Roman" w:eastAsia="標楷體"/>
                <w:sz w:val="20"/>
              </w:rPr>
              <w:t xml:space="preserve">訓練時數→36hr、HA→Active-Active ≤5s、硬體規格表重寫、合規聲明擴充至 12 項、Phase 分期統一、管理者人數→6 人、參訓合計→33 人</w:t>
            </w:r>
          </w:p>
        </w:tc>
        <w:tc>
          <w:p>
            <w:pPr>
              <w:pStyle w:val="Compact"/>
              <w:jc w:val="left"/>
            </w:pPr>
            <w:r>
              <w:rPr>
                <w:rFonts w:ascii="Times New Roman" w:hAnsi="Times New Roman" w:eastAsia="標楷體"/>
                <w:sz w:val="20"/>
              </w:rPr>
              <w:t xml:space="preserve">#13 全文（驗收首翻文件）</w:t>
            </w:r>
          </w:p>
        </w:tc>
        <w:tc>
          <w:p>
            <w:pPr>
              <w:pStyle w:val="Compact"/>
              <w:jc w:val="center"/>
            </w:pPr>
            <w:r>
              <w:rPr>
                <w:rFonts w:ascii="Times New Roman" w:hAnsi="Times New Roman" w:eastAsia="標楷體"/>
                <w:sz w:val="20"/>
              </w:rPr>
              <w:t xml:space="preserve">4 hr</w:t>
            </w:r>
          </w:p>
        </w:tc>
      </w:tr>
      <w:tr>
        <w:tc>
          <w:p>
            <w:pPr>
              <w:pStyle w:val="Compact"/>
              <w:jc w:val="center"/>
            </w:pPr>
            <w:r>
              <w:rPr>
                <w:rFonts w:ascii="Times New Roman" w:hAnsi="Times New Roman" w:eastAsia="標楷體"/>
                <w:b/>
                <w:sz w:val="20"/>
              </w:rPr>
              <w:t xml:space="preserve">2</w:t>
            </w:r>
          </w:p>
        </w:tc>
        <w:tc>
          <w:p>
            <w:pPr>
              <w:pStyle w:val="Compact"/>
              <w:jc w:val="left"/>
            </w:pPr>
            <w:r>
              <w:rPr>
                <w:rFonts w:ascii="Times New Roman" w:hAnsi="Times New Roman" w:eastAsia="標楷體"/>
                <w:sz w:val="20"/>
              </w:rPr>
              <w:t xml:space="preserve">F-02, F-06</w:t>
            </w:r>
          </w:p>
        </w:tc>
        <w:tc>
          <w:p>
            <w:pPr>
              <w:pStyle w:val="Compact"/>
              <w:jc w:val="left"/>
            </w:pPr>
            <w:r>
              <w:rPr>
                <w:rFonts w:ascii="Times New Roman" w:hAnsi="Times New Roman" w:eastAsia="標楷體"/>
                <w:b/>
                <w:sz w:val="20"/>
              </w:rPr>
              <w:t xml:space="preserve">decisions.yaml 源頭修正：</w:t>
            </w:r>
            <w:r>
              <w:rPr>
                <w:rFonts w:ascii="Times New Roman" w:hAnsi="Times New Roman" w:eastAsia="標楷體"/>
                <w:sz w:val="20"/>
              </w:rPr>
              <w:t xml:space="preserve"> </w:t>
            </w:r>
            <w:r>
              <w:rPr>
                <w:rFonts w:ascii="Times New Roman" w:hAnsi="Times New Roman" w:eastAsia="標楷體"/>
                <w:sz w:val="20"/>
              </w:rPr>
              <w:t xml:space="preserve">刪除「6 實例」描述改為 continuous batching、「繁中微調版」決策釐清（微調 or RAG）、SBC failover 回填、GPU benchmark 更新</w:t>
            </w:r>
          </w:p>
        </w:tc>
        <w:tc>
          <w:p>
            <w:pPr>
              <w:pStyle w:val="Compact"/>
              <w:jc w:val="left"/>
            </w:pPr>
            <w:r>
              <w:rPr>
                <w:rFonts w:ascii="Times New Roman" w:hAnsi="Times New Roman" w:eastAsia="標楷體"/>
                <w:sz w:val="20"/>
              </w:rPr>
              <w:t xml:space="preserve">decisions.yaml → 全案下游</w:t>
            </w:r>
          </w:p>
        </w:tc>
        <w:tc>
          <w:p>
            <w:pPr>
              <w:pStyle w:val="Compact"/>
              <w:jc w:val="center"/>
            </w:pPr>
            <w:r>
              <w:rPr>
                <w:rFonts w:ascii="Times New Roman" w:hAnsi="Times New Roman" w:eastAsia="標楷體"/>
                <w:sz w:val="20"/>
              </w:rPr>
              <w:t xml:space="preserve">2 hr</w:t>
            </w:r>
          </w:p>
        </w:tc>
      </w:tr>
      <w:tr>
        <w:tc>
          <w:p>
            <w:pPr>
              <w:pStyle w:val="Compact"/>
              <w:jc w:val="center"/>
            </w:pPr>
            <w:r>
              <w:rPr>
                <w:rFonts w:ascii="Times New Roman" w:hAnsi="Times New Roman" w:eastAsia="標楷體"/>
                <w:b/>
                <w:sz w:val="20"/>
              </w:rPr>
              <w:t xml:space="preserve">3</w:t>
            </w:r>
          </w:p>
        </w:tc>
        <w:tc>
          <w:p>
            <w:pPr>
              <w:pStyle w:val="Compact"/>
              <w:jc w:val="left"/>
            </w:pPr>
            <w:r>
              <w:rPr>
                <w:rFonts w:ascii="Times New Roman" w:hAnsi="Times New Roman" w:eastAsia="標楷體"/>
                <w:sz w:val="20"/>
              </w:rPr>
              <w:t xml:space="preserve">F-03</w:t>
            </w:r>
          </w:p>
        </w:tc>
        <w:tc>
          <w:p>
            <w:pPr>
              <w:pStyle w:val="Compact"/>
              <w:jc w:val="left"/>
            </w:pPr>
            <w:r>
              <w:rPr>
                <w:rFonts w:ascii="Times New Roman" w:hAnsi="Times New Roman" w:eastAsia="標楷體"/>
                <w:b/>
                <w:sz w:val="20"/>
              </w:rPr>
              <w:t xml:space="preserve">信心度計算演算法定義：</w:t>
            </w:r>
            <w:r>
              <w:rPr>
                <w:rFonts w:ascii="Times New Roman" w:hAnsi="Times New Roman" w:eastAsia="標楷體"/>
                <w:sz w:val="20"/>
              </w:rPr>
              <w:t xml:space="preserve"> </w:t>
            </w:r>
            <w:r>
              <w:rPr>
                <w:rFonts w:ascii="Times New Roman" w:hAnsi="Times New Roman" w:eastAsia="標楷體"/>
                <w:sz w:val="20"/>
              </w:rPr>
              <w:t xml:space="preserve">在 #03 新增演算法專節、#10 補充實作、#05 補充校準測試案例</w:t>
            </w:r>
          </w:p>
        </w:tc>
        <w:tc>
          <w:p>
            <w:pPr>
              <w:pStyle w:val="Compact"/>
              <w:jc w:val="left"/>
            </w:pPr>
            <w:r>
              <w:rPr>
                <w:rFonts w:ascii="Times New Roman" w:hAnsi="Times New Roman" w:eastAsia="標楷體"/>
                <w:sz w:val="20"/>
              </w:rPr>
              <w:t xml:space="preserve">#02/#03/#05/#09/#10</w:t>
            </w:r>
          </w:p>
        </w:tc>
        <w:tc>
          <w:p>
            <w:pPr>
              <w:pStyle w:val="Compact"/>
              <w:jc w:val="center"/>
            </w:pPr>
            <w:r>
              <w:rPr>
                <w:rFonts w:ascii="Times New Roman" w:hAnsi="Times New Roman" w:eastAsia="標楷體"/>
                <w:sz w:val="20"/>
              </w:rPr>
              <w:t xml:space="preserve">3 hr</w:t>
            </w:r>
          </w:p>
        </w:tc>
      </w:tr>
      <w:tr>
        <w:tc>
          <w:p>
            <w:pPr>
              <w:pStyle w:val="Compact"/>
              <w:jc w:val="center"/>
            </w:pPr>
            <w:r>
              <w:rPr>
                <w:rFonts w:ascii="Times New Roman" w:hAnsi="Times New Roman" w:eastAsia="標楷體"/>
                <w:b/>
                <w:sz w:val="20"/>
              </w:rPr>
              <w:t xml:space="preserve">4</w:t>
            </w:r>
          </w:p>
        </w:tc>
        <w:tc>
          <w:p>
            <w:pPr>
              <w:pStyle w:val="Compact"/>
              <w:jc w:val="left"/>
            </w:pPr>
            <w:r>
              <w:rPr>
                <w:rFonts w:ascii="Times New Roman" w:hAnsi="Times New Roman" w:eastAsia="標楷體"/>
                <w:sz w:val="20"/>
              </w:rPr>
              <w:t xml:space="preserve">F-10</w:t>
            </w:r>
          </w:p>
        </w:tc>
        <w:tc>
          <w:p>
            <w:pPr>
              <w:pStyle w:val="Compact"/>
              <w:jc w:val="left"/>
            </w:pPr>
            <w:r>
              <w:rPr>
                <w:rFonts w:ascii="Times New Roman" w:hAnsi="Times New Roman" w:eastAsia="標楷體"/>
                <w:b/>
                <w:sz w:val="20"/>
              </w:rPr>
              <w:t xml:space="preserve">#09 測試報告補充改善歷程：</w:t>
            </w:r>
            <w:r>
              <w:rPr>
                <w:rFonts w:ascii="Times New Roman" w:hAnsi="Times New Roman" w:eastAsia="標楷體"/>
                <w:sz w:val="20"/>
              </w:rPr>
              <w:t xml:space="preserve"> </w:t>
            </w:r>
            <w:r>
              <w:rPr>
                <w:rFonts w:ascii="Times New Roman" w:hAnsi="Times New Roman" w:eastAsia="標楷體"/>
                <w:sz w:val="20"/>
              </w:rPr>
              <w:t xml:space="preserve">新增首輪測試→修正→複測流程，展現品質管控能力</w:t>
            </w:r>
          </w:p>
        </w:tc>
        <w:tc>
          <w:p>
            <w:pPr>
              <w:pStyle w:val="Compact"/>
              <w:jc w:val="left"/>
            </w:pPr>
            <w:r>
              <w:rPr>
                <w:rFonts w:ascii="Times New Roman" w:hAnsi="Times New Roman" w:eastAsia="標楷體"/>
                <w:sz w:val="20"/>
              </w:rPr>
              <w:t xml:space="preserve">#09 §1.8</w:t>
            </w:r>
          </w:p>
        </w:tc>
        <w:tc>
          <w:p>
            <w:pPr>
              <w:pStyle w:val="Compact"/>
              <w:jc w:val="center"/>
            </w:pPr>
            <w:r>
              <w:rPr>
                <w:rFonts w:ascii="Times New Roman" w:hAnsi="Times New Roman" w:eastAsia="標楷體"/>
                <w:sz w:val="20"/>
              </w:rPr>
              <w:t xml:space="preserve">2 hr</w:t>
            </w:r>
          </w:p>
        </w:tc>
      </w:tr>
      <w:tr>
        <w:tc>
          <w:p>
            <w:pPr>
              <w:pStyle w:val="Compact"/>
              <w:jc w:val="center"/>
            </w:pPr>
            <w:r>
              <w:rPr>
                <w:rFonts w:ascii="Times New Roman" w:hAnsi="Times New Roman" w:eastAsia="標楷體"/>
                <w:b/>
                <w:sz w:val="20"/>
              </w:rPr>
              <w:t xml:space="preserve">5</w:t>
            </w:r>
          </w:p>
        </w:tc>
        <w:tc>
          <w:p>
            <w:pPr>
              <w:pStyle w:val="Compact"/>
              <w:jc w:val="left"/>
            </w:pPr>
            <w:r>
              <w:rPr>
                <w:rFonts w:ascii="Times New Roman" w:hAnsi="Times New Roman" w:eastAsia="標楷體"/>
                <w:sz w:val="20"/>
              </w:rPr>
              <w:t xml:space="preserve">F-07</w:t>
            </w:r>
          </w:p>
        </w:tc>
        <w:tc>
          <w:p>
            <w:pPr>
              <w:pStyle w:val="Compact"/>
              <w:jc w:val="left"/>
            </w:pPr>
            <w:r>
              <w:rPr>
                <w:rFonts w:ascii="Times New Roman" w:hAnsi="Times New Roman" w:eastAsia="標楷體"/>
                <w:b/>
                <w:sz w:val="20"/>
              </w:rPr>
              <w:t xml:space="preserve">RAG chunking 策略定義：</w:t>
            </w:r>
            <w:r>
              <w:rPr>
                <w:rFonts w:ascii="Times New Roman" w:hAnsi="Times New Roman" w:eastAsia="標楷體"/>
                <w:sz w:val="20"/>
              </w:rPr>
              <w:t xml:space="preserve"> </w:t>
            </w:r>
            <w:r>
              <w:rPr>
                <w:rFonts w:ascii="Times New Roman" w:hAnsi="Times New Roman" w:eastAsia="標楷體"/>
                <w:sz w:val="20"/>
              </w:rPr>
              <w:t xml:space="preserve">chunk_size/overlap/分割策略/metadata schema</w:t>
            </w:r>
          </w:p>
        </w:tc>
        <w:tc>
          <w:p>
            <w:pPr>
              <w:pStyle w:val="Compact"/>
              <w:jc w:val="left"/>
            </w:pPr>
            <w:r>
              <w:rPr>
                <w:rFonts w:ascii="Times New Roman" w:hAnsi="Times New Roman" w:eastAsia="標楷體"/>
                <w:sz w:val="20"/>
              </w:rPr>
              <w:t xml:space="preserve">#03/#10</w:t>
            </w:r>
          </w:p>
        </w:tc>
        <w:tc>
          <w:p>
            <w:pPr>
              <w:pStyle w:val="Compact"/>
              <w:jc w:val="center"/>
            </w:pPr>
            <w:r>
              <w:rPr>
                <w:rFonts w:ascii="Times New Roman" w:hAnsi="Times New Roman" w:eastAsia="標楷體"/>
                <w:sz w:val="20"/>
              </w:rPr>
              <w:t xml:space="preserve">1.5 hr</w:t>
            </w:r>
          </w:p>
        </w:tc>
      </w:tr>
      <w:tr>
        <w:tc>
          <w:p>
            <w:pPr>
              <w:pStyle w:val="Compact"/>
              <w:jc w:val="center"/>
            </w:pPr>
            <w:r>
              <w:rPr>
                <w:rFonts w:ascii="Times New Roman" w:hAnsi="Times New Roman" w:eastAsia="標楷體"/>
                <w:b/>
                <w:sz w:val="20"/>
              </w:rPr>
              <w:t xml:space="preserve">6</w:t>
            </w:r>
          </w:p>
        </w:tc>
        <w:tc>
          <w:p>
            <w:pPr>
              <w:pStyle w:val="Compact"/>
              <w:jc w:val="left"/>
            </w:pPr>
            <w:r>
              <w:rPr>
                <w:rFonts w:ascii="Times New Roman" w:hAnsi="Times New Roman" w:eastAsia="標楷體"/>
                <w:sz w:val="20"/>
              </w:rPr>
              <w:t xml:space="preserve">F-05</w:t>
            </w:r>
          </w:p>
        </w:tc>
        <w:tc>
          <w:p>
            <w:pPr>
              <w:pStyle w:val="Compact"/>
              <w:jc w:val="left"/>
            </w:pPr>
            <w:r>
              <w:rPr>
                <w:rFonts w:ascii="Times New Roman" w:hAnsi="Times New Roman" w:eastAsia="標楷體"/>
                <w:b/>
                <w:sz w:val="20"/>
              </w:rPr>
              <w:t xml:space="preserve">HA 架構 Active-Active 實作機制釐清：</w:t>
            </w:r>
            <w:r>
              <w:rPr>
                <w:rFonts w:ascii="Times New Roman" w:hAnsi="Times New Roman" w:eastAsia="標楷體"/>
                <w:sz w:val="20"/>
              </w:rPr>
              <w:t xml:space="preserve"> </w:t>
            </w:r>
            <w:r>
              <w:rPr>
                <w:rFonts w:ascii="Times New Roman" w:hAnsi="Times New Roman" w:eastAsia="標楷體"/>
                <w:sz w:val="20"/>
              </w:rPr>
              <w:t xml:space="preserve">雙 VIP 交叉持有或修正為 Active-Standby</w:t>
            </w:r>
          </w:p>
        </w:tc>
        <w:tc>
          <w:p>
            <w:pPr>
              <w:pStyle w:val="Compact"/>
              <w:jc w:val="left"/>
            </w:pPr>
            <w:r>
              <w:rPr>
                <w:rFonts w:ascii="Times New Roman" w:hAnsi="Times New Roman" w:eastAsia="標楷體"/>
                <w:sz w:val="20"/>
              </w:rPr>
              <w:t xml:space="preserve">#01~#08 全案</w:t>
            </w:r>
          </w:p>
        </w:tc>
        <w:tc>
          <w:p>
            <w:pPr>
              <w:pStyle w:val="Compact"/>
              <w:jc w:val="center"/>
            </w:pPr>
            <w:r>
              <w:rPr>
                <w:rFonts w:ascii="Times New Roman" w:hAnsi="Times New Roman" w:eastAsia="標楷體"/>
                <w:sz w:val="20"/>
              </w:rPr>
              <w:t xml:space="preserve">3 hr</w:t>
            </w:r>
          </w:p>
        </w:tc>
      </w:tr>
      <w:tr>
        <w:tc>
          <w:p>
            <w:pPr>
              <w:pStyle w:val="Compact"/>
              <w:jc w:val="center"/>
            </w:pPr>
            <w:r>
              <w:rPr>
                <w:rFonts w:ascii="Times New Roman" w:hAnsi="Times New Roman" w:eastAsia="標楷體"/>
                <w:b/>
                <w:sz w:val="20"/>
              </w:rPr>
              <w:t xml:space="preserve">7</w:t>
            </w:r>
          </w:p>
        </w:tc>
        <w:tc>
          <w:p>
            <w:pPr>
              <w:pStyle w:val="Compact"/>
              <w:jc w:val="left"/>
            </w:pPr>
            <w:r>
              <w:rPr>
                <w:rFonts w:ascii="Times New Roman" w:hAnsi="Times New Roman" w:eastAsia="標楷體"/>
                <w:sz w:val="20"/>
              </w:rPr>
              <w:t xml:space="preserve">F-13</w:t>
            </w:r>
          </w:p>
        </w:tc>
        <w:tc>
          <w:p>
            <w:pPr>
              <w:pStyle w:val="Compact"/>
              <w:jc w:val="left"/>
            </w:pPr>
            <w:r>
              <w:rPr>
                <w:rFonts w:ascii="Times New Roman" w:hAnsi="Times New Roman" w:eastAsia="標楷體"/>
                <w:b/>
                <w:sz w:val="20"/>
              </w:rPr>
              <w:t xml:space="preserve">驗收評分準則制定：</w:t>
            </w:r>
            <w:r>
              <w:rPr>
                <w:rFonts w:ascii="Times New Roman" w:hAnsi="Times New Roman" w:eastAsia="標楷體"/>
                <w:sz w:val="20"/>
              </w:rPr>
              <w:t xml:space="preserve"> </w:t>
            </w:r>
            <w:r>
              <w:rPr>
                <w:rFonts w:ascii="Times New Roman" w:hAnsi="Times New Roman" w:eastAsia="標楷體"/>
                <w:sz w:val="20"/>
              </w:rPr>
              <w:t xml:space="preserve">完全正確/部分正確判定標準、評分人員組成、爭議仲裁</w:t>
            </w:r>
          </w:p>
        </w:tc>
        <w:tc>
          <w:p>
            <w:pPr>
              <w:pStyle w:val="Compact"/>
              <w:jc w:val="left"/>
            </w:pPr>
            <w:r>
              <w:rPr>
                <w:rFonts w:ascii="Times New Roman" w:hAnsi="Times New Roman" w:eastAsia="標楷體"/>
                <w:sz w:val="20"/>
              </w:rPr>
              <w:t xml:space="preserve">#05/#09</w:t>
            </w:r>
          </w:p>
        </w:tc>
        <w:tc>
          <w:p>
            <w:pPr>
              <w:pStyle w:val="Compact"/>
              <w:jc w:val="center"/>
            </w:pPr>
            <w:r>
              <w:rPr>
                <w:rFonts w:ascii="Times New Roman" w:hAnsi="Times New Roman" w:eastAsia="標楷體"/>
                <w:sz w:val="20"/>
              </w:rPr>
              <w:t xml:space="preserve">2 hr</w:t>
            </w:r>
          </w:p>
        </w:tc>
      </w:tr>
      <w:tr>
        <w:tc>
          <w:p>
            <w:pPr>
              <w:pStyle w:val="Compact"/>
              <w:jc w:val="center"/>
            </w:pPr>
            <w:r>
              <w:rPr>
                <w:rFonts w:ascii="Times New Roman" w:hAnsi="Times New Roman" w:eastAsia="標楷體"/>
                <w:b/>
                <w:sz w:val="20"/>
              </w:rPr>
              <w:t xml:space="preserve">8</w:t>
            </w:r>
          </w:p>
        </w:tc>
        <w:tc>
          <w:p>
            <w:pPr>
              <w:pStyle w:val="Compact"/>
              <w:jc w:val="left"/>
            </w:pPr>
            <w:r>
              <w:rPr>
                <w:rFonts w:ascii="Times New Roman" w:hAnsi="Times New Roman" w:eastAsia="標楷體"/>
                <w:sz w:val="20"/>
              </w:rPr>
              <w:t xml:space="preserve">F-11, F-12</w:t>
            </w:r>
          </w:p>
        </w:tc>
        <w:tc>
          <w:p>
            <w:pPr>
              <w:pStyle w:val="Compact"/>
              <w:jc w:val="left"/>
            </w:pPr>
            <w:r>
              <w:rPr>
                <w:rFonts w:ascii="Times New Roman" w:hAnsi="Times New Roman" w:eastAsia="標楷體"/>
                <w:b/>
                <w:sz w:val="20"/>
              </w:rPr>
              <w:t xml:space="preserve">資安縱深補強：</w:t>
            </w:r>
            <w:r>
              <w:rPr>
                <w:rFonts w:ascii="Times New Roman" w:hAnsi="Times New Roman" w:eastAsia="標楷體"/>
                <w:sz w:val="20"/>
              </w:rPr>
              <w:t xml:space="preserve"> </w:t>
            </w:r>
            <w:r>
              <w:rPr>
                <w:rFonts w:ascii="Times New Roman" w:hAnsi="Times New Roman" w:eastAsia="標楷體"/>
                <w:sz w:val="20"/>
              </w:rPr>
              <w:t xml:space="preserve">SDES 安全前提聲明、KMS 導入方案、WAF 部署規劃</w:t>
            </w:r>
          </w:p>
        </w:tc>
        <w:tc>
          <w:p>
            <w:pPr>
              <w:pStyle w:val="Compact"/>
              <w:jc w:val="left"/>
            </w:pPr>
            <w:r>
              <w:rPr>
                <w:rFonts w:ascii="Times New Roman" w:hAnsi="Times New Roman" w:eastAsia="標楷體"/>
                <w:sz w:val="20"/>
              </w:rPr>
              <w:t xml:space="preserve">#03/#06/#07</w:t>
            </w:r>
          </w:p>
        </w:tc>
        <w:tc>
          <w:p>
            <w:pPr>
              <w:pStyle w:val="Compact"/>
              <w:jc w:val="center"/>
            </w:pPr>
            <w:r>
              <w:rPr>
                <w:rFonts w:ascii="Times New Roman" w:hAnsi="Times New Roman" w:eastAsia="標楷體"/>
                <w:sz w:val="20"/>
              </w:rPr>
              <w:t xml:space="preserve">3 hr</w:t>
            </w:r>
          </w:p>
        </w:tc>
      </w:tr>
      <w:tr>
        <w:tc>
          <w:p>
            <w:pPr>
              <w:pStyle w:val="Compact"/>
              <w:jc w:val="center"/>
            </w:pPr>
            <w:r>
              <w:rPr>
                <w:rFonts w:ascii="Times New Roman" w:hAnsi="Times New Roman" w:eastAsia="標楷體"/>
                <w:b/>
                <w:sz w:val="20"/>
              </w:rPr>
              <w:t xml:space="preserve">9</w:t>
            </w:r>
          </w:p>
        </w:tc>
        <w:tc>
          <w:p>
            <w:pPr>
              <w:pStyle w:val="Compact"/>
              <w:jc w:val="left"/>
            </w:pPr>
            <w:r>
              <w:rPr>
                <w:rFonts w:ascii="Times New Roman" w:hAnsi="Times New Roman" w:eastAsia="標楷體"/>
                <w:sz w:val="20"/>
              </w:rPr>
              <w:t xml:space="preserve">F-14, M-18</w:t>
            </w:r>
          </w:p>
        </w:tc>
        <w:tc>
          <w:p>
            <w:pPr>
              <w:pStyle w:val="Compact"/>
              <w:jc w:val="left"/>
            </w:pPr>
            <w:r>
              <w:rPr>
                <w:rFonts w:ascii="Times New Roman" w:hAnsi="Times New Roman" w:eastAsia="標楷體"/>
                <w:b/>
                <w:sz w:val="20"/>
              </w:rPr>
              <w:t xml:space="preserve">#12 佔位符填入：</w:t>
            </w:r>
            <w:r>
              <w:rPr>
                <w:rFonts w:ascii="Times New Roman" w:hAnsi="Times New Roman" w:eastAsia="標楷體"/>
                <w:sz w:val="20"/>
              </w:rPr>
              <w:t xml:space="preserve"> </w:t>
            </w:r>
            <w:r>
              <w:rPr>
                <w:rFonts w:ascii="Times New Roman" w:hAnsi="Times New Roman" w:eastAsia="標楷體"/>
                <w:sz w:val="20"/>
              </w:rPr>
              <w:t xml:space="preserve">講師姓名、日期、時段等實際資料</w:t>
            </w:r>
          </w:p>
        </w:tc>
        <w:tc>
          <w:p>
            <w:pPr>
              <w:pStyle w:val="Compact"/>
              <w:jc w:val="left"/>
            </w:pPr>
            <w:r>
              <w:rPr>
                <w:rFonts w:ascii="Times New Roman" w:hAnsi="Times New Roman" w:eastAsia="標楷體"/>
                <w:sz w:val="20"/>
              </w:rPr>
              <w:t xml:space="preserve">#12</w:t>
            </w:r>
          </w:p>
        </w:tc>
        <w:tc>
          <w:p>
            <w:pPr>
              <w:pStyle w:val="Compact"/>
              <w:jc w:val="center"/>
            </w:pPr>
            <w:r>
              <w:rPr>
                <w:rFonts w:ascii="Times New Roman" w:hAnsi="Times New Roman" w:eastAsia="標楷體"/>
                <w:sz w:val="20"/>
              </w:rPr>
              <w:t xml:space="preserve">1 hr</w:t>
            </w:r>
          </w:p>
        </w:tc>
      </w:tr>
      <w:tr>
        <w:tc>
          <w:p>
            <w:pPr>
              <w:pStyle w:val="Compact"/>
              <w:jc w:val="center"/>
            </w:pPr>
            <w:r>
              <w:rPr>
                <w:rFonts w:ascii="Times New Roman" w:hAnsi="Times New Roman" w:eastAsia="標楷體"/>
                <w:b/>
                <w:sz w:val="20"/>
              </w:rPr>
              <w:t xml:space="preserve">10</w:t>
            </w:r>
          </w:p>
        </w:tc>
        <w:tc>
          <w:p>
            <w:pPr>
              <w:pStyle w:val="Compact"/>
              <w:jc w:val="left"/>
            </w:pPr>
            <w:r>
              <w:rPr>
                <w:rFonts w:ascii="Times New Roman" w:hAnsi="Times New Roman" w:eastAsia="標楷體"/>
                <w:sz w:val="20"/>
              </w:rPr>
              <w:t xml:space="preserve">M-28</w:t>
            </w:r>
          </w:p>
        </w:tc>
        <w:tc>
          <w:p>
            <w:pPr>
              <w:pStyle w:val="Compact"/>
              <w:jc w:val="left"/>
            </w:pPr>
            <w:r>
              <w:rPr>
                <w:rFonts w:ascii="Times New Roman" w:hAnsi="Times New Roman" w:eastAsia="標楷體"/>
                <w:b/>
                <w:sz w:val="20"/>
              </w:rPr>
              <w:t xml:space="preserve">全案格式統一：</w:t>
            </w:r>
            <w:r>
              <w:rPr>
                <w:rFonts w:ascii="Times New Roman" w:hAnsi="Times New Roman" w:eastAsia="標楷體"/>
                <w:sz w:val="20"/>
              </w:rPr>
              <w:t xml:space="preserve"> </w:t>
            </w:r>
            <w:r>
              <w:rPr>
                <w:rFonts w:ascii="Times New Roman" w:hAnsi="Times New Roman" w:eastAsia="標楷體"/>
                <w:sz w:val="20"/>
              </w:rPr>
              <w:t xml:space="preserve">章節標題層級、文件序號前綴、TOC 補齊、#05 章節跳號修復</w:t>
            </w:r>
          </w:p>
        </w:tc>
        <w:tc>
          <w:p>
            <w:pPr>
              <w:pStyle w:val="Compact"/>
              <w:jc w:val="left"/>
            </w:pPr>
            <w:r>
              <w:rPr>
                <w:rFonts w:ascii="Times New Roman" w:hAnsi="Times New Roman" w:eastAsia="標楷體"/>
                <w:sz w:val="20"/>
              </w:rPr>
              <w:t xml:space="preserve">全案 13 份</w:t>
            </w:r>
          </w:p>
        </w:tc>
        <w:tc>
          <w:p>
            <w:pPr>
              <w:pStyle w:val="Compact"/>
              <w:jc w:val="center"/>
            </w:pPr>
            <w:r>
              <w:rPr>
                <w:rFonts w:ascii="Times New Roman" w:hAnsi="Times New Roman" w:eastAsia="標楷體"/>
                <w:sz w:val="20"/>
              </w:rPr>
              <w:t xml:space="preserve">3 hr</w:t>
            </w:r>
          </w:p>
        </w:tc>
      </w:tr>
    </w:tbl>
    <w:p>
      <w:pPr>
        <w:pStyle w:val="BlockText"/>
      </w:pPr>
      <w:r>
        <w:rPr>
          <w:b/>
        </w:rPr>
        <w:t xml:space="preserve">Top 10 修正估計總工時：約 24.5 小時（3 個工作天）</w:t>
      </w:r>
    </w:p>
    <w:p>
      <w:r>
        <w:pict>
          <v:rect style="width:0;height:1.5pt" o:hralign="center" o:hrstd="t" o:hr="t"/>
        </w:pict>
      </w:r>
    </w:p>
    <w:p>
      <w:pPr>
        <w:pStyle w:val="Heading2"/>
      </w:pPr>
      <w:bookmarkStart w:id="26" w:name="整體評語"/>
      <w:r>
        <w:t xml:space="preserve">6. 整體評語</w:t>
      </w:r>
      <w:bookmarkEnd w:id="26"/>
    </w:p>
    <w:p>
      <w:pPr>
        <w:pStyle w:val="FirstParagraph"/>
      </w:pPr>
      <w:r>
        <w:t xml:space="preserve">本案 13 份交付文件展現出紮實的系統工程紀律——六層式架構分層清晰、FR→M→P→TC 四碼追溯體系在政府 AI 標案中屬上乘水準、12 項合規紅線在 #01~#12 間的覆蓋面完整、全開源技術堆疊選型經過深思熟慮。</w:t>
      </w:r>
      <w:r>
        <w:rPr>
          <w:b/>
        </w:rPr>
        <w:t xml:space="preserve">然而，問題高度集中在兩個斷裂帶：其一，#13 結案報告作為審查委員翻閱的第一份文件，卻集中了全案絕大多數致命級問題</w:t>
      </w:r>
      <w:r>
        <w:t xml:space="preserve">（訓練時數自證違約、HA 架構寫反、硬體規格全表矛盾、合規聲明僅 4/12 項），顯示此文件在最後階段倉促撰寫且未經交叉校驗——審查委員可在前 10 頁就對整案可信度產生根本性懷疑。</w:t>
      </w:r>
      <w:r>
        <w:rPr>
          <w:b/>
        </w:rPr>
        <w:t xml:space="preserve">其二，文件在「架構願景」與「工程實作細節」之間存在明顯斷層</w:t>
      </w:r>
      <w:r>
        <w:t xml:space="preserve">——信心度三層防線寫得漂亮但無計算公式、RAG 管線提及 Rerank 但未指定模型與 chunking 策略、hotword boosting 宣稱功能但技術實作空白——使得文件「描述了一個好系統但無法據此實作」。</w:t>
      </w:r>
    </w:p>
    <w:p>
      <w:pPr>
        <w:pStyle w:val="BodyText"/>
      </w:pPr>
      <w:r>
        <w:rPr>
          <w:b/>
        </w:rPr>
        <w:t xml:space="preserve">一句話結論：</w:t>
      </w:r>
      <w:r>
        <w:t xml:space="preserve"> </w:t>
      </w:r>
      <w:r>
        <w:t xml:space="preserve">技術架構紮實、追溯體系嚴謹，但「佐證這些架構確實能運作」的證據鏈有斷點，且 #13 結案報告的品質與前 12 份文件形成落差，當前狀態不宜送審。修正致命級問題（約 3 個工作天）後，預估可達送審水準。</w:t>
      </w:r>
    </w:p>
    <w:p>
      <w:r>
        <w:pict>
          <v:rect style="width:0;height:1.5pt" o:hralign="center" o:hrstd="t" o:hr="t"/>
        </w:pict>
      </w:r>
    </w:p>
    <w:p>
      <w:pPr>
        <w:pStyle w:val="Heading2"/>
      </w:pPr>
      <w:bookmarkStart w:id="27" w:name="綜合評分"/>
      <w:r>
        <w:t xml:space="preserve">7. 綜合評分</w:t>
      </w:r>
      <w:bookmarkEnd w:id="27"/>
    </w:p>
    <w:p>
      <w:pPr>
        <w:pStyle w:val="Heading3"/>
      </w:pPr>
      <w:bookmarkStart w:id="28" w:name="各角色評分明細"/>
      <w:r>
        <w:t xml:space="preserve">各角色評分明細</w:t>
      </w:r>
      <w:bookmarkEnd w:id="28"/>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角色</w:t>
            </w:r>
          </w:p>
        </w:tc>
        <w:tc>
          <w:tcPr>
            <w:tcBorders>
              <w:bottom w:val="single"/>
            </w:tcBorders>
            <w:vAlign w:val="bottom"/>
            <w:shd w:val="clear" w:color="auto" w:fill="D9E2F3"/>
          </w:tcPr>
          <w:p>
            <w:pPr>
              <w:pStyle w:val="Compact"/>
              <w:jc w:val="center"/>
            </w:pPr>
            <w:r>
              <w:rPr>
                <w:rFonts w:ascii="Times New Roman" w:hAnsi="Times New Roman" w:eastAsia="標楷體"/>
                <w:b/>
                <w:sz w:val="20"/>
              </w:rPr>
              <w:t xml:space="preserve">評分</w:t>
            </w:r>
          </w:p>
        </w:tc>
        <w:tc>
          <w:tcPr>
            <w:tcBorders>
              <w:bottom w:val="single"/>
            </w:tcBorders>
            <w:vAlign w:val="bottom"/>
            <w:shd w:val="clear" w:color="auto" w:fill="D9E2F3"/>
          </w:tcPr>
          <w:p>
            <w:pPr>
              <w:pStyle w:val="Compact"/>
              <w:jc w:val="center"/>
            </w:pPr>
            <w:r>
              <w:rPr>
                <w:rFonts w:ascii="Times New Roman" w:hAnsi="Times New Roman" w:eastAsia="標楷體"/>
                <w:b/>
                <w:sz w:val="20"/>
              </w:rPr>
              <w:t xml:space="preserve">權重</w:t>
            </w:r>
          </w:p>
        </w:tc>
        <w:tc>
          <w:tcPr>
            <w:tcBorders>
              <w:bottom w:val="single"/>
            </w:tcBorders>
            <w:vAlign w:val="bottom"/>
            <w:shd w:val="clear" w:color="auto" w:fill="D9E2F3"/>
          </w:tcPr>
          <w:p>
            <w:pPr>
              <w:pStyle w:val="Compact"/>
              <w:jc w:val="center"/>
            </w:pPr>
            <w:r>
              <w:rPr>
                <w:rFonts w:ascii="Times New Roman" w:hAnsi="Times New Roman" w:eastAsia="標楷體"/>
                <w:b/>
                <w:sz w:val="20"/>
              </w:rPr>
              <w:t xml:space="preserve">加權分</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審查側重</w:t>
            </w:r>
          </w:p>
        </w:tc>
      </w:tr>
      <w:tr>
        <w:tc>
          <w:p>
            <w:pPr>
              <w:pStyle w:val="Compact"/>
              <w:jc w:val="left"/>
            </w:pPr>
            <w:r>
              <w:rPr>
                <w:rFonts w:ascii="Times New Roman" w:hAnsi="Times New Roman" w:eastAsia="標楷體"/>
                <w:sz w:val="20"/>
              </w:rPr>
              <w:t xml:space="preserve">首席系統架構師</w:t>
            </w:r>
          </w:p>
        </w:tc>
        <w:tc>
          <w:p>
            <w:pPr>
              <w:pStyle w:val="Compact"/>
              <w:jc w:val="center"/>
            </w:pPr>
            <w:r>
              <w:rPr>
                <w:rFonts w:ascii="Times New Roman" w:hAnsi="Times New Roman" w:eastAsia="標楷體"/>
                <w:sz w:val="20"/>
              </w:rPr>
              <w:t xml:space="preserve">82</w:t>
            </w:r>
          </w:p>
        </w:tc>
        <w:tc>
          <w:p>
            <w:pPr>
              <w:pStyle w:val="Compact"/>
              <w:jc w:val="center"/>
            </w:pPr>
            <w:r>
              <w:rPr>
                <w:rFonts w:ascii="Times New Roman" w:hAnsi="Times New Roman" w:eastAsia="標楷體"/>
                <w:sz w:val="20"/>
              </w:rPr>
              <w:t xml:space="preserve">15%</w:t>
            </w:r>
          </w:p>
        </w:tc>
        <w:tc>
          <w:p>
            <w:pPr>
              <w:pStyle w:val="Compact"/>
              <w:jc w:val="center"/>
            </w:pPr>
            <w:r>
              <w:rPr>
                <w:rFonts w:ascii="Times New Roman" w:hAnsi="Times New Roman" w:eastAsia="標楷體"/>
                <w:sz w:val="20"/>
              </w:rPr>
              <w:t xml:space="preserve">12.30</w:t>
            </w:r>
          </w:p>
        </w:tc>
        <w:tc>
          <w:p>
            <w:pPr>
              <w:pStyle w:val="Compact"/>
              <w:jc w:val="left"/>
            </w:pPr>
            <w:r>
              <w:rPr>
                <w:rFonts w:ascii="Times New Roman" w:hAnsi="Times New Roman" w:eastAsia="標楷體"/>
                <w:sz w:val="20"/>
              </w:rPr>
              <w:t xml:space="preserve">架構完整性、HA 設計、介面設計</w:t>
            </w:r>
          </w:p>
        </w:tc>
      </w:tr>
      <w:tr>
        <w:tc>
          <w:p>
            <w:pPr>
              <w:pStyle w:val="Compact"/>
              <w:jc w:val="left"/>
            </w:pPr>
            <w:r>
              <w:rPr>
                <w:rFonts w:ascii="Times New Roman" w:hAnsi="Times New Roman" w:eastAsia="標楷體"/>
                <w:sz w:val="20"/>
              </w:rPr>
              <w:t xml:space="preserve">AI-ML 工程師</w:t>
            </w:r>
          </w:p>
        </w:tc>
        <w:tc>
          <w:p>
            <w:pPr>
              <w:pStyle w:val="Compact"/>
              <w:jc w:val="center"/>
            </w:pPr>
            <w:r>
              <w:rPr>
                <w:rFonts w:ascii="Times New Roman" w:hAnsi="Times New Roman" w:eastAsia="標楷體"/>
                <w:sz w:val="20"/>
              </w:rPr>
              <w:t xml:space="preserve">72</w:t>
            </w:r>
          </w:p>
        </w:tc>
        <w:tc>
          <w:p>
            <w:pPr>
              <w:pStyle w:val="Compact"/>
              <w:jc w:val="center"/>
            </w:pPr>
            <w:r>
              <w:rPr>
                <w:rFonts w:ascii="Times New Roman" w:hAnsi="Times New Roman" w:eastAsia="標楷體"/>
                <w:sz w:val="20"/>
              </w:rPr>
              <w:t xml:space="preserve">15%</w:t>
            </w:r>
          </w:p>
        </w:tc>
        <w:tc>
          <w:p>
            <w:pPr>
              <w:pStyle w:val="Compact"/>
              <w:jc w:val="center"/>
            </w:pPr>
            <w:r>
              <w:rPr>
                <w:rFonts w:ascii="Times New Roman" w:hAnsi="Times New Roman" w:eastAsia="標楷體"/>
                <w:sz w:val="20"/>
              </w:rPr>
              <w:t xml:space="preserve">10.80</w:t>
            </w:r>
          </w:p>
        </w:tc>
        <w:tc>
          <w:p>
            <w:pPr>
              <w:pStyle w:val="Compact"/>
              <w:jc w:val="left"/>
            </w:pPr>
            <w:r>
              <w:rPr>
                <w:rFonts w:ascii="Times New Roman" w:hAnsi="Times New Roman" w:eastAsia="標楷體"/>
                <w:sz w:val="20"/>
              </w:rPr>
              <w:t xml:space="preserve">LLM 部署、GPU 配置、RAG 架構、STT/TTS</w:t>
            </w:r>
          </w:p>
        </w:tc>
      </w:tr>
      <w:tr>
        <w:tc>
          <w:p>
            <w:pPr>
              <w:pStyle w:val="Compact"/>
              <w:jc w:val="left"/>
            </w:pPr>
            <w:r>
              <w:rPr>
                <w:rFonts w:ascii="Times New Roman" w:hAnsi="Times New Roman" w:eastAsia="標楷體"/>
                <w:sz w:val="20"/>
              </w:rPr>
              <w:t xml:space="preserve">PMP 專案經理</w:t>
            </w:r>
          </w:p>
        </w:tc>
        <w:tc>
          <w:p>
            <w:pPr>
              <w:pStyle w:val="Compact"/>
              <w:jc w:val="center"/>
            </w:pPr>
            <w:r>
              <w:rPr>
                <w:rFonts w:ascii="Times New Roman" w:hAnsi="Times New Roman" w:eastAsia="標楷體"/>
                <w:sz w:val="20"/>
              </w:rPr>
              <w:t xml:space="preserve">82</w:t>
            </w:r>
          </w:p>
        </w:tc>
        <w:tc>
          <w:p>
            <w:pPr>
              <w:pStyle w:val="Compact"/>
              <w:jc w:val="center"/>
            </w:pPr>
            <w:r>
              <w:rPr>
                <w:rFonts w:ascii="Times New Roman" w:hAnsi="Times New Roman" w:eastAsia="標楷體"/>
                <w:sz w:val="20"/>
              </w:rPr>
              <w:t xml:space="preserve">10%</w:t>
            </w:r>
          </w:p>
        </w:tc>
        <w:tc>
          <w:p>
            <w:pPr>
              <w:pStyle w:val="Compact"/>
              <w:jc w:val="center"/>
            </w:pPr>
            <w:r>
              <w:rPr>
                <w:rFonts w:ascii="Times New Roman" w:hAnsi="Times New Roman" w:eastAsia="標楷體"/>
                <w:sz w:val="20"/>
              </w:rPr>
              <w:t xml:space="preserve">8.20</w:t>
            </w:r>
          </w:p>
        </w:tc>
        <w:tc>
          <w:p>
            <w:pPr>
              <w:pStyle w:val="Compact"/>
              <w:jc w:val="left"/>
            </w:pPr>
            <w:r>
              <w:rPr>
                <w:rFonts w:ascii="Times New Roman" w:hAnsi="Times New Roman" w:eastAsia="標楷體"/>
                <w:sz w:val="20"/>
              </w:rPr>
              <w:t xml:space="preserve">WBS/RACI/甘特圖、關鍵路徑、風險管理</w:t>
            </w:r>
          </w:p>
        </w:tc>
      </w:tr>
      <w:tr>
        <w:tc>
          <w:p>
            <w:pPr>
              <w:pStyle w:val="Compact"/>
              <w:jc w:val="left"/>
            </w:pPr>
            <w:r>
              <w:rPr>
                <w:rFonts w:ascii="Times New Roman" w:hAnsi="Times New Roman" w:eastAsia="標楷體"/>
                <w:sz w:val="20"/>
              </w:rPr>
              <w:t xml:space="preserve">CISSP 資安顧問</w:t>
            </w:r>
          </w:p>
        </w:tc>
        <w:tc>
          <w:p>
            <w:pPr>
              <w:pStyle w:val="Compact"/>
              <w:jc w:val="center"/>
            </w:pPr>
            <w:r>
              <w:rPr>
                <w:rFonts w:ascii="Times New Roman" w:hAnsi="Times New Roman" w:eastAsia="標楷體"/>
                <w:sz w:val="20"/>
              </w:rPr>
              <w:t xml:space="preserve">78</w:t>
            </w:r>
          </w:p>
        </w:tc>
        <w:tc>
          <w:p>
            <w:pPr>
              <w:pStyle w:val="Compact"/>
              <w:jc w:val="center"/>
            </w:pPr>
            <w:r>
              <w:rPr>
                <w:rFonts w:ascii="Times New Roman" w:hAnsi="Times New Roman" w:eastAsia="標楷體"/>
                <w:sz w:val="20"/>
              </w:rPr>
              <w:t xml:space="preserve">10%</w:t>
            </w:r>
          </w:p>
        </w:tc>
        <w:tc>
          <w:p>
            <w:pPr>
              <w:pStyle w:val="Compact"/>
              <w:jc w:val="center"/>
            </w:pPr>
            <w:r>
              <w:rPr>
                <w:rFonts w:ascii="Times New Roman" w:hAnsi="Times New Roman" w:eastAsia="標楷體"/>
                <w:sz w:val="20"/>
              </w:rPr>
              <w:t xml:space="preserve">7.80</w:t>
            </w:r>
          </w:p>
        </w:tc>
        <w:tc>
          <w:p>
            <w:pPr>
              <w:pStyle w:val="Compact"/>
              <w:jc w:val="left"/>
            </w:pPr>
            <w:r>
              <w:rPr>
                <w:rFonts w:ascii="Times New Roman" w:hAnsi="Times New Roman" w:eastAsia="標楷體"/>
                <w:sz w:val="20"/>
              </w:rPr>
              <w:t xml:space="preserve">資安防護縱深、金鑰管理、合規標準</w:t>
            </w:r>
          </w:p>
        </w:tc>
      </w:tr>
      <w:tr>
        <w:tc>
          <w:p>
            <w:pPr>
              <w:pStyle w:val="Compact"/>
              <w:jc w:val="left"/>
            </w:pPr>
            <w:r>
              <w:rPr>
                <w:rFonts w:ascii="Times New Roman" w:hAnsi="Times New Roman" w:eastAsia="標楷體"/>
                <w:sz w:val="20"/>
              </w:rPr>
              <w:t xml:space="preserve">技術文件寫手</w:t>
            </w:r>
          </w:p>
        </w:tc>
        <w:tc>
          <w:p>
            <w:pPr>
              <w:pStyle w:val="Compact"/>
              <w:jc w:val="center"/>
            </w:pPr>
            <w:r>
              <w:rPr>
                <w:rFonts w:ascii="Times New Roman" w:hAnsi="Times New Roman" w:eastAsia="標楷體"/>
                <w:sz w:val="20"/>
              </w:rPr>
              <w:t xml:space="preserve">82</w:t>
            </w:r>
          </w:p>
        </w:tc>
        <w:tc>
          <w:p>
            <w:pPr>
              <w:pStyle w:val="Compact"/>
              <w:jc w:val="center"/>
            </w:pPr>
            <w:r>
              <w:rPr>
                <w:rFonts w:ascii="Times New Roman" w:hAnsi="Times New Roman" w:eastAsia="標楷體"/>
                <w:sz w:val="20"/>
              </w:rPr>
              <w:t xml:space="preserve">5%</w:t>
            </w:r>
          </w:p>
        </w:tc>
        <w:tc>
          <w:p>
            <w:pPr>
              <w:pStyle w:val="Compact"/>
              <w:jc w:val="center"/>
            </w:pPr>
            <w:r>
              <w:rPr>
                <w:rFonts w:ascii="Times New Roman" w:hAnsi="Times New Roman" w:eastAsia="標楷體"/>
                <w:sz w:val="20"/>
              </w:rPr>
              <w:t xml:space="preserve">4.10</w:t>
            </w:r>
          </w:p>
        </w:tc>
        <w:tc>
          <w:p>
            <w:pPr>
              <w:pStyle w:val="Compact"/>
              <w:jc w:val="left"/>
            </w:pPr>
            <w:r>
              <w:rPr>
                <w:rFonts w:ascii="Times New Roman" w:hAnsi="Times New Roman" w:eastAsia="標楷體"/>
                <w:sz w:val="20"/>
              </w:rPr>
              <w:t xml:space="preserve">文字準確性、佔位符、交叉引用</w:t>
            </w:r>
          </w:p>
        </w:tc>
      </w:tr>
      <w:tr>
        <w:tc>
          <w:p>
            <w:pPr>
              <w:pStyle w:val="Compact"/>
              <w:jc w:val="left"/>
            </w:pPr>
            <w:r>
              <w:rPr>
                <w:rFonts w:ascii="Times New Roman" w:hAnsi="Times New Roman" w:eastAsia="標楷體"/>
                <w:sz w:val="20"/>
              </w:rPr>
              <w:t xml:space="preserve">採購合規專家</w:t>
            </w:r>
          </w:p>
        </w:tc>
        <w:tc>
          <w:p>
            <w:pPr>
              <w:pStyle w:val="Compact"/>
              <w:jc w:val="center"/>
            </w:pPr>
            <w:r>
              <w:rPr>
                <w:rFonts w:ascii="Times New Roman" w:hAnsi="Times New Roman" w:eastAsia="標楷體"/>
                <w:sz w:val="20"/>
              </w:rPr>
              <w:t xml:space="preserve">80</w:t>
            </w:r>
          </w:p>
        </w:tc>
        <w:tc>
          <w:p>
            <w:pPr>
              <w:pStyle w:val="Compact"/>
              <w:jc w:val="center"/>
            </w:pPr>
            <w:r>
              <w:rPr>
                <w:rFonts w:ascii="Times New Roman" w:hAnsi="Times New Roman" w:eastAsia="標楷體"/>
                <w:sz w:val="20"/>
              </w:rPr>
              <w:t xml:space="preserve">10%</w:t>
            </w:r>
          </w:p>
        </w:tc>
        <w:tc>
          <w:p>
            <w:pPr>
              <w:pStyle w:val="Compact"/>
              <w:jc w:val="center"/>
            </w:pPr>
            <w:r>
              <w:rPr>
                <w:rFonts w:ascii="Times New Roman" w:hAnsi="Times New Roman" w:eastAsia="標楷體"/>
                <w:sz w:val="20"/>
              </w:rPr>
              <w:t xml:space="preserve">8.00</w:t>
            </w:r>
          </w:p>
        </w:tc>
        <w:tc>
          <w:p>
            <w:pPr>
              <w:pStyle w:val="Compact"/>
              <w:jc w:val="left"/>
            </w:pPr>
            <w:r>
              <w:rPr>
                <w:rFonts w:ascii="Times New Roman" w:hAnsi="Times New Roman" w:eastAsia="標楷體"/>
                <w:sz w:val="20"/>
              </w:rPr>
              <w:t xml:space="preserve">12 項合規紅線、大陸品牌排除、授權合規</w:t>
            </w:r>
          </w:p>
        </w:tc>
      </w:tr>
      <w:tr>
        <w:tc>
          <w:p>
            <w:pPr>
              <w:pStyle w:val="Compact"/>
              <w:jc w:val="left"/>
            </w:pPr>
            <w:r>
              <w:rPr>
                <w:rFonts w:ascii="Times New Roman" w:hAnsi="Times New Roman" w:eastAsia="標楷體"/>
                <w:sz w:val="20"/>
              </w:rPr>
              <w:t xml:space="preserve">品質管理專家</w:t>
            </w:r>
          </w:p>
        </w:tc>
        <w:tc>
          <w:p>
            <w:pPr>
              <w:pStyle w:val="Compact"/>
              <w:jc w:val="center"/>
            </w:pPr>
            <w:r>
              <w:rPr>
                <w:rFonts w:ascii="Times New Roman" w:hAnsi="Times New Roman" w:eastAsia="標楷體"/>
                <w:sz w:val="20"/>
              </w:rPr>
              <w:t xml:space="preserve">76</w:t>
            </w:r>
          </w:p>
        </w:tc>
        <w:tc>
          <w:p>
            <w:pPr>
              <w:pStyle w:val="Compact"/>
              <w:jc w:val="center"/>
            </w:pPr>
            <w:r>
              <w:rPr>
                <w:rFonts w:ascii="Times New Roman" w:hAnsi="Times New Roman" w:eastAsia="標楷體"/>
                <w:sz w:val="20"/>
              </w:rPr>
              <w:t xml:space="preserve">10%</w:t>
            </w:r>
          </w:p>
        </w:tc>
        <w:tc>
          <w:p>
            <w:pPr>
              <w:pStyle w:val="Compact"/>
              <w:jc w:val="center"/>
            </w:pPr>
            <w:r>
              <w:rPr>
                <w:rFonts w:ascii="Times New Roman" w:hAnsi="Times New Roman" w:eastAsia="標楷體"/>
                <w:sz w:val="20"/>
              </w:rPr>
              <w:t xml:space="preserve">7.60</w:t>
            </w:r>
          </w:p>
        </w:tc>
        <w:tc>
          <w:p>
            <w:pPr>
              <w:pStyle w:val="Compact"/>
              <w:jc w:val="left"/>
            </w:pPr>
            <w:r>
              <w:rPr>
                <w:rFonts w:ascii="Times New Roman" w:hAnsi="Times New Roman" w:eastAsia="標楷體"/>
                <w:sz w:val="20"/>
              </w:rPr>
              <w:t xml:space="preserve">跨文件數字一致性、FR 追溯、KPI 對照</w:t>
            </w:r>
          </w:p>
        </w:tc>
      </w:tr>
      <w:tr>
        <w:tc>
          <w:p>
            <w:pPr>
              <w:pStyle w:val="Compact"/>
              <w:jc w:val="left"/>
            </w:pPr>
            <w:r>
              <w:rPr>
                <w:rFonts w:ascii="Times New Roman" w:hAnsi="Times New Roman" w:eastAsia="標楷體"/>
                <w:sz w:val="20"/>
              </w:rPr>
              <w:t xml:space="preserve">格式審查員</w:t>
            </w:r>
          </w:p>
        </w:tc>
        <w:tc>
          <w:p>
            <w:pPr>
              <w:pStyle w:val="Compact"/>
              <w:jc w:val="center"/>
            </w:pPr>
            <w:r>
              <w:rPr>
                <w:rFonts w:ascii="Times New Roman" w:hAnsi="Times New Roman" w:eastAsia="標楷體"/>
                <w:sz w:val="20"/>
              </w:rPr>
              <w:t xml:space="preserve">72</w:t>
            </w:r>
          </w:p>
        </w:tc>
        <w:tc>
          <w:p>
            <w:pPr>
              <w:pStyle w:val="Compact"/>
              <w:jc w:val="center"/>
            </w:pPr>
            <w:r>
              <w:rPr>
                <w:rFonts w:ascii="Times New Roman" w:hAnsi="Times New Roman" w:eastAsia="標楷體"/>
                <w:sz w:val="20"/>
              </w:rPr>
              <w:t xml:space="preserve">5%</w:t>
            </w:r>
          </w:p>
        </w:tc>
        <w:tc>
          <w:p>
            <w:pPr>
              <w:pStyle w:val="Compact"/>
              <w:jc w:val="center"/>
            </w:pPr>
            <w:r>
              <w:rPr>
                <w:rFonts w:ascii="Times New Roman" w:hAnsi="Times New Roman" w:eastAsia="標楷體"/>
                <w:sz w:val="20"/>
              </w:rPr>
              <w:t xml:space="preserve">3.60</w:t>
            </w:r>
          </w:p>
        </w:tc>
        <w:tc>
          <w:p>
            <w:pPr>
              <w:pStyle w:val="Compact"/>
              <w:jc w:val="left"/>
            </w:pPr>
            <w:r>
              <w:rPr>
                <w:rFonts w:ascii="Times New Roman" w:hAnsi="Times New Roman" w:eastAsia="標楷體"/>
                <w:sz w:val="20"/>
              </w:rPr>
              <w:t xml:space="preserve">Markdown 結構、標題層級、編號連續性</w:t>
            </w:r>
          </w:p>
        </w:tc>
      </w:tr>
      <w:tr>
        <w:tc>
          <w:p>
            <w:pPr>
              <w:pStyle w:val="Compact"/>
              <w:jc w:val="left"/>
            </w:pPr>
            <w:r>
              <w:rPr>
                <w:rFonts w:ascii="Times New Roman" w:hAnsi="Times New Roman" w:eastAsia="標楷體"/>
                <w:sz w:val="20"/>
              </w:rPr>
              <w:t xml:space="preserve">標案審查委員</w:t>
            </w:r>
          </w:p>
        </w:tc>
        <w:tc>
          <w:p>
            <w:pPr>
              <w:pStyle w:val="Compact"/>
              <w:jc w:val="center"/>
            </w:pPr>
            <w:r>
              <w:rPr>
                <w:rFonts w:ascii="Times New Roman" w:hAnsi="Times New Roman" w:eastAsia="標楷體"/>
                <w:sz w:val="20"/>
              </w:rPr>
              <w:t xml:space="preserve">74</w:t>
            </w:r>
          </w:p>
        </w:tc>
        <w:tc>
          <w:p>
            <w:pPr>
              <w:pStyle w:val="Compact"/>
              <w:jc w:val="center"/>
            </w:pPr>
            <w:r>
              <w:rPr>
                <w:rFonts w:ascii="Times New Roman" w:hAnsi="Times New Roman" w:eastAsia="標楷體"/>
                <w:sz w:val="20"/>
              </w:rPr>
              <w:t xml:space="preserve">10%</w:t>
            </w:r>
          </w:p>
        </w:tc>
        <w:tc>
          <w:p>
            <w:pPr>
              <w:pStyle w:val="Compact"/>
              <w:jc w:val="center"/>
            </w:pPr>
            <w:r>
              <w:rPr>
                <w:rFonts w:ascii="Times New Roman" w:hAnsi="Times New Roman" w:eastAsia="標楷體"/>
                <w:sz w:val="20"/>
              </w:rPr>
              <w:t xml:space="preserve">7.40</w:t>
            </w:r>
          </w:p>
        </w:tc>
        <w:tc>
          <w:p>
            <w:pPr>
              <w:pStyle w:val="Compact"/>
              <w:jc w:val="left"/>
            </w:pPr>
            <w:r>
              <w:rPr>
                <w:rFonts w:ascii="Times New Roman" w:hAnsi="Times New Roman" w:eastAsia="標楷體"/>
                <w:sz w:val="20"/>
              </w:rPr>
              <w:t xml:space="preserve">契約合規、數據可信度、風險控管</w:t>
            </w:r>
          </w:p>
        </w:tc>
      </w:tr>
      <w:tr>
        <w:tc>
          <w:p>
            <w:pPr>
              <w:pStyle w:val="Compact"/>
              <w:jc w:val="left"/>
            </w:pPr>
            <w:r>
              <w:rPr>
                <w:rFonts w:ascii="Times New Roman" w:hAnsi="Times New Roman" w:eastAsia="標楷體"/>
                <w:sz w:val="20"/>
              </w:rPr>
              <w:t xml:space="preserve">品質管理總監</w:t>
            </w:r>
          </w:p>
        </w:tc>
        <w:tc>
          <w:p>
            <w:pPr>
              <w:pStyle w:val="Compact"/>
              <w:jc w:val="center"/>
            </w:pPr>
            <w:r>
              <w:rPr>
                <w:rFonts w:ascii="Times New Roman" w:hAnsi="Times New Roman" w:eastAsia="標楷體"/>
                <w:sz w:val="20"/>
              </w:rPr>
              <w:t xml:space="preserve">68</w:t>
            </w:r>
          </w:p>
        </w:tc>
        <w:tc>
          <w:p>
            <w:pPr>
              <w:pStyle w:val="Compact"/>
              <w:jc w:val="center"/>
            </w:pPr>
            <w:r>
              <w:rPr>
                <w:rFonts w:ascii="Times New Roman" w:hAnsi="Times New Roman" w:eastAsia="標楷體"/>
                <w:sz w:val="20"/>
              </w:rPr>
              <w:t xml:space="preserve">10%</w:t>
            </w:r>
          </w:p>
        </w:tc>
        <w:tc>
          <w:p>
            <w:pPr>
              <w:pStyle w:val="Compact"/>
              <w:jc w:val="center"/>
            </w:pPr>
            <w:r>
              <w:rPr>
                <w:rFonts w:ascii="Times New Roman" w:hAnsi="Times New Roman" w:eastAsia="標楷體"/>
                <w:sz w:val="20"/>
              </w:rPr>
              <w:t xml:space="preserve">6.80</w:t>
            </w:r>
          </w:p>
        </w:tc>
        <w:tc>
          <w:p>
            <w:pPr>
              <w:pStyle w:val="Compact"/>
              <w:jc w:val="left"/>
            </w:pPr>
            <w:r>
              <w:rPr>
                <w:rFonts w:ascii="Times New Roman" w:hAnsi="Times New Roman" w:eastAsia="標楷體"/>
                <w:sz w:val="20"/>
              </w:rPr>
              <w:t xml:space="preserve">整體可交付就緒度、跨文件一致性</w:t>
            </w:r>
          </w:p>
        </w:tc>
      </w:tr>
      <w:tr>
        <w:tc>
          <w:p>
            <w:pPr>
              <w:pStyle w:val="Compact"/>
              <w:jc w:val="left"/>
            </w:pPr>
            <w:r>
              <w:rPr>
                <w:rFonts w:ascii="Times New Roman" w:hAnsi="Times New Roman" w:eastAsia="標楷體"/>
                <w:b/>
                <w:sz w:val="20"/>
              </w:rPr>
              <w:t xml:space="preserve">加權總分</w:t>
            </w:r>
          </w:p>
        </w:tc>
        <w:tc>
          <w:p>
            <w:pPr>
              <w:pStyle w:val="Compact"/>
              <w:jc w:val="center"/>
            </w:pPr>
            <w:r>
              <w:rPr>
                <w:rFonts w:ascii="Times New Roman" w:hAnsi="Times New Roman" w:eastAsia="標楷體"/>
                <w:sz w:val="20"/>
              </w:rPr>
              <w:t xml:space="preserve">—</w:t>
            </w:r>
          </w:p>
        </w:tc>
        <w:tc>
          <w:p>
            <w:pPr>
              <w:pStyle w:val="Compact"/>
              <w:jc w:val="center"/>
            </w:pPr>
            <w:r>
              <w:rPr>
                <w:rFonts w:ascii="Times New Roman" w:hAnsi="Times New Roman" w:eastAsia="標楷體"/>
                <w:b/>
                <w:sz w:val="20"/>
              </w:rPr>
              <w:t xml:space="preserve">100%</w:t>
            </w:r>
          </w:p>
        </w:tc>
        <w:tc>
          <w:p>
            <w:pPr>
              <w:pStyle w:val="Compact"/>
              <w:jc w:val="center"/>
            </w:pPr>
            <w:r>
              <w:rPr>
                <w:rFonts w:ascii="Times New Roman" w:hAnsi="Times New Roman" w:eastAsia="標楷體"/>
                <w:b/>
                <w:sz w:val="20"/>
              </w:rPr>
              <w:t xml:space="preserve">76.6</w:t>
            </w:r>
          </w:p>
        </w:tc>
        <w:tc>
          <w:p>
            <w:pPr>
              <w:pStyle w:val="Compact"/>
              <w:jc w:val="left"/>
            </w:pPr>
            <w:r>
              <w:rPr>
                <w:rFonts w:ascii="Times New Roman" w:hAnsi="Times New Roman" w:eastAsia="標楷體"/>
                <w:sz w:val="20"/>
              </w:rPr>
              <w:t xml:space="preserve">—</w:t>
            </w:r>
          </w:p>
        </w:tc>
      </w:tr>
    </w:tbl>
    <w:p>
      <w:pPr>
        <w:pStyle w:val="Heading3"/>
      </w:pPr>
      <w:bookmarkStart w:id="29" w:name="綜合評分-1"/>
      <w:r>
        <w:t xml:space="preserve">綜合評分</w:t>
      </w:r>
      <w:bookmarkEnd w:id="29"/>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tc>
        <w:tc>
          <w:tcPr>
            <w:tcBorders>
              <w:bottom w:val="single"/>
            </w:tcBorders>
            <w:vAlign w:val="bottom"/>
            <w:shd w:val="clear" w:color="auto" w:fill="D9E2F3"/>
          </w:tcPr>
          <w:p>
            <w:pPr>
              <w:pStyle w:val="Compact"/>
              <w:jc w:val="center"/>
            </w:pPr>
            <w:r>
              <w:rPr>
                <w:rFonts w:ascii="Times New Roman" w:hAnsi="Times New Roman" w:eastAsia="標楷體"/>
                <w:b/>
                <w:sz w:val="20"/>
              </w:rPr>
              <w:t xml:space="preserve">分數</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說明</w:t>
            </w:r>
          </w:p>
        </w:tc>
      </w:tr>
      <w:tr>
        <w:tc>
          <w:p>
            <w:pPr>
              <w:pStyle w:val="Compact"/>
              <w:jc w:val="left"/>
            </w:pPr>
            <w:r>
              <w:rPr>
                <w:rFonts w:ascii="Times New Roman" w:hAnsi="Times New Roman" w:eastAsia="標楷體"/>
                <w:b/>
                <w:sz w:val="20"/>
              </w:rPr>
              <w:t xml:space="preserve">當前加權總分</w:t>
            </w:r>
          </w:p>
        </w:tc>
        <w:tc>
          <w:p>
            <w:pPr>
              <w:pStyle w:val="Compact"/>
              <w:jc w:val="center"/>
            </w:pPr>
            <w:r>
              <w:rPr>
                <w:rFonts w:ascii="Times New Roman" w:hAnsi="Times New Roman" w:eastAsia="標楷體"/>
                <w:b/>
                <w:sz w:val="20"/>
              </w:rPr>
              <w:t xml:space="preserve">76.6 / 100</w:t>
            </w:r>
          </w:p>
        </w:tc>
        <w:tc>
          <w:p>
            <w:pPr>
              <w:pStyle w:val="Compact"/>
              <w:jc w:val="left"/>
            </w:pPr>
            <w:r>
              <w:rPr>
                <w:rFonts w:ascii="Times New Roman" w:hAnsi="Times New Roman" w:eastAsia="標楷體"/>
                <w:sz w:val="20"/>
              </w:rPr>
              <w:t xml:space="preserve">#01~#12 品質穩定（約 82~88 分），#13 + decisions.yaml 嚴重拉低</w:t>
            </w:r>
          </w:p>
        </w:tc>
      </w:tr>
      <w:tr>
        <w:tc>
          <w:p>
            <w:pPr>
              <w:pStyle w:val="Compact"/>
              <w:jc w:val="left"/>
            </w:pPr>
            <w:r>
              <w:rPr>
                <w:rFonts w:ascii="Times New Roman" w:hAnsi="Times New Roman" w:eastAsia="標楷體"/>
                <w:b/>
                <w:sz w:val="20"/>
              </w:rPr>
              <w:t xml:space="preserve">修正致命級後預估</w:t>
            </w:r>
          </w:p>
        </w:tc>
        <w:tc>
          <w:p>
            <w:pPr>
              <w:pStyle w:val="Compact"/>
              <w:jc w:val="center"/>
            </w:pPr>
            <w:r>
              <w:rPr>
                <w:rFonts w:ascii="Times New Roman" w:hAnsi="Times New Roman" w:eastAsia="標楷體"/>
                <w:b/>
                <w:sz w:val="20"/>
              </w:rPr>
              <w:t xml:space="preserve">87~89</w:t>
            </w:r>
          </w:p>
        </w:tc>
        <w:tc>
          <w:p>
            <w:pPr>
              <w:pStyle w:val="Compact"/>
              <w:jc w:val="left"/>
            </w:pPr>
            <w:r>
              <w:rPr>
                <w:rFonts w:ascii="Times New Roman" w:hAnsi="Times New Roman" w:eastAsia="標楷體"/>
                <w:sz w:val="20"/>
              </w:rPr>
              <w:t xml:space="preserve">修正 F-01~F-15 後，消除結構性矛盾與安全機制空白</w:t>
            </w:r>
          </w:p>
        </w:tc>
      </w:tr>
      <w:tr>
        <w:tc>
          <w:p>
            <w:pPr>
              <w:pStyle w:val="Compact"/>
              <w:jc w:val="left"/>
            </w:pPr>
            <w:r>
              <w:rPr>
                <w:rFonts w:ascii="Times New Roman" w:hAnsi="Times New Roman" w:eastAsia="標楷體"/>
                <w:b/>
                <w:sz w:val="20"/>
              </w:rPr>
              <w:t xml:space="preserve">修正重要級後預估</w:t>
            </w:r>
          </w:p>
        </w:tc>
        <w:tc>
          <w:p>
            <w:pPr>
              <w:pStyle w:val="Compact"/>
              <w:jc w:val="center"/>
            </w:pPr>
            <w:r>
              <w:rPr>
                <w:rFonts w:ascii="Times New Roman" w:hAnsi="Times New Roman" w:eastAsia="標楷體"/>
                <w:b/>
                <w:sz w:val="20"/>
              </w:rPr>
              <w:t xml:space="preserve">91~93</w:t>
            </w:r>
          </w:p>
        </w:tc>
        <w:tc>
          <w:p>
            <w:pPr>
              <w:pStyle w:val="Compact"/>
              <w:jc w:val="left"/>
            </w:pPr>
            <w:r>
              <w:rPr>
                <w:rFonts w:ascii="Times New Roman" w:hAnsi="Times New Roman" w:eastAsia="標楷體"/>
                <w:sz w:val="20"/>
              </w:rPr>
              <w:t xml:space="preserve">補強工程實作細節、格式統一、資安縱深後達業界良好水準</w:t>
            </w:r>
          </w:p>
        </w:tc>
      </w:tr>
    </w:tbl>
    <w:p>
      <w:pPr>
        <w:pStyle w:val="BlockText"/>
      </w:pPr>
      <w:r>
        <w:rPr>
          <w:b/>
        </w:rPr>
        <w:t xml:space="preserve">判定：當前狀態 🔴 不宜送審。</w:t>
      </w:r>
      <w:r>
        <w:t xml:space="preserve"> </w:t>
      </w:r>
      <w:r>
        <w:t xml:space="preserve">修正致命級問題（約 3 個工作天）後可達 🟡 基本送審條件，再修正重要級問題（約 2 個工作天）後可達 🟢 信心送審水準。</w:t>
      </w:r>
    </w:p>
    <w:sectPr w:rsidR="00FC693F" w:rsidRPr="0006063C" w:rsidSect="00034616">
      <w:headerReference w:type="default" r:id="rId9"/>
      <w:footerReference w:type="default" r:id="rId10"/>
      <w:pgSz w:w="11906" w:h="16838"/>
      <w:pgMar w:top="1440" w:right="1440" w:bottom="1440" w:left="1797"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標楷體"/>
        <w:color w:val="808080"/>
        <w:sz w:val="18"/>
      </w:rPr>
      <w:t xml:space="preserve">第 </w:t>
    </w:r>
    <w:r>
      <w:fldChar w:fldCharType="begin"/>
    </w:r>
    <w:r>
      <w:instrText xml:space="preserve"> PAGE </w:instrText>
    </w:r>
    <w:r>
      <w:fldChar w:fldCharType="end"/>
    </w:r>
    <w:r>
      <w:rPr>
        <w:rFonts w:ascii="Times New Roman" w:hAnsi="Times New Roman" w:eastAsia="標楷體"/>
        <w:color w:val="808080"/>
        <w:sz w:val="18"/>
      </w:rPr>
      <w:t xml:space="preserve"> 頁，共 </w:t>
    </w:r>
    <w:r>
      <w:fldChar w:fldCharType="begin"/>
    </w:r>
    <w:r>
      <w:instrText xml:space="preserve"> NUMPAGES </w:instrText>
    </w:r>
    <w:r>
      <w:fldChar w:fldCharType="end"/>
    </w:r>
    <w:r>
      <w:rPr>
        <w:rFonts w:ascii="Times New Roman" w:hAnsi="Times New Roman" w:eastAsia="標楷體"/>
        <w:color w:val="808080"/>
        <w:sz w:val="18"/>
      </w:rPr>
      <w:t xml:space="preserve"> 頁</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999999"/>
      </w:pBdr>
    </w:pPr>
    <w:r>
      <w:rPr>
        <w:rFonts w:ascii="Times New Roman" w:hAnsi="Times New Roman" w:eastAsia="標楷體"/>
        <w:color w:val="808080"/>
        <w:sz w:val="18"/>
      </w:rPr>
      <w:t>臺灣鐵路管理局 AI 客服系統建置案（案號 L0215P2010U）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0" w:line="360" w:lineRule="exact"/>
      <w:jc w:val="both"/>
    </w:pPr>
    <w:rPr>
      <w:rFonts w:ascii="Times New Roman" w:hAnsi="Times New Roman" w:eastAsia="標楷體"/>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720" w:lineRule="exact"/>
      <w:outlineLvl w:val="0"/>
    </w:pPr>
    <w:rPr>
      <w:rFonts w:asciiTheme="majorHAnsi" w:eastAsiaTheme="majorEastAsia" w:hAnsiTheme="majorHAnsi" w:cstheme="majorBidi" w:ascii="Times New Roman" w:hAnsi="Times New Roman" w:eastAsia="標楷體"/>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line="560" w:lineRule="exact"/>
      <w:outlineLvl w:val="1"/>
    </w:pPr>
    <w:rPr>
      <w:rFonts w:asciiTheme="majorHAnsi" w:eastAsiaTheme="majorEastAsia" w:hAnsiTheme="majorHAnsi" w:cstheme="majorBidi" w:ascii="Times New Roman" w:hAnsi="Times New Roman" w:eastAsia="標楷體"/>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exact"/>
      <w:outlineLvl w:val="2"/>
    </w:pPr>
    <w:rPr>
      <w:rFonts w:asciiTheme="majorHAnsi" w:eastAsiaTheme="majorEastAsia" w:hAnsiTheme="majorHAnsi" w:cstheme="majorBidi" w:ascii="Times New Roman" w:hAnsi="Times New Roman" w:eastAsia="標楷體"/>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120" w:after="60" w:line="400" w:lineRule="exact"/>
      <w:outlineLvl w:val="3"/>
    </w:pPr>
    <w:rPr>
      <w:rFonts w:asciiTheme="majorHAnsi" w:eastAsiaTheme="majorEastAsia" w:hAnsiTheme="majorHAnsi" w:cstheme="majorBidi" w:ascii="Times New Roman" w:hAnsi="Times New Roman" w:eastAsia="標楷體"/>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120" w:after="60" w:line="360" w:lineRule="exact"/>
      <w:outlineLvl w:val="4"/>
    </w:pPr>
    <w:rPr>
      <w:rFonts w:asciiTheme="majorHAnsi" w:eastAsiaTheme="majorEastAsia" w:hAnsiTheme="majorHAnsi" w:cstheme="majorBidi" w:ascii="Times New Roman" w:hAnsi="Times New Roman" w:eastAsia="標楷體"/>
      <w:b/>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keepNext w:val="0"/>
      <w:spacing w:after="0" w:before="0" w:line="360" w:lineRule="exact"/>
    </w:pPr>
    <w:rPr>
      <w:rFonts w:ascii="Times New Roman" w:hAnsi="Times New Roman" w:eastAsia="標楷體"/>
      <w:b w:val="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pPr>
      <w:keepNext w:val="0"/>
      <w:spacing w:before="40" w:after="40" w:line="320" w:lineRule="exact"/>
    </w:pPr>
    <w:rPr>
      <w:rFonts w:ascii="Times New Roman" w:hAnsi="Times New Roman" w:eastAsia="標楷體"/>
      <w:b w:val="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2026-04-06T15:09:05Z</dcterms:created>
  <dcterms:modified xsi:type="dcterms:W3CDTF">2026-04-06T15:09:05Z</dcterms:modified>
</cp:coreProperties>
</file>

<file path=docProps/custom.xml><?xml version="1.0" encoding="utf-8"?>
<Properties xmlns="http://schemas.openxmlformats.org/officeDocument/2006/custom-properties" xmlns:vt="http://schemas.openxmlformats.org/officeDocument/2006/docPropsVTypes"/>
</file>