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系統上線執行計畫書"/>
      <w:r>
        <w:t xml:space="preserve">系統上線執行計畫書</w:t>
      </w:r>
      <w:bookmarkEnd w:id="20"/>
    </w:p>
    <w:p>
      <w:pPr>
        <w:pStyle w:val="FirstParagraph"/>
      </w:pPr>
      <w:r>
        <w:rPr>
          <w:b/>
        </w:rPr>
        <w:t xml:space="preserve">案號：</w:t>
      </w:r>
      <w:r>
        <w:t xml:space="preserve"> </w:t>
      </w:r>
      <w:r>
        <w:t xml:space="preserve">L0215P2010U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</w:p>
    <w:p>
      <w:pPr>
        <w:pStyle w:val="Heading2"/>
      </w:pPr>
      <w:bookmarkStart w:id="21" w:name="目錄"/>
      <w:r>
        <w:t xml:space="preserve">目錄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1　上線策略與總體規劃</w:t>
      </w:r>
    </w:p>
    <w:p>
      <w:pPr>
        <w:numPr>
          <w:ilvl w:val="1"/>
          <w:numId w:val="1002"/>
        </w:numPr>
        <w:pStyle w:val="Compact"/>
      </w:pPr>
      <w:r>
        <w:t xml:space="preserve">1.1　上線策略概述</w:t>
      </w:r>
    </w:p>
    <w:p>
      <w:pPr>
        <w:numPr>
          <w:ilvl w:val="1"/>
          <w:numId w:val="1002"/>
        </w:numPr>
        <w:pStyle w:val="Compact"/>
      </w:pPr>
      <w:r>
        <w:t xml:space="preserve">1.2　上線總體時程</w:t>
      </w:r>
    </w:p>
    <w:p>
      <w:pPr>
        <w:numPr>
          <w:ilvl w:val="1"/>
          <w:numId w:val="1002"/>
        </w:numPr>
        <w:pStyle w:val="Compact"/>
      </w:pPr>
      <w:r>
        <w:t xml:space="preserve">1.3　灰度上線時程圖</w:t>
      </w:r>
    </w:p>
    <w:p>
      <w:pPr>
        <w:numPr>
          <w:ilvl w:val="1"/>
          <w:numId w:val="1002"/>
        </w:numPr>
        <w:pStyle w:val="Compact"/>
      </w:pPr>
      <w:r>
        <w:t xml:space="preserve">1.4　Go/No-Go 判定標準</w:t>
      </w:r>
    </w:p>
    <w:p>
      <w:pPr>
        <w:numPr>
          <w:ilvl w:val="1"/>
          <w:numId w:val="1002"/>
        </w:numPr>
        <w:pStyle w:val="Compact"/>
      </w:pPr>
      <w:r>
        <w:t xml:space="preserve">1.5　回滾方案</w:t>
      </w:r>
    </w:p>
    <w:p>
      <w:pPr>
        <w:numPr>
          <w:ilvl w:val="0"/>
          <w:numId w:val="1001"/>
        </w:numPr>
        <w:pStyle w:val="Compact"/>
      </w:pPr>
      <w:r>
        <w:t xml:space="preserve">2　上線範圍與工作項目</w:t>
      </w:r>
    </w:p>
    <w:p>
      <w:pPr>
        <w:numPr>
          <w:ilvl w:val="1"/>
          <w:numId w:val="1003"/>
        </w:numPr>
        <w:pStyle w:val="Compact"/>
      </w:pPr>
      <w:r>
        <w:t xml:space="preserve">2.1　上線範圍總覽</w:t>
      </w:r>
    </w:p>
    <w:p>
      <w:pPr>
        <w:numPr>
          <w:ilvl w:val="1"/>
          <w:numId w:val="1003"/>
        </w:numPr>
        <w:pStyle w:val="Compact"/>
      </w:pPr>
      <w:r>
        <w:t xml:space="preserve">2.2　各子系統上線內容</w:t>
      </w:r>
    </w:p>
    <w:p>
      <w:pPr>
        <w:numPr>
          <w:ilvl w:val="1"/>
          <w:numId w:val="1003"/>
        </w:numPr>
        <w:pStyle w:val="Compact"/>
      </w:pPr>
      <w:r>
        <w:t xml:space="preserve">2.3　上線工作項目清單</w:t>
      </w:r>
    </w:p>
    <w:p>
      <w:pPr>
        <w:numPr>
          <w:ilvl w:val="1"/>
          <w:numId w:val="1003"/>
        </w:numPr>
        <w:pStyle w:val="Compact"/>
      </w:pPr>
      <w:r>
        <w:t xml:space="preserve">2.4　上線工作相依關係</w:t>
      </w:r>
    </w:p>
    <w:p>
      <w:pPr>
        <w:numPr>
          <w:ilvl w:val="1"/>
          <w:numId w:val="1003"/>
        </w:numPr>
        <w:pStyle w:val="Compact"/>
      </w:pPr>
      <w:r>
        <w:t xml:space="preserve">2.5　既有系統介接上線順序</w:t>
      </w:r>
    </w:p>
    <w:p>
      <w:pPr>
        <w:numPr>
          <w:ilvl w:val="0"/>
          <w:numId w:val="1001"/>
        </w:numPr>
        <w:pStyle w:val="Compact"/>
      </w:pPr>
      <w:r>
        <w:t xml:space="preserve">3　實施方法</w:t>
      </w:r>
    </w:p>
    <w:p>
      <w:pPr>
        <w:numPr>
          <w:ilvl w:val="1"/>
          <w:numId w:val="1004"/>
        </w:numPr>
        <w:pStyle w:val="Compact"/>
      </w:pPr>
      <w:r>
        <w:t xml:space="preserve">3.1　漸進式上線實施架構</w:t>
      </w:r>
    </w:p>
    <w:p>
      <w:pPr>
        <w:numPr>
          <w:ilvl w:val="1"/>
          <w:numId w:val="1004"/>
        </w:numPr>
        <w:pStyle w:val="Compact"/>
      </w:pPr>
      <w:r>
        <w:t xml:space="preserve">3.2　全量切換實施步驟</w:t>
      </w:r>
    </w:p>
    <w:p>
      <w:pPr>
        <w:numPr>
          <w:ilvl w:val="1"/>
          <w:numId w:val="1004"/>
        </w:numPr>
        <w:pStyle w:val="Compact"/>
      </w:pPr>
      <w:r>
        <w:t xml:space="preserve">3.3　回滾計畫</w:t>
      </w:r>
    </w:p>
    <w:p>
      <w:pPr>
        <w:numPr>
          <w:ilvl w:val="1"/>
          <w:numId w:val="1004"/>
        </w:numPr>
        <w:pStyle w:val="Compact"/>
      </w:pPr>
      <w:r>
        <w:t xml:space="preserve">3.4　降級策略</w:t>
      </w:r>
    </w:p>
    <w:p>
      <w:pPr>
        <w:numPr>
          <w:ilvl w:val="0"/>
          <w:numId w:val="1001"/>
        </w:numPr>
        <w:pStyle w:val="Compact"/>
      </w:pPr>
      <w:r>
        <w:t xml:space="preserve">4　軟體版本說明與上線後觀察期</w:t>
      </w:r>
    </w:p>
    <w:p>
      <w:pPr>
        <w:numPr>
          <w:ilvl w:val="1"/>
          <w:numId w:val="1005"/>
        </w:numPr>
        <w:pStyle w:val="Compact"/>
      </w:pPr>
      <w:r>
        <w:t xml:space="preserve">4.1　軟體版本清單</w:t>
      </w:r>
    </w:p>
    <w:p>
      <w:pPr>
        <w:numPr>
          <w:ilvl w:val="1"/>
          <w:numId w:val="1005"/>
        </w:numPr>
        <w:pStyle w:val="Compact"/>
      </w:pPr>
      <w:r>
        <w:t xml:space="preserve">4.2　版本管理策略</w:t>
      </w:r>
    </w:p>
    <w:p>
      <w:pPr>
        <w:numPr>
          <w:ilvl w:val="1"/>
          <w:numId w:val="1005"/>
        </w:numPr>
        <w:pStyle w:val="Compact"/>
      </w:pPr>
      <w:r>
        <w:t xml:space="preserve">4.3　上線後觀察期計畫</w:t>
      </w:r>
    </w:p>
    <w:p>
      <w:pPr>
        <w:numPr>
          <w:ilvl w:val="1"/>
          <w:numId w:val="1005"/>
        </w:numPr>
        <w:pStyle w:val="Compact"/>
      </w:pPr>
      <w:r>
        <w:t xml:space="preserve">4.4　觀察期異常處理流程</w:t>
      </w:r>
    </w:p>
    <w:p>
      <w:pPr>
        <w:numPr>
          <w:ilvl w:val="0"/>
          <w:numId w:val="1001"/>
        </w:numPr>
        <w:pStyle w:val="Compact"/>
      </w:pPr>
      <w:r>
        <w:t xml:space="preserve">5　驗收流程</w:t>
      </w:r>
    </w:p>
    <w:p>
      <w:pPr>
        <w:numPr>
          <w:ilvl w:val="1"/>
          <w:numId w:val="1006"/>
        </w:numPr>
        <w:pStyle w:val="Compact"/>
      </w:pPr>
      <w:r>
        <w:t xml:space="preserve">5.1　初驗作業</w:t>
      </w:r>
    </w:p>
    <w:p>
      <w:pPr>
        <w:numPr>
          <w:ilvl w:val="1"/>
          <w:numId w:val="1006"/>
        </w:numPr>
        <w:pStyle w:val="Compact"/>
      </w:pPr>
      <w:r>
        <w:t xml:space="preserve">5.2　核心 KPI 驗證</w:t>
      </w:r>
    </w:p>
    <w:p>
      <w:pPr>
        <w:numPr>
          <w:ilvl w:val="1"/>
          <w:numId w:val="1006"/>
        </w:numPr>
        <w:pStyle w:val="Compact"/>
      </w:pPr>
      <w:r>
        <w:t xml:space="preserve">5.3　交付文件審查</w:t>
      </w:r>
    </w:p>
    <w:p>
      <w:pPr>
        <w:numPr>
          <w:ilvl w:val="1"/>
          <w:numId w:val="1006"/>
        </w:numPr>
        <w:pStyle w:val="Compact"/>
      </w:pPr>
      <w:r>
        <w:t xml:space="preserve">5.4　缺失改善與複驗</w:t>
      </w:r>
    </w:p>
    <w:p>
      <w:pPr>
        <w:numPr>
          <w:ilvl w:val="1"/>
          <w:numId w:val="1006"/>
        </w:numPr>
        <w:pStyle w:val="Compact"/>
      </w:pPr>
      <w:r>
        <w:t xml:space="preserve">5.5　正式驗收</w:t>
      </w:r>
    </w:p>
    <w:p>
      <w:pPr>
        <w:numPr>
          <w:ilvl w:val="0"/>
          <w:numId w:val="1001"/>
        </w:numPr>
        <w:pStyle w:val="Compact"/>
      </w:pPr>
      <w:r>
        <w:t xml:space="preserve">6　保固期服務</w:t>
      </w:r>
    </w:p>
    <w:p>
      <w:pPr>
        <w:numPr>
          <w:ilvl w:val="1"/>
          <w:numId w:val="1007"/>
        </w:numPr>
        <w:pStyle w:val="Compact"/>
      </w:pPr>
      <w:r>
        <w:t xml:space="preserve">6.1　保固期間與服務範圍</w:t>
      </w:r>
    </w:p>
    <w:p>
      <w:pPr>
        <w:numPr>
          <w:ilvl w:val="1"/>
          <w:numId w:val="1007"/>
        </w:numPr>
        <w:pStyle w:val="Compact"/>
      </w:pPr>
      <w:r>
        <w:t xml:space="preserve">6.2　服務水準協議（SLA）</w:t>
      </w:r>
    </w:p>
    <w:p>
      <w:pPr>
        <w:numPr>
          <w:ilvl w:val="1"/>
          <w:numId w:val="1007"/>
        </w:numPr>
        <w:pStyle w:val="Compact"/>
      </w:pPr>
      <w:r>
        <w:t xml:space="preserve">6.3　事件分級與通報機制</w:t>
      </w:r>
    </w:p>
    <w:p>
      <w:pPr>
        <w:numPr>
          <w:ilvl w:val="1"/>
          <w:numId w:val="1007"/>
        </w:numPr>
        <w:pStyle w:val="Compact"/>
      </w:pPr>
      <w:r>
        <w:t xml:space="preserve">6.4　季度維運報告</w:t>
      </w:r>
    </w:p>
    <w:p>
      <w:pPr>
        <w:numPr>
          <w:ilvl w:val="1"/>
          <w:numId w:val="1007"/>
        </w:numPr>
        <w:pStyle w:val="Compact"/>
      </w:pPr>
      <w:r>
        <w:t xml:space="preserve">6.5　保固期結束前知識移轉</w:t>
      </w:r>
    </w:p>
    <w:p>
      <w:pPr>
        <w:pStyle w:val="Heading2"/>
      </w:pPr>
      <w:bookmarkStart w:id="22" w:name="第一章-上線策略與總體規劃"/>
      <w:r>
        <w:t xml:space="preserve">第一章　上線策略與總體規劃</w:t>
      </w:r>
      <w:bookmarkEnd w:id="22"/>
    </w:p>
    <w:p>
      <w:pPr>
        <w:pStyle w:val="Heading3"/>
      </w:pPr>
      <w:bookmarkStart w:id="23" w:name="上線策略概述"/>
      <w:r>
        <w:t xml:space="preserve">8.1.1　上線策略概述</w:t>
      </w:r>
      <w:bookmarkEnd w:id="23"/>
    </w:p>
    <w:p>
      <w:pPr>
        <w:pStyle w:val="FirstParagraph"/>
      </w:pPr>
      <w:r>
        <w:t xml:space="preserve">本案採</w:t>
      </w:r>
      <w:r>
        <w:rPr>
          <w:b/>
        </w:rPr>
        <w:t xml:space="preserve">灰度上線</w:t>
      </w:r>
      <w:r>
        <w:t xml:space="preserve">策略（10% → 30% → 100%），分三階段逐步擴大 AI 客服服務範圍，而非一次全量切換。此策略之核心考量如下：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風險可控：</w:t>
      </w:r>
      <w:r>
        <w:t xml:space="preserve"> </w:t>
      </w:r>
      <w:r>
        <w:t xml:space="preserve">每階段僅開放有限流量由 AI 處理，若出現正確率不足或系統異常，可立即將流量回歸人工客服，不影響既有服務運作。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逐步驗證 KPI：</w:t>
      </w:r>
      <w:r>
        <w:t xml:space="preserve"> </w:t>
      </w:r>
      <w:r>
        <w:t xml:space="preserve">各階段設定明確的 Go/No-Go 判定標準，確保 IVR 正確率 ≥85%（200 題驗證）、回應時間 ≤5,000ms、AI-Agent 正確率 ≥85% 等關鍵指標達標後方擴大範圍。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避開尖峰時段：</w:t>
      </w:r>
      <w:r>
        <w:t xml:space="preserve"> </w:t>
      </w:r>
      <w:r>
        <w:t xml:space="preserve">灰度上線期間不安排於春節疏運、連假收假等話務量暴增時段啟動新階段切換，確保系統在正常話務基線下完成穩定性驗證。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人工客服零衝擊：</w:t>
      </w:r>
      <w:r>
        <w:t xml:space="preserve"> </w:t>
      </w:r>
      <w:r>
        <w:t xml:space="preserve">全程維持既有人工客服系統正常運作，AI-IVR 透過 SIP/RTP fork 被動接收語音流（AD-007），不修改 MES Server 任何設定，AI 模組為新增獨立架構，故障時自動退場即可。</w:t>
      </w:r>
    </w:p>
    <w:p>
      <w:pPr>
        <w:pStyle w:val="Heading3"/>
      </w:pPr>
      <w:bookmarkStart w:id="24" w:name="上線總體時程"/>
      <w:r>
        <w:t xml:space="preserve">8.1.2　上線總體時程</w:t>
      </w:r>
      <w:bookmarkEnd w:id="24"/>
    </w:p>
    <w:p>
      <w:pPr>
        <w:pStyle w:val="FirstParagraph"/>
      </w:pPr>
      <w:r>
        <w:t xml:space="preserve">本案 270 日曆天劃分為四大階段（詳見第一章 §1.3），上線相關工作橫跨 Phase 3 與 Phase 4：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時程區間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工作內容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階段歸屬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D+181 ~ D+199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整合測試、UAT、資安檢測（弱掃/滲透/源碼檢測）完成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 ~ D+208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灰度階段一：10% 流量</w:t>
            </w:r>
            <w:r>
              <w:rPr>
                <w:rFonts w:ascii="Times New Roman" w:hAnsi="Times New Roman" w:eastAsia="標楷體"/>
                <w:sz w:val="20"/>
              </w:rPr>
              <w:t xml:space="preserve">（僅 WebCall 通道，AI-IVR 處理簡單 FAQ）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 ~ D+220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Pilot 教育訓練：種子人員 5 人 + 管理者 2 人，共 18hr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D+208 ~ D+215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灰度階段二：30% 流量</w:t>
            </w:r>
            <w:r>
              <w:rPr>
                <w:rFonts w:ascii="Times New Roman" w:hAnsi="Times New Roman" w:eastAsia="標楷體"/>
                <w:sz w:val="20"/>
              </w:rPr>
              <w:t xml:space="preserve">（加入 PSTN E1 部分通道 + AI-Agent 文字客服）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D+215 ~ D+220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灰度階段三：100% 全量</w:t>
            </w:r>
            <w:r>
              <w:rPr>
                <w:rFonts w:ascii="Times New Roman" w:hAnsi="Times New Roman" w:eastAsia="標楷體"/>
                <w:sz w:val="20"/>
              </w:rPr>
              <w:t xml:space="preserve">（全通道啟用，含行政分機、SMS）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D+220 ~ 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正式教育訓練：全部值機 25 人分 4 批 + 督導 2 人，共 36hr；KPI 驗收測試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第三期交付文件（#09 測試報告書、#10 程式設計書、#11 原始碼光碟、#12 教育訓練報告）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D+241 ~ D+250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Go/No-Go 正式上線決策、初驗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D+251 ~ D+260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缺失改善與複驗、穩定性觀察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D+261 ~ D+270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正式驗收、結案報告（#13）交付、保固期啟動準備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4</w:t>
            </w:r>
          </w:p>
        </w:tc>
      </w:tr>
    </w:tbl>
    <w:p>
      <w:pPr>
        <w:pStyle w:val="BlockText"/>
      </w:pPr>
      <w:r>
        <w:rPr>
          <w:b/>
        </w:rPr>
        <w:t xml:space="preserve">關鍵路徑提示：</w:t>
      </w:r>
      <w:r>
        <w:t xml:space="preserve"> </w:t>
      </w:r>
      <w:r>
        <w:t xml:space="preserve">灰度上線（D+200）的啟動前提為整合測試與 UAT 通過（D+199 前），若測試階段發現重大缺陷需延後修正，灰度起始日將順延，但 D+240 第三期交付為硬性時限，故整合測試期間預留 10% buffer 天數（約 6 天）因應。</w:t>
      </w:r>
    </w:p>
    <w:p>
      <w:pPr>
        <w:pStyle w:val="Heading3"/>
      </w:pPr>
      <w:bookmarkStart w:id="25" w:name="灰度上線時程圖"/>
      <w:r>
        <w:t xml:space="preserve">8.1.3　灰度上線時程圖</w:t>
      </w:r>
      <w:bookmarkEnd w:id="2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期程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流量比例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判定標準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整合測試、UAT、資安檢測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D+181 ~ D+200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測試通過方可啟動灰度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灰度階段一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WebCall 通道上線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 ~ D+208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Go/No-Go 判定標準（§8.1.4）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灰度階段二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+PSTN、+Agent 通道上線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D+208 ~ D+215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Go/No-Go 判定標準（§8.1.4）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灰度階段三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全通道（+SMS）上線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D+215 ~ D+220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Go/No-Go 判定標準（§8.1.4）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4 前段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KPI 驗收、教育訓練、第三期交付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D+220 ~ 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 KPI 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4 初驗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初驗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 ~ D+250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台鐵正式審查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4 複驗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缺失改善與複驗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D+250 ~ D+260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缺失全數改正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4 結案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結案、保固啟動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D+260 ~ D+270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正式驗收通過</w:t>
            </w:r>
          </w:p>
        </w:tc>
      </w:tr>
    </w:tbl>
    <w:p>
      <w:pPr>
        <w:pStyle w:val="Heading3"/>
      </w:pPr>
      <w:bookmarkStart w:id="26" w:name="gono-go-判定標準"/>
      <w:r>
        <w:t xml:space="preserve">8.1.4　Go/No-Go 判定標準</w:t>
      </w:r>
      <w:bookmarkEnd w:id="26"/>
    </w:p>
    <w:p>
      <w:pPr>
        <w:pStyle w:val="FirstParagraph"/>
      </w:pPr>
      <w:r>
        <w:t xml:space="preserve">每一灰度階段結束時，由專案經理召集台鐵承辦人員、客服中心主管及系統開發團隊召開</w:t>
      </w:r>
      <w:r>
        <w:rPr>
          <w:b/>
        </w:rPr>
        <w:t xml:space="preserve">階段檢討會議</w:t>
      </w:r>
      <w:r>
        <w:t xml:space="preserve">，依下表判定是否進入下一階段：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Go 條件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No-Go 觸發值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處置方式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回答正確率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&lt;70%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暫停灰度，回歸人工客服，啟動知識庫補強與模型校正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≤5,000ms（P95）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&gt;8,000ms（P95）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降低 vLLM 並行推論上限、排查 GPU 負載瓶頸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系統可用性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≥99%/季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&lt;90%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暫停灰度，全面排查後重啟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MTTR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&gt;4hr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強化監控告警與值班機制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轉人工比例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&gt;60%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分析轉接原因，補充知識庫高頻問題</w:t>
            </w:r>
          </w:p>
        </w:tc>
      </w:tr>
    </w:tbl>
    <w:p>
      <w:pPr>
        <w:pStyle w:val="BlockText"/>
      </w:pPr>
      <w:r>
        <w:rPr>
          <w:b/>
        </w:rPr>
        <w:t xml:space="preserve">閾值說明：</w:t>
      </w:r>
      <w:r>
        <w:t xml:space="preserve"> </w:t>
      </w:r>
      <w:r>
        <w:t xml:space="preserve">Go/No-Go 閾值與契約 KPI 一致（正確率 ≥85%、可用性 ≥99%/季），確保灰度期間即以正式標準驗證系統品質。任一階段未達標即暫停並啟動回滾程序（§8.1.5）。</w:t>
      </w:r>
    </w:p>
    <w:p>
      <w:pPr>
        <w:pStyle w:val="Heading3"/>
      </w:pPr>
      <w:bookmarkStart w:id="27" w:name="回滾方案"/>
      <w:r>
        <w:t xml:space="preserve">8.1.5　回滾方案</w:t>
      </w:r>
      <w:bookmarkEnd w:id="27"/>
    </w:p>
    <w:p>
      <w:pPr>
        <w:pStyle w:val="FirstParagraph"/>
      </w:pPr>
      <w:r>
        <w:t xml:space="preserve">當任一灰度階段觸發 No-Go 條件時，執行以下回滾程序：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即時切換：</w:t>
      </w:r>
      <w:r>
        <w:t xml:space="preserve"> </w:t>
      </w:r>
      <w:r>
        <w:t xml:space="preserve">AI-IVR 停止接聽新來電，SIP 路由將全部流量導回 MES Server 原始路徑，由人工客服接手。此切換僅需調整 SIP 路由規則，不涉及 MES Server 設定變更，預估切換時間 ≤5 分鐘。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AI-Agent 退場：</w:t>
      </w:r>
      <w:r>
        <w:t xml:space="preserve"> </w:t>
      </w:r>
      <w:r>
        <w:t xml:space="preserve">CRM Gateway 停止轉發新訊息至 AI-Agent，文字客服回歸人工作業模式。進行中的 AI 對話以「系統維護中，為您轉接專人」訊息結束。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資料保全：</w:t>
      </w:r>
      <w:r>
        <w:t xml:space="preserve"> </w:t>
      </w:r>
      <w:r>
        <w:t xml:space="preserve">回滾期間所有對話紀錄、系統日誌完整保留，供後續問題分析使用。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通報機制：</w:t>
      </w:r>
      <w:r>
        <w:t xml:space="preserve"> </w:t>
      </w:r>
      <w:r>
        <w:t xml:space="preserve">回滾觸發後 1 小時內通報台鐵承辦人員，72 小時內完成損害控制與根因分析報告。</w:t>
      </w:r>
    </w:p>
    <w:p>
      <w:pPr>
        <w:pStyle w:val="FirstParagraph"/>
      </w:pPr>
      <w:r>
        <w:t xml:space="preserve">回滾後的 AI 系統不影響既有人工客服運作（合規紅線 #7），因 AI-IVR 為獨立於 MES Server 之外的新增模組，停用 AI 等同回復至建置前狀態。</w:t>
      </w:r>
    </w:p>
    <w:p>
      <w:pPr>
        <w:pStyle w:val="Heading2"/>
      </w:pPr>
      <w:bookmarkStart w:id="28" w:name="第二章-上線範圍與工作項目"/>
      <w:r>
        <w:t xml:space="preserve">第二章　上線範圍與工作項目</w:t>
      </w:r>
      <w:bookmarkEnd w:id="28"/>
    </w:p>
    <w:p>
      <w:pPr>
        <w:pStyle w:val="Heading3"/>
      </w:pPr>
      <w:bookmarkStart w:id="29" w:name="上線範圍總覽"/>
      <w:r>
        <w:t xml:space="preserve">8.2.1　上線範圍總覽</w:t>
      </w:r>
      <w:bookmarkEnd w:id="29"/>
    </w:p>
    <w:p>
      <w:pPr>
        <w:pStyle w:val="FirstParagraph"/>
      </w:pPr>
      <w:r>
        <w:t xml:space="preserve">本案上線範圍涵蓋六大子系統，完整覆蓋語音、文字、簡訊三大客服通道，以及後端質檢、報表與管理功能。各子系統對應之功能需求編號、灰度階段與上線條件如下表：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52"/>
        <w:gridCol w:w="1289"/>
        <w:gridCol w:w="2210"/>
        <w:gridCol w:w="1657"/>
        <w:gridCol w:w="221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子系統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功能需求編號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灰度階段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上線前提條件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AI-IVR 智慧語音應答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FR-IVR-001 ~ FR-IVR-007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階段一（10%）起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SIP/RTP 介接驗證通過、STT/TTS 模型部署完成、≥30 埠壓力測試通過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AI-Agent 虛擬客服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FR-AGT-001 ~ FR-AGT-008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階段二（30%）起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Gateway API 介接驗證通過、向量資料庫（Qdrant）知識庫匯入完成、≥30 埠壓力測試通過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AI-QI 智慧質檢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FR-QI-001 ~ FR-QI-007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階段三（100%）起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質檢規則設定完成、15 分鐘錄音 → ≤5 分鐘產出報告之效能驗證通過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SMS 簡訊服務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階段三（100%）起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雙備援 SMS 裝置上線測試通過、簡訊紀錄保留機制驗證（≥5 年儲存容量確認）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查詢及報表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FR-RPT-001 ~ FR-RPT-003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階段二（30%）起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資料來源串接完成、儀表板呈現正確性驗證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值機平台（WS）與管理後台（ADM）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 ~ FR-WS-005、FR-LLM-006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階段一（10%）起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 帳號整合測試通過、RBAC 角色設定完成、全員帳號開通</w:t>
            </w:r>
          </w:p>
        </w:tc>
      </w:tr>
    </w:tbl>
    <w:p>
      <w:pPr>
        <w:pStyle w:val="BodyText"/>
      </w:pPr>
      <w:r>
        <w:t xml:space="preserve">各子系統之功能規格詳見第二章系統分析報告書（#02）§5.1</w:t>
      </w:r>
      <w:r>
        <w:rPr>
          <w:vertAlign w:val="subscript"/>
        </w:rPr>
        <w:t xml:space="preserve">§5.8，硬體配置詳見第六章軟硬體清單及系統架構圖（#06）§6.2</w:t>
      </w:r>
      <w:r>
        <w:t xml:space="preserve">§6.3。</w:t>
      </w:r>
    </w:p>
    <w:p>
      <w:pPr>
        <w:pStyle w:val="Heading3"/>
      </w:pPr>
      <w:bookmarkStart w:id="30" w:name="各子系統上線內容"/>
      <w:r>
        <w:t xml:space="preserve">8.2.2　各子系統上線內容</w:t>
      </w:r>
      <w:bookmarkEnd w:id="30"/>
    </w:p>
    <w:p>
      <w:pPr>
        <w:pStyle w:val="FirstParagraph"/>
      </w:pPr>
      <w:r>
        <w:rPr>
          <w:b/>
        </w:rPr>
        <w:t xml:space="preserve">一、AI-IVR 智慧語音應答系統</w:t>
      </w:r>
    </w:p>
    <w:p>
      <w:pPr>
        <w:pStyle w:val="BodyText"/>
      </w:pPr>
      <w:r>
        <w:t xml:space="preserve">上線內容涵蓋語音通道接入（E1 專線 30 B-channel + WebCall SBC 雙備援 + 行政分機類比轉 SIP）、STT 即時語音辨識（faster-whisper，CPU 推論，辨識率 ≥85%）、LLM 智慧應答（vLLM + Llama 3.1 8B-Instruct AWQ，GPU #0 專責推論，AD-002）、TTS 語音合成（XTTS-v2，CPU 推論）、多輪對話管理、DTMF 按碼偵測、轉人工客服機制及滿意度調查。AI 回應採三層信心度策略：≥0.85 直接回答、0.6~0.85 回答並提示「建議洽人工確認」、&lt;0.6 直接轉接人工，確保錯誤回答不致無控制地到達旅客端。涉及票價、時刻等關鍵資訊一律由 API 即時查詢，不依賴 LLM 記憶。</w:t>
      </w:r>
    </w:p>
    <w:p>
      <w:pPr>
        <w:pStyle w:val="BodyText"/>
      </w:pPr>
      <w:r>
        <w:rPr>
          <w:b/>
        </w:rPr>
        <w:t xml:space="preserve">二、AI-Agent 虛擬客服系統</w:t>
      </w:r>
    </w:p>
    <w:p>
      <w:pPr>
        <w:pStyle w:val="BodyText"/>
      </w:pPr>
      <w:r>
        <w:t xml:space="preserve">上線內容涵蓋 ≥30 埠數位文字通道（Web + App）、RAG 檢索增強生成（Qdrant 向量資料庫 + multilingual-e5-large embedding）、互動式多輪文字問答、回應引用來源標註（RAG Citation）、個性化問答機制、AI 轉真人客服（附對話摘要）、系統持續優化與校正機制。AI-Agent 經由 CRM Gateway 以 REST/WebSocket API 介接既有數位客服平台，回覆內容限定於台鐵指定知識庫範圍，並標註「本回覆由 AI 生成，如有疑問請洽專人」。</w:t>
      </w:r>
    </w:p>
    <w:p>
      <w:pPr>
        <w:pStyle w:val="BodyText"/>
      </w:pPr>
      <w:r>
        <w:rPr>
          <w:b/>
        </w:rPr>
        <w:t xml:space="preserve">三、AI-QI 智慧質檢系統</w:t>
      </w:r>
    </w:p>
    <w:p>
      <w:pPr>
        <w:pStyle w:val="BodyText"/>
      </w:pPr>
      <w:r>
        <w:t xml:space="preserve">上線內容涵蓋多格式音檔匯入與批次排程、客服錄音語音轉文字（針對台鐵業務術語優化）、自訂質檢規則與評分機制、靜音與插話偵測、語調與情緒分析、異常偵測警報、多維度質檢報表。效能目標為 15 分鐘錄音 ≤5 分鐘完成轉換分析並產出質檢報告。質檢功能部署於 GPU #1（AD-002），與 LLM 推論互不搶奪運算資源。</w:t>
      </w:r>
    </w:p>
    <w:p>
      <w:pPr>
        <w:pStyle w:val="BodyText"/>
      </w:pPr>
      <w:r>
        <w:rPr>
          <w:b/>
        </w:rPr>
        <w:t xml:space="preserve">四、SMS 簡訊服務</w:t>
      </w:r>
    </w:p>
    <w:p>
      <w:pPr>
        <w:pStyle w:val="BodyText"/>
      </w:pPr>
      <w:r>
        <w:t xml:space="preserve">上線內容涵蓋雙備援 SMS 收發裝置（4G LTE+，裝置品牌與 LTE 模組均為非大陸品牌/非大陸製造）、AI 自動回覆簡訊同步通知客服人員、簡訊紀錄保留 ≥5 年（裝置儲存容量 256GB+，詳見 #06 §6.10 容量估算）。SMS 裝置規格詳見第六章（#06）§6.2.1。</w:t>
      </w:r>
    </w:p>
    <w:p>
      <w:pPr>
        <w:pStyle w:val="BodyText"/>
      </w:pPr>
      <w:r>
        <w:rPr>
          <w:b/>
        </w:rPr>
        <w:t xml:space="preserve">五、查詢及報表功能</w:t>
      </w:r>
    </w:p>
    <w:p>
      <w:pPr>
        <w:pStyle w:val="BodyText"/>
      </w:pPr>
      <w:r>
        <w:t xml:space="preserve">上線內容涵蓋對話服務類、AI 管理類、知識點分析、滿意度等統計分析報表（FR-RPT-001），視覺化儀表板支援自訂篩選條件與時間區間（FR-RPT-002），以及保固期內 ≥10 個客製報表服務（FR-RPT-003）。報表模組整合 Prometheus + Grafana 監控數據（AD-008），提供即時營運指標。</w:t>
      </w:r>
    </w:p>
    <w:p>
      <w:pPr>
        <w:pStyle w:val="BodyText"/>
      </w:pPr>
      <w:r>
        <w:rPr>
          <w:b/>
        </w:rPr>
        <w:t xml:space="preserve">六、值機平台（WS）與管理後台（ADM）</w:t>
      </w:r>
    </w:p>
    <w:p>
      <w:pPr>
        <w:pStyle w:val="BodyText"/>
      </w:pPr>
      <w:r>
        <w:t xml:space="preserve">值機平台上線內容涵蓋座席操作介面與通話控制（接聽/保留/轉接/掛斷）、AI 知識輔助即時建議推送、對話摘要與後送工單管理、督導即時監控與密語指導介入、座席狀態管理（簽入/簽出/就緒/忙碌/休息）。管理後台上線內容涵蓋 AD 整合帳號驗證（LDAP）、RBAC 多層級權限控管（FR-LLM-006）、知識庫維護介面（新增/修改/刪除/版本管理）、系統參數設定、監控儀表板與日誌稽核（日誌保存 ≥6 個月）。</w:t>
      </w:r>
    </w:p>
    <w:p>
      <w:pPr>
        <w:pStyle w:val="Heading3"/>
      </w:pPr>
      <w:bookmarkStart w:id="31" w:name="上線工作項目清單"/>
      <w:r>
        <w:t xml:space="preserve">8.2.3　上線工作項目清單</w:t>
      </w:r>
      <w:bookmarkEnd w:id="31"/>
    </w:p>
    <w:p>
      <w:pPr>
        <w:pStyle w:val="FirstParagraph"/>
      </w:pPr>
      <w:r>
        <w:t xml:space="preserve">上線工作依時序展開為以下五大類、19 項工作項目：</w:t>
      </w:r>
    </w:p>
    <w:p>
      <w:pPr>
        <w:pStyle w:val="BodyText"/>
      </w:pPr>
      <w:r>
        <w:rPr>
          <w:b/>
        </w:rPr>
        <w:t xml:space="preserve">一、基礎環境就緒（D+181 ~ D+199）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9"/>
        <w:gridCol w:w="1827"/>
        <w:gridCol w:w="1827"/>
        <w:gridCol w:w="1827"/>
        <w:gridCol w:w="182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工作項目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負責角色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驗證方式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引用文件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正式環境硬體上架完成確認（6 台伺服器 + 2 台 SMS + 1 座 42U 機櫃）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 分包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設備清點與通電測試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#06 §6.2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網路 VLAN 三段隔離（管理/服務/資料）與防火牆 ACL 設定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 分包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網路連通性測試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#06 §6.8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 雙機 Keepalived + VIP 配置與切換測試（AD-005）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模擬單機故障，驗證 VIP 漂移 ≤5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#02 §2.13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E1 SIP Trunk + RTP fork 線路端對端測試（AD-007）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 分包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撥打測試電話，驗證語音流正確送達 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#06 §6.9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WebCall SBC 雙備援 Failover 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 分包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模擬主 SBC 離線，驗證 AI-IVR 自動切換至備 SBC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#06 §6.9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Compose 全服務部署與啟動驗證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AI/ML 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全部容器健康檢查通過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#03 §3.9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監控告警鏈測試（Prometheus + Grafana → 告警通知）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模擬告警觸發，驗證通知送達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#06 §6.7</w:t>
            </w:r>
          </w:p>
        </w:tc>
      </w:tr>
    </w:tbl>
    <w:p>
      <w:pPr>
        <w:pStyle w:val="BodyText"/>
      </w:pPr>
      <w:r>
        <w:rPr>
          <w:b/>
        </w:rPr>
        <w:t xml:space="preserve">二、資料與知識庫就緒（D+190 ~ D+199）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9"/>
        <w:gridCol w:w="1827"/>
        <w:gridCol w:w="1827"/>
        <w:gridCol w:w="1827"/>
        <w:gridCol w:w="182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工作項目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負責角色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驗證方式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引用文件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知識庫種子資料匯入（FAQ/SOP/規章/時刻表/票價表）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AI/ML 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抽樣 50 筆查詢，命中率 ≥90%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#02 §2.18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 embedding 建置完成（multilingual-e5-large）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AI/ML 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Top-K 查詢延遲 &lt;50ms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#02 §2.18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 套既有系統介接逐項測試通過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依介接清單逐項驗證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#02 §2.14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 帳號整合、RBAC 角色設定、全員帳號開通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各角色登入與權限驗證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首次全備完成、備份排程啟動確認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模擬還原測試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</w:t>
            </w:r>
          </w:p>
        </w:tc>
      </w:tr>
    </w:tbl>
    <w:p>
      <w:pPr>
        <w:pStyle w:val="BodyText"/>
      </w:pPr>
      <w:r>
        <w:rPr>
          <w:b/>
        </w:rPr>
        <w:t xml:space="preserve">三、灰度上線執行（D+200 ~ D+220）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工作項目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負責角色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驗證方式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引用文件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灰度階段一：10% 流量（WebCall 通道）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PM + 全團隊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每日 KPI 監控 + 階段檢討會議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§8.4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灰度階段二：30% 流量（+PSTN E1 + AI-Agent）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PM + 全團隊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併發穩定性、GPU 使用率監控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§8.4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灰度階段三：100% 全量（+行政分機 + SMS + QI）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PM + 全團隊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全面 KPI 達標驗證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§8.4</w:t>
            </w:r>
          </w:p>
        </w:tc>
      </w:tr>
    </w:tbl>
    <w:p>
      <w:pPr>
        <w:pStyle w:val="BodyText"/>
      </w:pPr>
      <w:r>
        <w:rPr>
          <w:b/>
        </w:rPr>
        <w:t xml:space="preserve">四、教育訓練與驗收（D+200 ~ D+240）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工作項目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負責角色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驗證方式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引用文件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Pilot 教育訓練（種子人員 5 人 + 管理者 2 人，18hr）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技術文件寫手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學員操作考核通過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UI/UX 回饋收集與微調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前端工程師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Pilot 人員回饋處理完成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正式教育訓練（值機 25 人分 4 批 + 督導 2 人，36hr）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技術文件寫手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全員操作考核通過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#04</w:t>
            </w:r>
          </w:p>
        </w:tc>
      </w:tr>
    </w:tbl>
    <w:p>
      <w:pPr>
        <w:pStyle w:val="BodyText"/>
      </w:pPr>
      <w:r>
        <w:rPr>
          <w:b/>
        </w:rPr>
        <w:t xml:space="preserve">五、正式上線與結案（D+241 ~ D+270）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工作項目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負責角色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驗證方式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引用文件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Go/No-Go 決策 → 正式上線 → 穩定性觀察 → 驗收 → 結案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 KPI 達標，台鐵正式驗收通過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第五章</w:t>
            </w:r>
          </w:p>
        </w:tc>
      </w:tr>
    </w:tbl>
    <w:p>
      <w:pPr>
        <w:pStyle w:val="Heading3"/>
      </w:pPr>
      <w:bookmarkStart w:id="32" w:name="上線工作相依關係"/>
      <w:r>
        <w:t xml:space="preserve">8.2.4　上線工作相依關係</w:t>
      </w:r>
      <w:bookmarkEnd w:id="3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工作項目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前置作業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後續作業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W-01~W-05（基礎環境）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基礎環境建置為所有工作之起點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W-06（Docker 部署）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W-01~W-05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W-07、W-10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容器化部署完成後方可進行監控驗證與介接測試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W-07（監控驗證）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監控驗證於灰度啟動前完成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W-08~W-09（知識庫）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知識庫建置與 Docker 部署並行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W-10（介接測試）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W-06、W-08~W-09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W-11~W-12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系統介接驗證通過後進行帳號與備份設定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W-11~W-12（帳號/備份）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帳號與備份就緒為灰度啟動前提之一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W-13（灰度 10%）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W-11~W-12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W-14、W-16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灰度階段一為所有下游工作之閘門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W-14（灰度 30%）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灰度階段二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W-15（灰度 100%）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灰度階段三，全通道上線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W-16（Pilot 訓練）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配合灰度階段一啟動先導訓練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W-17（UI 微調）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 Pilot 回饋調整介面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W-18（正式訓練）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全員教育訓練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W-19（正式上線）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W-15、W-18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Go/No-Go 決策後正式上線</w:t>
            </w:r>
          </w:p>
        </w:tc>
      </w:tr>
    </w:tbl>
    <w:p>
      <w:pPr>
        <w:pStyle w:val="BodyText"/>
      </w:pPr>
      <w:r>
        <w:t xml:space="preserve">W-13（灰度階段一）為所有下游工作之閘門——僅在帳號與備份就緒（W-11~W-12）全數完成後方可啟動。各灰度階段間以 Go/No-Go 判定標準（§8.1.4）作為進入條件，任一階段未通過即暫停並啟動回滾程序（§8.1.5）。</w:t>
      </w:r>
    </w:p>
    <w:p>
      <w:pPr>
        <w:pStyle w:val="Heading3"/>
      </w:pPr>
      <w:bookmarkStart w:id="33" w:name="既有系統介接上線順序"/>
      <w:r>
        <w:t xml:space="preserve">8.2.5　既有系統介接上線順序</w:t>
      </w:r>
      <w:bookmarkEnd w:id="33"/>
    </w:p>
    <w:p>
      <w:pPr>
        <w:pStyle w:val="FirstParagraph"/>
      </w:pPr>
      <w:r>
        <w:t xml:space="preserve">本案 AI 系統與 10 套既有系統介接，上線順序依風險由低至高安排：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6"/>
        <w:gridCol w:w="1782"/>
        <w:gridCol w:w="1782"/>
        <w:gridCol w:w="1782"/>
        <w:gridCol w:w="118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優先序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既有系統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介接方式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灰度階段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AD（Active Directory）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LDAP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階段一前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帳號驗證為所有操作前提，優先完成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WebCall SBC（雙備援）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Trunk（failover）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風險最低的語音通道，作為首波灰度對象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REST/WebSocket 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文字客服的訊息通道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PSTN E1 VoIP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Trunk + RTP fork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主要語音通道，AI-IVR 被動接收，不修改 MES 設定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Server（話務/錄音）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fork + 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通話分配與錄音來源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企業資訊入口平台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SSO/API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單一登入整合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行政交換機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類比 VoIP GW → MES → 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類比線路轉 SIP，需額外語音品質調校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後送案件系統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225 位外點人員使用中，影響面較廣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訂票紀錄查詢系統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API（規格待取得）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串接查詢，API 規格須於 D+30 前取得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時刻表查詢系統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API（規格待取得）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同上，API 規格延遲時啟用 Mock API 先行策略</w:t>
            </w:r>
          </w:p>
        </w:tc>
      </w:tr>
    </w:tbl>
    <w:p>
      <w:pPr>
        <w:pStyle w:val="BlockText"/>
      </w:pPr>
      <w:r>
        <w:rPr>
          <w:b/>
        </w:rPr>
        <w:t xml:space="preserve">API 規格風險控管：</w:t>
      </w:r>
      <w:r>
        <w:t xml:space="preserve"> </w:t>
      </w:r>
      <w:r>
        <w:t xml:space="preserve">訂票紀錄查詢系統與時刻表查詢系統之 API 規格尚待台鐵提供，開發團隊已於介接層採用 Adapter Pattern，API 規格變更時僅需修改 Adapter，不影響核心邏輯。正式 API 到位前以 Mock API 進行開發與測試，確保時程不受阻。</w:t>
      </w:r>
    </w:p>
    <w:p>
      <w:pPr>
        <w:pStyle w:val="Heading3"/>
      </w:pPr>
      <w:bookmarkStart w:id="34" w:name="本章引用編號清單"/>
      <w:r>
        <w:t xml:space="preserve">本章引用編號清單</w:t>
      </w:r>
      <w:bookmarkEnd w:id="34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 ~ FR-IVR-007、FR-STT-001 ~ FR-STT-003、FR-TTS-001 ~ FR-TTS-002、FR-LLM-001 ~ FR-LLM-008、FR-AGT-001 ~ FR-AGT-008、FR-QI-001 ~ FR-QI-007、FR-RPT-001 ~ FR-RPT-003、FR-WS-001 ~ FR-WS-005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TC-IVR-001 ~ TC-IVR-007、TC-AGT-001 ~ TC-AGT-008、TC-LLM-001、TC-QI-001 ~ TC-QI-007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AD-002（GPU 雙卡專責分工）、AD-005（HA Active-Active + Failover）、AD-007（SIP/RTP fork 介接）、AD-008（全開源技術選型）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ATK-005（E1/SIP 介接驗證 → §8.2.3 W-04）、ATK-008（AI 回答錯誤風險 → §8.1.4 Go/No-Go + §8.2.2 三層信心度策略）、ATK-009（尖峰時段避免上線 → §8.1.1）、ATK-010（轉人工比例監控 → §8.1.4）、ATK-012（機房電力散熱 → §8.2.3 W-01）、ATK-014（HA 網路配置 → §8.2.3 W-03）、ATK-019（API 介接就緒 → §8.2.5）、ATK-020（知識庫就緒 → §8.2.3 W-08~W-09）</w:t>
      </w:r>
    </w:p>
    <w:p>
      <w:pPr>
        <w:pStyle w:val="Heading2"/>
      </w:pPr>
      <w:bookmarkStart w:id="35" w:name="第三章-實施方法"/>
      <w:r>
        <w:t xml:space="preserve">第三章　實施方法</w:t>
      </w:r>
      <w:bookmarkEnd w:id="35"/>
    </w:p>
    <w:p>
      <w:pPr>
        <w:pStyle w:val="Heading3"/>
      </w:pPr>
      <w:bookmarkStart w:id="36" w:name="漸進式上線實施架構"/>
      <w:r>
        <w:t xml:space="preserve">8.3.1　漸進式上線實施架構</w:t>
      </w:r>
      <w:bookmarkEnd w:id="36"/>
    </w:p>
    <w:p>
      <w:pPr>
        <w:pStyle w:val="FirstParagraph"/>
      </w:pPr>
      <w:r>
        <w:t xml:space="preserve">本案上線實施採</w:t>
      </w:r>
      <w:r>
        <w:rPr>
          <w:b/>
        </w:rPr>
        <w:t xml:space="preserve">漸進式部署（Canary Release）</w:t>
      </w:r>
      <w:r>
        <w:t xml:space="preserve">方法論，透過 SIP 路由層與 CRM Gateway 訊息路由層分別控制語音與文字通道的流量比例，逐步擴大 AI 服務範圍。此方法之核心機制如下：</w:t>
      </w:r>
    </w:p>
    <w:p>
      <w:pPr>
        <w:pStyle w:val="BodyText"/>
      </w:pPr>
      <w:r>
        <w:rPr>
          <w:b/>
        </w:rPr>
        <w:t xml:space="preserve">語音通道流量控制（AI-IVR）</w:t>
      </w:r>
    </w:p>
    <w:p>
      <w:pPr>
        <w:pStyle w:val="BodyText"/>
      </w:pPr>
      <w:r>
        <w:t xml:space="preserve">AI-IVR 透過 SIP/RTP fork 被動接收語音流（AD-007），不修改 MES Server 任何設定。漸進比例透過 SIP 路由規則控制：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漸進階段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路由規則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流量來源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AI 處理範圍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 WebCall SBC → 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網頁電話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簡單 FAQ（時刻/票價/車站資訊）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WebCall + PSTN E1 部分 B-channel fork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網頁電話 + 部分公眾電話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全類型查詢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全通道（含行政分機類比轉 SIP）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所有語音來源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全服務範圍</w:t>
            </w:r>
          </w:p>
        </w:tc>
      </w:tr>
    </w:tbl>
    <w:p>
      <w:pPr>
        <w:pStyle w:val="BodyText"/>
      </w:pPr>
      <w:r>
        <w:t xml:space="preserve">階段一選擇 WebCall 通道作為首波漸進上線對象，理由為 WebCall 使用者多為熟悉數位工具之旅客，且 WebCall SBC 雙備援架構（詳見 #06 §6.9.2）可在 AI 退場時無縫回歸，風險最低。</w:t>
      </w:r>
    </w:p>
    <w:p>
      <w:pPr>
        <w:pStyle w:val="BodyText"/>
      </w:pPr>
      <w:r>
        <w:rPr>
          <w:b/>
        </w:rPr>
        <w:t xml:space="preserve">文字通道流量控制（AI-Agent）</w:t>
      </w:r>
    </w:p>
    <w:p>
      <w:pPr>
        <w:pStyle w:val="BodyText"/>
      </w:pPr>
      <w:r>
        <w:t xml:space="preserve">AI-Agent 經由 CRM Gateway 以 REST/WebSocket API 介接既有數位客服平台（詳見 #02 §2.14），漸進控制透過 CRM Gateway 的訊息路由設定，依百分比將新進對話分派至 AI 或人工佇列。階段二起啟用，階段三達成 ≥30 埠全量服務（FR-AGT-001）。</w:t>
      </w:r>
    </w:p>
    <w:p>
      <w:pPr>
        <w:pStyle w:val="BodyText"/>
      </w:pPr>
      <w:r>
        <w:rPr>
          <w:b/>
        </w:rPr>
        <w:t xml:space="preserve">流量比例動態調整機制</w:t>
      </w:r>
    </w:p>
    <w:p>
      <w:pPr>
        <w:pStyle w:val="BodyText"/>
      </w:pPr>
      <w:r>
        <w:t xml:space="preserve">漸進上線期間，專案經理依每日 KPI 監控數據（§8.1.4 Go/No-Go 五項指標），可在階段內微調流量比例。例如階段二期間若 GPU 使用率持續 &gt;85%，可將 PSTN 通道的 fork 比例從 30% 降至 20%，待 vLLM 引擎的推論優化調校完成後再回升。調整操作透過 SIP 路由管理介面執行，無需重啟任何服務。</w:t>
      </w:r>
    </w:p>
    <w:p>
      <w:pPr>
        <w:pStyle w:val="Heading3"/>
      </w:pPr>
      <w:bookmarkStart w:id="37" w:name="全量切換實施步驟"/>
      <w:r>
        <w:t xml:space="preserve">8.3.2　全量切換實施步驟</w:t>
      </w:r>
      <w:bookmarkEnd w:id="37"/>
    </w:p>
    <w:p>
      <w:pPr>
        <w:pStyle w:val="FirstParagraph"/>
      </w:pPr>
      <w:r>
        <w:t xml:space="preserve">階段三（100% 全量）之全量切換依下列步驟執行，每一步驟設有確認點與回退條件：</w:t>
      </w:r>
    </w:p>
    <w:p>
      <w:pPr>
        <w:pStyle w:val="BodyText"/>
      </w:pPr>
      <w:r>
        <w:rPr>
          <w:b/>
        </w:rPr>
        <w:t xml:space="preserve">Step 1：切換前確認（D+215 當日 06:00 ~ 08:00）</w:t>
      </w:r>
    </w:p>
    <w:p>
      <w:pPr>
        <w:pStyle w:val="BodyText"/>
      </w:pPr>
      <w:r>
        <w:t xml:space="preserve">選擇非尖峰時段執行切換。台鐵客服尖峰時段為上午 08:30 ~ 11:30 及下午 14:00 ~ 16:30，全量切換排定於早班到勤前完成，避開話務高峰。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確認項目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確認方式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負責人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階段二 Go 條件全數達標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階段檢討會議紀錄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全通道 SIP 路由規則已預設定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管理介面截圖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 分包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行政分機類比轉 SIP 線路測試通過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測試通話錄音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 分包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雙備援裝置上線就緒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收發測試成功截圖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AI-QI 品檢模組啟動就緒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容器健康檢查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AI/ML 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督導監控介面就緒（FR-WS-004）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督導登入驗證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前端工程師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Prometheus/Grafana 全指標正常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儀表板截圖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</w:tr>
    </w:tbl>
    <w:p>
      <w:pPr>
        <w:pStyle w:val="BodyText"/>
      </w:pPr>
      <w:r>
        <w:rPr>
          <w:b/>
        </w:rPr>
        <w:t xml:space="preserve">Step 2：全通道啟用（D+215 08:00）</w:t>
      </w:r>
    </w:p>
    <w:p>
      <w:pPr>
        <w:numPr>
          <w:ilvl w:val="0"/>
          <w:numId w:val="1010"/>
        </w:numPr>
        <w:pStyle w:val="Compact"/>
      </w:pPr>
      <w:r>
        <w:t xml:space="preserve">啟用 PSTN E1 全部 B-channel 的 RTP fork 至 AI-IVR</w:t>
      </w:r>
    </w:p>
    <w:p>
      <w:pPr>
        <w:numPr>
          <w:ilvl w:val="0"/>
          <w:numId w:val="1010"/>
        </w:numPr>
        <w:pStyle w:val="Compact"/>
      </w:pPr>
      <w:r>
        <w:t xml:space="preserve">啟用行政分機（02-2381-5226）類比 VoIP Gateway → MES → AI-IVR 路徑</w:t>
      </w:r>
    </w:p>
    <w:p>
      <w:pPr>
        <w:numPr>
          <w:ilvl w:val="0"/>
          <w:numId w:val="1010"/>
        </w:numPr>
        <w:pStyle w:val="Compact"/>
      </w:pPr>
      <w:r>
        <w:t xml:space="preserve">啟用 CRM Gateway 100% 新對話分派至 AI-Agent</w:t>
      </w:r>
    </w:p>
    <w:p>
      <w:pPr>
        <w:numPr>
          <w:ilvl w:val="0"/>
          <w:numId w:val="1010"/>
        </w:numPr>
        <w:pStyle w:val="Compact"/>
      </w:pPr>
      <w:r>
        <w:t xml:space="preserve">啟動 SMS 雙備援收發模組</w:t>
      </w:r>
    </w:p>
    <w:p>
      <w:pPr>
        <w:numPr>
          <w:ilvl w:val="0"/>
          <w:numId w:val="1010"/>
        </w:numPr>
        <w:pStyle w:val="Compact"/>
      </w:pPr>
      <w:r>
        <w:t xml:space="preserve">啟動 AI-QI 品檢批次排程</w:t>
      </w:r>
    </w:p>
    <w:p>
      <w:pPr>
        <w:pStyle w:val="FirstParagraph"/>
      </w:pPr>
      <w:r>
        <w:t xml:space="preserve">每項啟用操作間隔 10 分鐘，逐項確認無異常後方進入下一項。</w:t>
      </w:r>
    </w:p>
    <w:p>
      <w:pPr>
        <w:pStyle w:val="BodyText"/>
      </w:pPr>
      <w:r>
        <w:rPr>
          <w:b/>
        </w:rPr>
        <w:t xml:space="preserve">Step 3：即時監控（D+215 08:00 ~ D+220 18:00）</w:t>
      </w:r>
    </w:p>
    <w:p>
      <w:pPr>
        <w:pStyle w:val="BodyText"/>
      </w:pPr>
      <w:r>
        <w:t xml:space="preserve">全量啟用後進入連續 5 天密集監控期，監控頻率與責任分工如下：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監控項目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頻率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警示門檻值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責任人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回答正確率（抽樣）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 2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&lt;80%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AI/ML 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回應時間 P95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即時（Grafana）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&gt;5,000ms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使用率 / VRAM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即時（Grafana）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&gt;90% / VRAM &gt;44GB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AI/ML 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轉人工比例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&gt;50%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系統可用性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即時（Prometheus）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任一服務 down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Session 正確性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 4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Session 遺失 &gt;1%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收發成功率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 4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失敗 &gt;5%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</w:tr>
    </w:tbl>
    <w:p>
      <w:pPr>
        <w:pStyle w:val="BodyText"/>
      </w:pPr>
      <w:r>
        <w:t xml:space="preserve">每日 18:00 召開階段檢討會議，與會人員包含 PM、台鐵客服中心主管及值機督導，檢討當日 KPI 並決定次日調整方向。</w:t>
      </w:r>
    </w:p>
    <w:p>
      <w:pPr>
        <w:pStyle w:val="Heading3"/>
      </w:pPr>
      <w:bookmarkStart w:id="38" w:name="回滾計畫"/>
      <w:r>
        <w:t xml:space="preserve">8.3.3　回滾計畫</w:t>
      </w:r>
      <w:bookmarkEnd w:id="38"/>
    </w:p>
    <w:p>
      <w:pPr>
        <w:pStyle w:val="FirstParagraph"/>
      </w:pPr>
      <w:r>
        <w:t xml:space="preserve">回滾計畫區分為</w:t>
      </w:r>
      <w:r>
        <w:rPr>
          <w:b/>
        </w:rPr>
        <w:t xml:space="preserve">局部回滾</w:t>
      </w:r>
      <w:r>
        <w:t xml:space="preserve">（單一子系統退場）與</w:t>
      </w:r>
      <w:r>
        <w:rPr>
          <w:b/>
        </w:rPr>
        <w:t xml:space="preserve">全面回滾</w:t>
      </w:r>
      <w:r>
        <w:t xml:space="preserve">（AI 全數退場）兩種情境：</w:t>
      </w:r>
    </w:p>
    <w:p>
      <w:pPr>
        <w:pStyle w:val="BodyText"/>
      </w:pPr>
      <w:r>
        <w:rPr>
          <w:b/>
        </w:rPr>
        <w:t xml:space="preserve">局部回滾</w:t>
      </w:r>
    </w:p>
    <w:p>
      <w:pPr>
        <w:pStyle w:val="BodyText"/>
      </w:pPr>
      <w:r>
        <w:t xml:space="preserve">當單一子系統觸發 No-Go 條件，但其餘子系統運作正常時，僅將該子系統流量導回人工處理：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情境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回滾操作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預估時間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影響範圍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正確率 &lt;70%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路由切回 MES 原路徑，停止 RTP fork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語音通道回歸人工接聽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回應異常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Gateway 停止轉發至 AI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≤3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文字客服回歸人工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AI-QI 效能不達標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停止品檢批次排程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品檢回歸人工抽檢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收發失敗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切換至備援裝置或停用 AI 自動回覆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回歸人工處理</w:t>
            </w:r>
          </w:p>
        </w:tc>
      </w:tr>
    </w:tbl>
    <w:p>
      <w:pPr>
        <w:pStyle w:val="BodyText"/>
      </w:pPr>
      <w:r>
        <w:t xml:space="preserve">局部回滾不影響其餘正常運作之子系統，此為六層式架構（AD-001）的隔離優勢——各子系統獨立部署於 Docker 容器中（AD-006），停用任一服務不波及其他。</w:t>
      </w:r>
    </w:p>
    <w:p>
      <w:pPr>
        <w:pStyle w:val="BodyText"/>
      </w:pPr>
      <w:r>
        <w:rPr>
          <w:b/>
        </w:rPr>
        <w:t xml:space="preserve">全面回滾</w:t>
      </w:r>
    </w:p>
    <w:p>
      <w:pPr>
        <w:pStyle w:val="BodyText"/>
      </w:pPr>
      <w:r>
        <w:t xml:space="preserve">當系統可用性 &lt;90% 或 MTTR &gt;4 小時時，執行全面回滾：</w:t>
      </w:r>
    </w:p>
    <w:p>
      <w:pPr>
        <w:numPr>
          <w:ilvl w:val="0"/>
          <w:numId w:val="1011"/>
        </w:numPr>
        <w:pStyle w:val="Compact"/>
      </w:pPr>
      <w:r>
        <w:t xml:space="preserve">PM 下達回滾指令，通知台鐵承辦人</w:t>
      </w:r>
    </w:p>
    <w:p>
      <w:pPr>
        <w:numPr>
          <w:ilvl w:val="0"/>
          <w:numId w:val="1011"/>
        </w:numPr>
        <w:pStyle w:val="Compact"/>
      </w:pPr>
      <w:r>
        <w:t xml:space="preserve">SIP 路由全部切回 MES 原路徑（≤5 分鐘）</w:t>
      </w:r>
    </w:p>
    <w:p>
      <w:pPr>
        <w:numPr>
          <w:ilvl w:val="0"/>
          <w:numId w:val="1011"/>
        </w:numPr>
        <w:pStyle w:val="Compact"/>
      </w:pPr>
      <w:r>
        <w:t xml:space="preserve">CRM Gateway 全部對話回歸人工（≤3 分鐘）</w:t>
      </w:r>
    </w:p>
    <w:p>
      <w:pPr>
        <w:numPr>
          <w:ilvl w:val="0"/>
          <w:numId w:val="1011"/>
        </w:numPr>
        <w:pStyle w:val="Compact"/>
      </w:pPr>
      <w:r>
        <w:t xml:space="preserve">進行中的 AI 通話以「系統維護中，為您轉接專人」語音/訊息結束</w:t>
      </w:r>
    </w:p>
    <w:p>
      <w:pPr>
        <w:numPr>
          <w:ilvl w:val="0"/>
          <w:numId w:val="1011"/>
        </w:numPr>
        <w:pStyle w:val="Compact"/>
      </w:pPr>
      <w:r>
        <w:t xml:space="preserve">全面回滾後 1 小時內完成事件通報（符合服務水準表 incident_notify ≤1hr 要求）</w:t>
      </w:r>
    </w:p>
    <w:p>
      <w:pPr>
        <w:numPr>
          <w:ilvl w:val="0"/>
          <w:numId w:val="1011"/>
        </w:numPr>
        <w:pStyle w:val="Compact"/>
      </w:pPr>
      <w:r>
        <w:t xml:space="preserve">72 小時內完成損害控制與根因分析報告（符合 incident_control ≤72hr 要求）</w:t>
      </w:r>
    </w:p>
    <w:p>
      <w:pPr>
        <w:pStyle w:val="FirstParagraph"/>
      </w:pPr>
      <w:r>
        <w:t xml:space="preserve">全面回滾後，既有人工客服系統完全不受影響（合規紅線 #7），因 AI 模組為獨立於 MES Server 之外的新增架構，停用 AI 等同回復至系統建置前狀態。回滾後之修復措施與重新上線時程，由 PM 與台鐵承辦人協商決定。</w:t>
      </w:r>
    </w:p>
    <w:p>
      <w:pPr>
        <w:pStyle w:val="Heading3"/>
      </w:pPr>
      <w:bookmarkStart w:id="39" w:name="降級策略"/>
      <w:r>
        <w:t xml:space="preserve">8.3.4　降級策略</w:t>
      </w:r>
      <w:bookmarkEnd w:id="39"/>
    </w:p>
    <w:p>
      <w:pPr>
        <w:pStyle w:val="FirstParagraph"/>
      </w:pPr>
      <w:r>
        <w:t xml:space="preserve">除回滾外，系統設計內建三級降級機制，在不完全退場的情況下維持部分 AI 服務：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14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降級等級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觸發條件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降級行為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影響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L1 輕度降級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使用率 &gt;85% 持續 5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降低 vLLM 引擎的並行推論上限（如從 30 降至 15），延長排隊但不拒絕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回應時間略增，不超過 5,000ms SLA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L2 中度降級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單台 AI 伺服器故障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 Failover（AD-005），存活機承載 100% 流量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Keepalived VIP 漂移 ≤5 秒，服務短暫中斷後自動恢復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L3 重度降級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外部 API（訂票/時刻表）不可用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回覆「此功能暫時維護中，請按 0 洽專人」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該類查詢轉人工，其餘 FAQ 類 AI 服務不受影響</w:t>
            </w:r>
          </w:p>
        </w:tc>
      </w:tr>
    </w:tbl>
    <w:p>
      <w:pPr>
        <w:pStyle w:val="BodyText"/>
      </w:pPr>
      <w:r>
        <w:t xml:space="preserve">降級機制由 Prometheus 警示自動觸發，無需人工介入。L2 降級（HA 切換）為自動化流程，詳見 #06 §6.8.2。</w:t>
      </w:r>
    </w:p>
    <w:p>
      <w:pPr>
        <w:pStyle w:val="Heading2"/>
      </w:pPr>
      <w:bookmarkStart w:id="40" w:name="第四章-軟體版本說明與上線後觀察期"/>
      <w:r>
        <w:t xml:space="preserve">第四章　軟體版本說明與上線後觀察期</w:t>
      </w:r>
      <w:bookmarkEnd w:id="40"/>
    </w:p>
    <w:p>
      <w:pPr>
        <w:pStyle w:val="Heading3"/>
      </w:pPr>
      <w:bookmarkStart w:id="41" w:name="軟體版本清單"/>
      <w:r>
        <w:t xml:space="preserve">8.4.1　軟體版本清單</w:t>
      </w:r>
      <w:bookmarkEnd w:id="41"/>
    </w:p>
    <w:p>
      <w:pPr>
        <w:pStyle w:val="FirstParagraph"/>
      </w:pPr>
      <w:r>
        <w:t xml:space="preserve">本案全面採用開源技術方案（AD-008），契約到期後可繼續使用到期前最後更新版本。上線時各軟體元件版本如下：</w:t>
      </w:r>
    </w:p>
    <w:p>
      <w:pPr>
        <w:pStyle w:val="BodyText"/>
      </w:pPr>
      <w:r>
        <w:rPr>
          <w:b/>
        </w:rPr>
        <w:t xml:space="preserve">AI 模型與推論引擎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7"/>
        <w:gridCol w:w="1485"/>
        <w:gridCol w:w="1485"/>
        <w:gridCol w:w="1485"/>
        <w:gridCol w:w="222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備案方案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Llama 3.1 8B-Instruct AWQ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Meta Llama 3.1 Community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推論（AD-004）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Llama 3.1 70B-Instruct AWQ 4-bit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0.5+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推論引擎（PagedAttention）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Whisper large-v3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large-v3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語音辨識（AD-003）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加速引擎（CTranslate2）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TTS（XTTS-v2）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MPL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 語音合成（AD-003）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MeloTTS / Piper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multilingual-e5-large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中文 Embedding 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gte-large（thenlper，MIT 授權）</w:t>
            </w:r>
          </w:p>
        </w:tc>
      </w:tr>
    </w:tbl>
    <w:p>
      <w:pPr>
        <w:pStyle w:val="BodyText"/>
      </w:pPr>
      <w:r>
        <w:rPr>
          <w:b/>
        </w:rPr>
        <w:t xml:space="preserve">資料庫與中介軟體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關聯式資料庫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TimescaleDB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時序資料擴充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BSD-3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Session 快取與對話上下文</w:t>
            </w:r>
          </w:p>
        </w:tc>
      </w:tr>
    </w:tbl>
    <w:p>
      <w:pPr>
        <w:pStyle w:val="BodyText"/>
      </w:pPr>
      <w:r>
        <w:rPr>
          <w:b/>
        </w:rPr>
        <w:t xml:space="preserve">應用框架與通訊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3.11+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PSF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後端開發語言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 API 框架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PJSIP（pjsua2）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GPL-2.0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SIP/RTP 通訊堆疊（AD-007）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前端框架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Next.js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SSR 框架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BSD-2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反向代理 / 負載平衡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Keepalived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GPL-2.0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 VRRP 心跳 / VIP 管理（AD-005）</w:t>
            </w:r>
          </w:p>
        </w:tc>
      </w:tr>
    </w:tbl>
    <w:p>
      <w:pPr>
        <w:pStyle w:val="BodyText"/>
      </w:pPr>
      <w:r>
        <w:rPr>
          <w:b/>
        </w:rPr>
        <w:t xml:space="preserve">監控與部署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Engine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容器化運行環境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Compose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v2+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服務編排（AD-006）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nvidia-container-toolkit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容器支援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指標收集與警示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Grafana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AGPL-3.0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監控儀表板</w:t>
            </w:r>
          </w:p>
        </w:tc>
      </w:tr>
    </w:tbl>
    <w:p>
      <w:pPr>
        <w:pStyle w:val="BlockText"/>
      </w:pPr>
      <w:r>
        <w:rPr>
          <w:b/>
        </w:rPr>
        <w:t xml:space="preserve">版本凍結原則：</w:t>
      </w:r>
      <w:r>
        <w:t xml:space="preserve"> </w:t>
      </w:r>
      <w:r>
        <w:t xml:space="preserve">上線前 14 天（D+186 起）進入版本凍結期，不再更新任何元件版本。漸進上線期間僅允許 AI 模型參數調校與知識庫內容更新，不允許元件版本升級。正式驗收通過後，後續版本更新依變更管理流程辦理。</w:t>
      </w:r>
    </w:p>
    <w:p>
      <w:pPr>
        <w:pStyle w:val="Heading3"/>
      </w:pPr>
      <w:bookmarkStart w:id="42" w:name="版本管理策略"/>
      <w:r>
        <w:t xml:space="preserve">8.4.2　版本管理策略</w:t>
      </w:r>
      <w:bookmarkEnd w:id="42"/>
    </w:p>
    <w:p>
      <w:pPr>
        <w:pStyle w:val="FirstParagraph"/>
      </w:pPr>
      <w:r>
        <w:rPr>
          <w:b/>
        </w:rPr>
        <w:t xml:space="preserve">映像檔標籤規則</w:t>
      </w:r>
    </w:p>
    <w:p>
      <w:pPr>
        <w:pStyle w:val="BodyText"/>
      </w:pPr>
      <w:r>
        <w:t xml:space="preserve">所有 Docker 映像檔採語意化版本標籤（Semantic Versioning）：</w:t>
      </w:r>
    </w:p>
    <w:p>
      <w:pPr>
        <w:pStyle w:val="SourceCode"/>
      </w:pPr>
      <w:r>
        <w:rPr>
          <w:rStyle w:val="VerbatimChar"/>
        </w:rPr>
        <w:t xml:space="preserve">tra-ai-{服務名稱}:{主版本}.{次版本}.{修訂版}-{建置日期}</w:t>
      </w:r>
    </w:p>
    <w:p>
      <w:pPr>
        <w:pStyle w:val="FirstParagraph"/>
      </w:pPr>
      <w:r>
        <w:t xml:space="preserve">範例：</w:t>
      </w:r>
      <w:r>
        <w:rPr>
          <w:rStyle w:val="VerbatimChar"/>
        </w:rPr>
        <w:t xml:space="preserve">tra-ai-ivr:1.0.0-20260901</w:t>
      </w:r>
      <w:r>
        <w:t xml:space="preserve">、</w:t>
      </w:r>
      <w:r>
        <w:rPr>
          <w:rStyle w:val="VerbatimChar"/>
        </w:rPr>
        <w:t xml:space="preserve">tra-ai-agent:1.0.0-20260901</w:t>
      </w:r>
    </w:p>
    <w:p>
      <w:pPr>
        <w:pStyle w:val="BodyText"/>
      </w:pPr>
      <w:r>
        <w:t xml:space="preserve">上線版本統一標記為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，灰度期間的修正以修訂版號遞增（v1.0.1、v1.0.2），保固期間的功能增補以次版號遞增（v1.1.0、v1.2.0）。</w:t>
      </w:r>
    </w:p>
    <w:p>
      <w:pPr>
        <w:pStyle w:val="BodyText"/>
      </w:pPr>
      <w:r>
        <w:rPr>
          <w:b/>
        </w:rPr>
        <w:t xml:space="preserve">版本紀錄與追溯</w:t>
      </w:r>
    </w:p>
    <w:p>
      <w:pPr>
        <w:pStyle w:val="BodyText"/>
      </w:pPr>
      <w:r>
        <w:t xml:space="preserve">每次版本異動須記錄於版本變更日誌（CHANGELOG），內容包含：變更項目、變更原因、影響範圍、測試結果、核准人。版本變更日誌隨 #11 原始程式碼光碟交付台鐵，確保完整追溯性。</w:t>
      </w:r>
    </w:p>
    <w:p>
      <w:pPr>
        <w:pStyle w:val="BodyText"/>
      </w:pPr>
      <w:r>
        <w:rPr>
          <w:b/>
        </w:rPr>
        <w:t xml:space="preserve">升級與回滾操作</w:t>
      </w:r>
    </w:p>
    <w:p>
      <w:pPr>
        <w:pStyle w:val="BodyText"/>
      </w:pPr>
      <w:r>
        <w:t xml:space="preserve">Docker Compose 部署架構（AD-006）使版本升級與回滾操作簡化為：</w:t>
      </w:r>
    </w:p>
    <w:p>
      <w:pPr>
        <w:pStyle w:val="SourceCode"/>
      </w:pPr>
      <w:r>
        <w:rPr>
          <w:rStyle w:val="CommentTok"/>
        </w:rPr>
        <w:t xml:space="preserve"># 升級：拉取新版映像檔並重啟服務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 </w:t>
      </w:r>
      <w:r>
        <w:rPr>
          <w:rStyle w:val="DataTypeTok"/>
        </w:rPr>
        <w:t xml:space="preserve">{服務名稱}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 </w:t>
      </w:r>
      <w:r>
        <w:rPr>
          <w:rStyle w:val="DataTypeTok"/>
        </w:rPr>
        <w:t xml:space="preserve">{服務名稱}</w:t>
      </w:r>
      <w:r>
        <w:br/>
      </w:r>
      <w:r>
        <w:br/>
      </w:r>
      <w:r>
        <w:rPr>
          <w:rStyle w:val="CommentTok"/>
        </w:rPr>
        <w:t xml:space="preserve"># 回滾：切換至前一版本標籤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stop </w:t>
      </w:r>
      <w:r>
        <w:rPr>
          <w:rStyle w:val="DataTypeTok"/>
        </w:rPr>
        <w:t xml:space="preserve">{服務名稱}</w:t>
      </w:r>
      <w:r>
        <w:br/>
      </w:r>
      <w:r>
        <w:rPr>
          <w:rStyle w:val="CommentTok"/>
        </w:rPr>
        <w:t xml:space="preserve"># 修改 docker-compose.yaml 中的映像檔標籤為前一版本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 </w:t>
      </w:r>
      <w:r>
        <w:rPr>
          <w:rStyle w:val="DataTypeTok"/>
        </w:rPr>
        <w:t xml:space="preserve">{服務名稱}</w:t>
      </w:r>
    </w:p>
    <w:p>
      <w:pPr>
        <w:pStyle w:val="FirstParagraph"/>
      </w:pPr>
      <w:r>
        <w:t xml:space="preserve">單一服務升級/回滾不影響其餘服務運作，預估操作時間 ≤5 分鐘。此操作流程將納入 #07 軟體使用及維護手冊，以台鐵 IT 人員為讀者撰寫 step-by-step 操作指引。</w:t>
      </w:r>
    </w:p>
    <w:p>
      <w:pPr>
        <w:pStyle w:val="Heading3"/>
      </w:pPr>
      <w:bookmarkStart w:id="43" w:name="上線後觀察期計畫"/>
      <w:r>
        <w:t xml:space="preserve">8.4.3　上線後觀察期計畫</w:t>
      </w:r>
      <w:bookmarkEnd w:id="43"/>
    </w:p>
    <w:p>
      <w:pPr>
        <w:pStyle w:val="FirstParagraph"/>
      </w:pPr>
      <w:r>
        <w:t xml:space="preserve">全量切換（D+215）至正式驗收（D+261~D+270）間為上線後觀察期，共計約 55 天，分為三個子階段：</w:t>
      </w:r>
    </w:p>
    <w:p>
      <w:pPr>
        <w:pStyle w:val="BodyText"/>
      </w:pPr>
      <w:r>
        <w:rPr>
          <w:b/>
        </w:rPr>
        <w:t xml:space="preserve">第一階段：密集觀察期（D+215 ~ D+230，共 15 天）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監控頻率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每日 KPI 報表 + 即時 Grafana 儀表板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會議頻率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每日 18:00 階段檢討會議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駐點安排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PM + AI/ML 工程師 + 後端工程師全天現場駐點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調校重點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prompt 微調、知識庫補強高頻未命中問題、VAD 參數優化、TTS 語速/語調調整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降級準備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維持局部回滾能力，任一子系統可獨立退場</w:t>
            </w:r>
          </w:p>
        </w:tc>
      </w:tr>
    </w:tbl>
    <w:p>
      <w:pPr>
        <w:pStyle w:val="BodyText"/>
      </w:pPr>
      <w:r>
        <w:t xml:space="preserve">此階段之關鍵工作為收集真實環境數據，持續優化 AI 模型表現。具體調校項目包含：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知識庫覆蓋率補強：</w:t>
      </w:r>
      <w:r>
        <w:t xml:space="preserve"> </w:t>
      </w:r>
      <w:r>
        <w:t xml:space="preserve">統計每日「AI 無法回答」之問題類型，優先補充高頻問題至知識庫，目標為覆蓋率每日提升 1~2%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信心度閾值校正：</w:t>
      </w:r>
      <w:r>
        <w:t xml:space="preserve"> </w:t>
      </w:r>
      <w:r>
        <w:t xml:space="preserve">依實際回答正確率微調三層信心度閾值（詳見 #02 §2.4 FR-LLM-002），必要時暫時提高轉人工閾值以降低錯誤回答風險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STT 術語辨識優化：</w:t>
      </w:r>
      <w:r>
        <w:t xml:space="preserve"> </w:t>
      </w:r>
      <w:r>
        <w:t xml:space="preserve">收集台鐵特有站名、車種代號等高頻辨識錯誤，加入 faster-whisper 的 hotword 清單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TTS 自然度調校：</w:t>
      </w:r>
      <w:r>
        <w:t xml:space="preserve"> </w:t>
      </w:r>
      <w:r>
        <w:t xml:space="preserve">收集旅客滿意度調查中「語音品質」相關回饋，調整 XTTS-v2 語速與語調參數</w:t>
      </w:r>
    </w:p>
    <w:p>
      <w:pPr>
        <w:pStyle w:val="FirstParagraph"/>
      </w:pPr>
      <w:r>
        <w:rPr>
          <w:b/>
        </w:rPr>
        <w:t xml:space="preserve">第二階段：穩定觀察期（D+231 ~ D+250，共 20 天）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監控頻率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每週 KPI 報表（改為週頻）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會議頻率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每週一次階段檢討會議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駐點安排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PM 每週駐點 2 天，工程師遠端待命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調校重點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長期穩定性觀察、邊際 case 修正、效能基線建立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驗收準備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收集 KPI 數據供正式驗收使用</w:t>
            </w:r>
          </w:p>
        </w:tc>
      </w:tr>
    </w:tbl>
    <w:p>
      <w:pPr>
        <w:pStyle w:val="BodyText"/>
      </w:pPr>
      <w:r>
        <w:t xml:space="preserve">此階段重點為驗證系統在連續運作下的穩定性，觀察指標包含：</w:t>
      </w:r>
    </w:p>
    <w:p>
      <w:pPr>
        <w:numPr>
          <w:ilvl w:val="0"/>
          <w:numId w:val="1013"/>
        </w:numPr>
        <w:pStyle w:val="Compact"/>
      </w:pPr>
      <w:r>
        <w:t xml:space="preserve">系統可用性是否穩定維持 ≥99%（以週為單位統計）</w:t>
      </w:r>
    </w:p>
    <w:p>
      <w:pPr>
        <w:numPr>
          <w:ilvl w:val="0"/>
          <w:numId w:val="1013"/>
        </w:numPr>
        <w:pStyle w:val="Compact"/>
      </w:pPr>
      <w:r>
        <w:t xml:space="preserve">每日最大停機時間是否 ≤4 小時</w:t>
      </w:r>
    </w:p>
    <w:p>
      <w:pPr>
        <w:numPr>
          <w:ilvl w:val="0"/>
          <w:numId w:val="1013"/>
        </w:numPr>
        <w:pStyle w:val="Compact"/>
      </w:pPr>
      <w:r>
        <w:t xml:space="preserve">GPU 記憶體是否有洩漏趨勢（VRAM 使用量逐日上升）</w:t>
      </w:r>
    </w:p>
    <w:p>
      <w:pPr>
        <w:numPr>
          <w:ilvl w:val="0"/>
          <w:numId w:val="1013"/>
        </w:numPr>
        <w:pStyle w:val="Compact"/>
      </w:pPr>
      <w:r>
        <w:t xml:space="preserve">Redis Session 數量是否正常回收（無累積）</w:t>
      </w:r>
    </w:p>
    <w:p>
      <w:pPr>
        <w:numPr>
          <w:ilvl w:val="0"/>
          <w:numId w:val="1013"/>
        </w:numPr>
        <w:pStyle w:val="Compact"/>
      </w:pPr>
      <w:r>
        <w:t xml:space="preserve">記錄檔儲存空間消耗速率是否符合 #06 §6.10 估算</w:t>
      </w:r>
    </w:p>
    <w:p>
      <w:pPr>
        <w:pStyle w:val="FirstParagraph"/>
      </w:pPr>
      <w:r>
        <w:rPr>
          <w:b/>
        </w:rPr>
        <w:t xml:space="preserve">第三階段：驗收過渡期（D+251 ~ D+270，共 20 天）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主要工作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初驗 → 缺失改善 → 複驗 → 正式驗收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KPI 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以台鐵提供之 200 題驗證 IVR 正確率 ≥85%、Agent 正確率 ≥85%、200 音檔驗證 STT ≥85%、200 筆後送案件驗證分類正確率 ≥85%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效能驗證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回應 ≤5,000ms、Agent 回應 ≤5,000ms、QI 15 分鐘錄音 → ≤5 分鐘完成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併發驗證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≥30 埠、Agent ≥30 埠同時在線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文件交付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 第三期交付完成、D+270 結案報告交付</w:t>
            </w:r>
          </w:p>
        </w:tc>
      </w:tr>
    </w:tbl>
    <w:p>
      <w:pPr>
        <w:pStyle w:val="BodyText"/>
      </w:pPr>
      <w:r>
        <w:t xml:space="preserve">驗收流程詳見第五章。正式驗收通過後，系統進入保固期，24/7 監控與 4 小時故障修復機制（含假日）正式啟動，詳見第六章。</w:t>
      </w:r>
    </w:p>
    <w:p>
      <w:pPr>
        <w:pStyle w:val="Heading3"/>
      </w:pPr>
      <w:bookmarkStart w:id="44" w:name="觀察期異常處理流程"/>
      <w:r>
        <w:t xml:space="preserve">8.4.4　觀察期異常處理流程</w:t>
      </w:r>
      <w:bookmarkEnd w:id="44"/>
    </w:p>
    <w:p>
      <w:pPr>
        <w:pStyle w:val="FirstParagraph"/>
      </w:pPr>
      <w:r>
        <w:t xml:space="preserve">觀察期間發生異常事件時，依下列分級處理：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事件等級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定義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處理時限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P1 緊急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系統全面不可用，或影響 ≥50% 使用者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立即回應，MTTR ≤4hr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全面回滾 → 根因分析 → 修復 → 重新漸進上線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P2 重要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單一子系統異常，影響 &lt;50% 使用者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小時內通報，4hr 內修復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局部回滾 → 修復 → 重新啟用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P3 一般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非關鍵功能異常（如報表延遲）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次營業日處理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納入修正清單，下次維護窗口修復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P4 輕微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UI 顯示問題、非功能性建議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個工作日內處理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納入版本更新計畫</w:t>
            </w:r>
          </w:p>
        </w:tc>
      </w:tr>
    </w:tbl>
    <w:p>
      <w:pPr>
        <w:pStyle w:val="BodyText"/>
      </w:pPr>
      <w:r>
        <w:t xml:space="preserve">所有 P1/P2 事件須於知悉 1 小時內通報台鐵承辦人（符合 incident_notify ≤1hr），並於 72 小時內（重大事件 36 小時內）完成損害控制與復原（符合 incident_control 要求）。事件調查報告於損害控制後 1 個月內提交。</w:t>
      </w:r>
    </w:p>
    <w:p>
      <w:pPr>
        <w:pStyle w:val="Heading2"/>
      </w:pPr>
      <w:bookmarkStart w:id="45" w:name="第五章-驗收流程"/>
      <w:r>
        <w:t xml:space="preserve">第五章　驗收流程</w:t>
      </w:r>
      <w:bookmarkEnd w:id="45"/>
    </w:p>
    <w:p>
      <w:pPr>
        <w:pStyle w:val="Heading3"/>
      </w:pPr>
      <w:bookmarkStart w:id="46" w:name="初驗作業"/>
      <w:r>
        <w:t xml:space="preserve">8.5.1　初驗作業</w:t>
      </w:r>
      <w:bookmarkEnd w:id="46"/>
    </w:p>
    <w:p>
      <w:pPr>
        <w:pStyle w:val="FirstParagraph"/>
      </w:pPr>
      <w:r>
        <w:t xml:space="preserve">初驗期間為 D+241 ~ D+250，共 10 天。台鐵組成驗收委員會，依契約附件驗收清單逐項確認系統功能、效能及文件完整性。初驗作業流程如下：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驗收委員會組成：</w:t>
      </w:r>
      <w:r>
        <w:t xml:space="preserve"> </w:t>
      </w:r>
      <w:r>
        <w:t xml:space="preserve">由台鐵承辦單位召集資訊、客服、稽核等相關部門代表組成驗收委員會，必要時得邀請外部專家學者參與。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驗收排程：</w:t>
      </w:r>
      <w:r>
        <w:t xml:space="preserve"> </w:t>
      </w:r>
      <w:r>
        <w:t xml:space="preserve">委員會於初驗首日（D+241）召開啟動會議，確認驗收範圍、分工與排程，預計分 3 個工作日完成功能驗證、2 個工作日完成效能驗證、2 個工作日完成文件審查、3 個工作日彙整報告。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現場展示：</w:t>
      </w:r>
      <w:r>
        <w:t xml:space="preserve"> </w:t>
      </w:r>
      <w:r>
        <w:t xml:space="preserve">承商依驗收清單逐項進行系統功能展示，委員會當場確認是否符合契約規格。</w:t>
      </w:r>
    </w:p>
    <w:p>
      <w:pPr>
        <w:pStyle w:val="Heading3"/>
      </w:pPr>
      <w:bookmarkStart w:id="47" w:name="核心-kpi-驗證"/>
      <w:r>
        <w:t xml:space="preserve">8.5.2　核心 KPI 驗證</w:t>
      </w:r>
      <w:bookmarkEnd w:id="47"/>
    </w:p>
    <w:p>
      <w:pPr>
        <w:pStyle w:val="FirstParagraph"/>
      </w:pPr>
      <w:r>
        <w:t xml:space="preserve">驗收委員會依下列 10 項核心 KPI 逐項驗證，全數達標方可通過初驗：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KPI 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驗證方式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語音回答正確率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台鐵提供 200 題驗證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文字回答正確率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台鐵提供 200 題驗證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語音辨識正確率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音檔驗證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回應時間（IVR/Agent）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≤5,000ms（P95）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壓力測試報告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併發處理能力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≥30 埠同時在線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併發測試報告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系統可用性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≥99%/季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觀察期監控數據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MTTR（平均修復時間）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事件處理紀錄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QI 品質稽核效率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 分鐘錄音 → ≤5 分鐘完成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現場操作驗證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後送案件分類正確率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筆後送案件驗證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轉人工比例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觀察期統計數據</w:t>
            </w:r>
          </w:p>
        </w:tc>
      </w:tr>
    </w:tbl>
    <w:p>
      <w:pPr>
        <w:pStyle w:val="Heading3"/>
      </w:pPr>
      <w:bookmarkStart w:id="48" w:name="交付文件審查"/>
      <w:r>
        <w:t xml:space="preserve">8.5.3　交付文件審查</w:t>
      </w:r>
      <w:bookmarkEnd w:id="48"/>
    </w:p>
    <w:p>
      <w:pPr>
        <w:pStyle w:val="FirstParagraph"/>
      </w:pPr>
      <w:r>
        <w:t xml:space="preserve">驗收委員會同步審查下列 13 份交付文件之完整性與正確性：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文件名稱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交付期程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審查重點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#01 工作計畫書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第一期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專案範圍、時程、組織架構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#02 系統分析報告書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第一期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需求追溯、架構設計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#03 程式設計規格報告書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規格、資料庫 Schema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#04 教育訓練計畫書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課程規劃、教材完整性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#05 測試計畫書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測試策略、案例覆蓋率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#06 軟硬體清單及系統架構圖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設備清單、架構圖正確性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#07 軟體使用及維護手冊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操作指引完整性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#08 系統上線執行計畫書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上線策略、回滾方案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#09 測試報告書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測試結果、缺陷統計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#10 程式設計書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程式碼文件化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#11 原始程式碼光碟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原始碼完整性、版本紀錄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#12 教育訓練報告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訓練成果、考核紀錄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#13 結案報告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第四期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專案總結、效益評估</w:t>
            </w:r>
          </w:p>
        </w:tc>
      </w:tr>
    </w:tbl>
    <w:p>
      <w:pPr>
        <w:pStyle w:val="Heading3"/>
      </w:pPr>
      <w:bookmarkStart w:id="49" w:name="缺失改善與複驗"/>
      <w:r>
        <w:t xml:space="preserve">8.5.4　缺失改善與複驗</w:t>
      </w:r>
      <w:bookmarkEnd w:id="49"/>
    </w:p>
    <w:p>
      <w:pPr>
        <w:pStyle w:val="FirstParagraph"/>
      </w:pPr>
      <w:r>
        <w:t xml:space="preserve">初驗發現缺失後，依下列程序處理：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缺失通知：</w:t>
      </w:r>
      <w:r>
        <w:t xml:space="preserve"> </w:t>
      </w:r>
      <w:r>
        <w:t xml:space="preserve">驗收委員會於初驗完成後 3 個工作日內出具缺失改善通知書，載明缺失項目、嚴重等級及改善期限。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改善期限：</w:t>
      </w:r>
      <w:r>
        <w:t xml:space="preserve"> </w:t>
      </w:r>
      <w:r>
        <w:t xml:space="preserve">承商於接獲通知後</w:t>
      </w:r>
      <w:r>
        <w:t xml:space="preserve"> </w:t>
      </w:r>
      <w:r>
        <w:rPr>
          <w:b/>
        </w:rPr>
        <w:t xml:space="preserve">10 個工作日內</w:t>
      </w:r>
      <w:r>
        <w:t xml:space="preserve"> </w:t>
      </w:r>
      <w:r>
        <w:t xml:space="preserve">完成全部缺失改正，並提交缺失改善報告。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複驗作業（D+251 ~ D+260）：</w:t>
      </w:r>
      <w:r>
        <w:t xml:space="preserve"> </w:t>
      </w:r>
      <w:r>
        <w:t xml:space="preserve">驗收委員會針對缺失改善項目逐項複驗，確認每一缺失項目均已改正且不影響既有功能。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複驗標準：</w:t>
      </w:r>
      <w:r>
        <w:t xml:space="preserve"> </w:t>
      </w:r>
      <w:r>
        <w:t xml:space="preserve">所有缺失項目改正完成，且改正後系統功能與效能仍符合原契約規格。</w:t>
      </w:r>
    </w:p>
    <w:p>
      <w:pPr>
        <w:pStyle w:val="Heading3"/>
      </w:pPr>
      <w:bookmarkStart w:id="50" w:name="正式驗收"/>
      <w:r>
        <w:t xml:space="preserve">8.5.5　正式驗收</w:t>
      </w:r>
      <w:bookmarkEnd w:id="50"/>
    </w:p>
    <w:p>
      <w:pPr>
        <w:pStyle w:val="FirstParagraph"/>
      </w:pPr>
      <w:r>
        <w:t xml:space="preserve">複驗通過後，進入正式驗收程序（D+261 ~ D+270）：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驗收報告：</w:t>
      </w:r>
      <w:r>
        <w:t xml:space="preserve"> </w:t>
      </w:r>
      <w:r>
        <w:t xml:space="preserve">驗收委員會彙整初驗、複驗結果，出具正式驗收報告。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驗收證明：</w:t>
      </w:r>
      <w:r>
        <w:t xml:space="preserve"> </w:t>
      </w:r>
      <w:r>
        <w:t xml:space="preserve">台鐵依驗收報告出具正式驗收證明書，作為契約履約完成之依據。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結案文件：</w:t>
      </w:r>
      <w:r>
        <w:t xml:space="preserve"> </w:t>
      </w:r>
      <w:r>
        <w:t xml:space="preserve">承商於正式驗收通過後交付 #13 結案報告，內容涵蓋專案執行總結、效益評估、維運建議及保固期服務說明。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保固期啟動：</w:t>
      </w:r>
      <w:r>
        <w:t xml:space="preserve"> </w:t>
      </w:r>
      <w:r>
        <w:t xml:space="preserve">正式驗收通過次日起，系統進入保固期（詳見第六章）。</w:t>
      </w:r>
    </w:p>
    <w:p>
      <w:pPr>
        <w:pStyle w:val="Heading2"/>
      </w:pPr>
      <w:bookmarkStart w:id="51" w:name="第六章-保固期服務"/>
      <w:r>
        <w:t xml:space="preserve">第六章　保固期服務</w:t>
      </w:r>
      <w:bookmarkEnd w:id="51"/>
    </w:p>
    <w:p>
      <w:pPr>
        <w:pStyle w:val="Heading3"/>
      </w:pPr>
      <w:bookmarkStart w:id="52" w:name="保固期間與服務範圍"/>
      <w:r>
        <w:t xml:space="preserve">8.6.1　保固期間與服務範圍</w:t>
      </w:r>
      <w:bookmarkEnd w:id="52"/>
    </w:p>
    <w:p>
      <w:pPr>
        <w:pStyle w:val="FirstParagraph"/>
      </w:pPr>
      <w:r>
        <w:rPr>
          <w:b/>
        </w:rPr>
        <w:t xml:space="preserve">保固期間：</w:t>
      </w:r>
      <w:r>
        <w:t xml:space="preserve"> </w:t>
      </w:r>
      <w:r>
        <w:t xml:space="preserve">正式驗收通過次日起</w:t>
      </w:r>
      <w:r>
        <w:t xml:space="preserve"> </w:t>
      </w:r>
      <w:r>
        <w:rPr>
          <w:b/>
        </w:rPr>
        <w:t xml:space="preserve">1 年</w:t>
      </w:r>
      <w:r>
        <w:t xml:space="preserve">（365 日曆天）。</w:t>
      </w:r>
    </w:p>
    <w:p>
      <w:pPr>
        <w:pStyle w:val="BodyText"/>
      </w:pPr>
      <w:r>
        <w:rPr>
          <w:b/>
        </w:rPr>
        <w:t xml:space="preserve">服務範圍：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軟體維護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系統程式錯誤（Bug）修正、功能異常排除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硬體維護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伺服器、GPU 卡、網路設備之故障排除與更換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安全性更新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作業系統安全性修補、容器映像檔弱點修補、開源套件安全性更新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客製報表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保固期間提供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b/>
                <w:sz w:val="20"/>
              </w:rPr>
              <w:t xml:space="preserve">≥10 個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客製報表免費開發（超出部分另議）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知識庫維護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協助台鐵更新知識庫內容，每月至少 1 次知識庫健檢</w:t>
            </w:r>
          </w:p>
        </w:tc>
      </w:tr>
    </w:tbl>
    <w:p>
      <w:pPr>
        <w:pStyle w:val="Heading3"/>
      </w:pPr>
      <w:bookmarkStart w:id="53" w:name="服務水準協議sla"/>
      <w:r>
        <w:t xml:space="preserve">8.6.2　服務水準協議（SLA）</w:t>
      </w:r>
      <w:bookmarkEnd w:id="5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SLA 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監控模式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24/7 全年無休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含假日、國定假日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故障修復時間（MTTR）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含假日，自接獲通報起算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系統可用性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≥99%/季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以季為單位統計，排除計畫性維護時段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通報回應時間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≤30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接獲 P1/P2 通報後之首次回應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計畫性維護窗口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每月第二個週日 02:00~06:00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維護前 7 天通知台鐵</w:t>
            </w:r>
          </w:p>
        </w:tc>
      </w:tr>
    </w:tbl>
    <w:p>
      <w:pPr>
        <w:pStyle w:val="Heading3"/>
      </w:pPr>
      <w:bookmarkStart w:id="54" w:name="事件分級與通報機制"/>
      <w:r>
        <w:t xml:space="preserve">8.6.3　事件分級與通報機制</w:t>
      </w:r>
      <w:bookmarkEnd w:id="54"/>
    </w:p>
    <w:p>
      <w:pPr>
        <w:pStyle w:val="FirstParagraph"/>
      </w:pPr>
      <w:r>
        <w:t xml:space="preserve">沿用 §4.4 觀察期異常處理之事件分級制度（P1~P4），保固期間通報機制如下：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事件等級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通報對象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通報時限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修復時限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P1 緊急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台鐵承辦人 + 主管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知悉後 30 分鐘內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MTTR ≤4hr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P2 重要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台鐵承辦人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知悉後 1 小時內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4hr 內修復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P3 一般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台鐵承辦人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次營業日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個工作日內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P4 輕微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月報彙整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月報提交時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下次維護窗口</w:t>
            </w:r>
          </w:p>
        </w:tc>
      </w:tr>
    </w:tbl>
    <w:p>
      <w:pPr>
        <w:pStyle w:val="BodyText"/>
      </w:pPr>
      <w:r>
        <w:t xml:space="preserve">所有事件處理紀錄納入季度維運報告，確保完整追溯性。</w:t>
      </w:r>
    </w:p>
    <w:p>
      <w:pPr>
        <w:pStyle w:val="Heading3"/>
      </w:pPr>
      <w:bookmarkStart w:id="55" w:name="季度維運報告"/>
      <w:r>
        <w:t xml:space="preserve">8.6.4　季度維運報告</w:t>
      </w:r>
      <w:bookmarkEnd w:id="55"/>
    </w:p>
    <w:p>
      <w:pPr>
        <w:pStyle w:val="FirstParagraph"/>
      </w:pPr>
      <w:r>
        <w:t xml:space="preserve">承商每季提交維運報告，內容涵蓋：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系統運行概況：</w:t>
      </w:r>
      <w:r>
        <w:t xml:space="preserve"> </w:t>
      </w:r>
      <w:r>
        <w:t xml:space="preserve">可用性統計、效能趨勢分析、資源使用率（CPU/GPU/記憶體/儲存）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事件處理統計：</w:t>
      </w:r>
      <w:r>
        <w:t xml:space="preserve"> </w:t>
      </w:r>
      <w:r>
        <w:t xml:space="preserve">各等級事件數量、平均修復時間、根因分析摘要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KPI 達成狀況：</w:t>
      </w:r>
      <w:r>
        <w:t xml:space="preserve"> </w:t>
      </w:r>
      <w:r>
        <w:t xml:space="preserve">10 項核心 KPI 之季度統計數據與趨勢圖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安全性報告：</w:t>
      </w:r>
      <w:r>
        <w:t xml:space="preserve"> </w:t>
      </w:r>
      <w:r>
        <w:t xml:space="preserve">安全性更新清單、弱點掃描結果、資安事件摘要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知識庫健檢：</w:t>
      </w:r>
      <w:r>
        <w:t xml:space="preserve"> </w:t>
      </w:r>
      <w:r>
        <w:t xml:space="preserve">知識庫覆蓋率變化、新增/修正項目統計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改善建議：</w:t>
      </w:r>
      <w:r>
        <w:t xml:space="preserve"> </w:t>
      </w:r>
      <w:r>
        <w:t xml:space="preserve">系統優化建議、效能調校建議、下季工作規劃</w:t>
      </w:r>
    </w:p>
    <w:p>
      <w:pPr>
        <w:pStyle w:val="Heading3"/>
      </w:pPr>
      <w:bookmarkStart w:id="56" w:name="保固期結束前知識移轉"/>
      <w:r>
        <w:t xml:space="preserve">8.6.5　保固期結束前知識移轉</w:t>
      </w:r>
      <w:bookmarkEnd w:id="56"/>
    </w:p>
    <w:p>
      <w:pPr>
        <w:pStyle w:val="FirstParagraph"/>
      </w:pPr>
      <w:r>
        <w:t xml:space="preserve">保固期結束前</w:t>
      </w:r>
      <w:r>
        <w:t xml:space="preserve"> </w:t>
      </w:r>
      <w:r>
        <w:rPr>
          <w:b/>
        </w:rPr>
        <w:t xml:space="preserve">2 個月</w:t>
      </w:r>
      <w:r>
        <w:t xml:space="preserve">，承商啟動知識移轉作業，確保台鐵 IT 團隊具備獨立維運能力：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維運教育訓練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系統架構總覽、日常維運操作、故障排除 SOP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保固結束前 60 天起，共 24hr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文件交接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更新版 #07 維護手冊、維運 SOP、帳號權限清冊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保固結束前 30 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系統移交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管理者帳號移交、監控系統移交、備份排程確認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保固結束前 14 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聯繫窗口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提供保固期後技術諮詢窗口（有償），有效期 6 個月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保固結束日</w:t>
            </w:r>
          </w:p>
        </w:tc>
      </w:tr>
    </w:tbl>
    <w:p>
      <w:pPr>
        <w:pStyle w:val="Heading3"/>
      </w:pPr>
      <w:bookmarkStart w:id="57" w:name="本章引用編號清單-1"/>
      <w:r>
        <w:t xml:space="preserve">本章引用編號清單</w:t>
      </w:r>
      <w:bookmarkEnd w:id="57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 ~ FR-IVR-007、FR-AGT-001、FR-AGT-007、FR-QI-001 ~ FR-QI-007、FR-WS-004、FR-LLM-006、FR-RPT-001 ~ FR-RPT-003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TC-IVR-001 ~ TC-IVR-007、TC-AGT-001、TC-QI-001 ~ TC-QI-007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AD-001（六層式架構 — 子系統隔離與獨立回滾）、AD-003（STT/TTS CPU 推論）、AD-004（Llama 3.1 8B AWQ）、AD-005（HA Active-Active + Failover — 降級 L2 自動切換）、AD-006（Docker Compose 部署 — 版本管理與升級回滾）、AD-007（SIP/RTP fork 介接 — 漸進式語音路由控制）、AD-008（全開源技術選型 — 版本清單與授權合規）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ATK-008（AI 回答錯誤風險 → §8.3.2 Step 3 正確率即時監控 + §8.4.3 知識庫覆蓋率補強）、ATK-009（尖峰時段風險 → §8.3.2 Step 1 非尖峰時段切換）、ATK-010（轉人工比例過高 → §8.3.2 Step 3 轉人工比例監控）、ATK-011（Coqui TTS 停業風險 → §8.4.1 備案方案 MeloTTS/Piper）、ATK-014（HA 網路配置 → §8.3.4 L2 降級 Keepalived 自動切換）、ATK-019（API 介接規格延遲 → §8.3.4 L3 降級策略）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2026-04-06T18:04:44Z</dcterms:created>
  <dcterms:modified xsi:type="dcterms:W3CDTF">2026-04-06T18:04:44Z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