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lang w:eastAsia="ko-KR"/>
          <w:rFonts w:ascii="함초롬돋움" w:eastAsia="함초롬돋움" w:hAnsi="함초롬돋움" w:cs="함초롬돋움" w:hint="eastAsia"/>
          <w:color w:val="FF0000"/>
          <w:sz w:val="40"/>
          <w:szCs w:val="2"/>
          <w:rtl w:val="off"/>
        </w:rPr>
      </w:pPr>
      <w:r>
        <w:rPr>
          <w:rFonts w:ascii="함초롬돋움" w:eastAsia="함초롬돋움" w:hAnsi="함초롬돋움" w:cs="함초롬돋움"/>
          <w:color w:val="FF0000"/>
          <w:sz w:val="40"/>
          <w:szCs w:val="2"/>
        </w:rPr>
        <w:t>자바기반 빅데이터 플랫폼</w:t>
      </w:r>
      <w:r>
        <w:rPr>
          <w:lang w:eastAsia="ko-KR"/>
          <w:rFonts w:ascii="함초롬돋움" w:eastAsia="함초롬돋움" w:hAnsi="함초롬돋움" w:cs="함초롬돋움"/>
          <w:color w:val="FF0000"/>
          <w:sz w:val="40"/>
          <w:szCs w:val="2"/>
          <w:rtl w:val="off"/>
        </w:rPr>
        <w:t xml:space="preserve"> </w:t>
      </w:r>
      <w:r>
        <w:rPr>
          <w:rFonts w:ascii="함초롬돋움" w:eastAsia="함초롬돋움" w:hAnsi="함초롬돋움" w:cs="함초롬돋움"/>
          <w:color w:val="FF0000"/>
          <w:sz w:val="40"/>
          <w:szCs w:val="2"/>
        </w:rPr>
        <w:t>구축전문가 과정</w:t>
      </w:r>
    </w:p>
    <w:p>
      <w:pPr>
        <w:jc w:val="center"/>
        <w:rPr>
          <w:rFonts w:ascii="스웨거 TTF" w:eastAsia="스웨거 TTF" w:hAnsi="스웨거 TTF" w:cs="스웨거 TTF"/>
          <w:color w:val="BFBFBF"/>
          <w:sz w:val="40"/>
          <w:szCs w:val="40"/>
        </w:rPr>
      </w:pPr>
      <w:r>
        <w:rPr>
          <w:rFonts w:ascii="스웨거 TTF" w:eastAsia="스웨거 TTF" w:hAnsi="스웨거 TTF" w:cs="스웨거 TTF"/>
          <w:color w:val="BFBFBF"/>
          <w:sz w:val="40"/>
          <w:szCs w:val="40"/>
        </w:rPr>
        <w:t>Color PhotoShop PROJECT</w:t>
      </w:r>
    </w:p>
    <w:p>
      <w:pPr>
        <w:jc w:val="center"/>
        <w:rPr>
          <w:lang w:eastAsia="ko-KR"/>
          <w:rFonts w:ascii="스웨거 TTF" w:eastAsia="스웨거 TTF" w:hAnsi="스웨거 TTF" w:cs="스웨거 TTF" w:hint="eastAsia"/>
          <w:color w:val="BFBFBF"/>
          <w:sz w:val="40"/>
          <w:szCs w:val="40"/>
          <w:rtl w:val="off"/>
        </w:rPr>
      </w:pPr>
      <w:r>
        <w:rPr>
          <w:rFonts w:ascii="스웨거 TTF" w:eastAsia="스웨거 TTF" w:hAnsi="스웨거 TTF" w:cs="스웨거 TTF"/>
          <w:color w:val="BFBFBF"/>
          <w:sz w:val="40"/>
          <w:szCs w:val="40"/>
        </w:rPr>
        <w:t xml:space="preserve">발표자 </w:t>
      </w:r>
      <w:r>
        <w:rPr>
          <w:rFonts w:ascii="스웨거 TTF" w:eastAsia="스웨거 TTF" w:hAnsi="스웨거 TTF" w:cs="스웨거 TTF"/>
          <w:color w:val="BFBFBF"/>
          <w:sz w:val="40"/>
          <w:szCs w:val="40"/>
        </w:rPr>
        <w:t xml:space="preserve"> :</w:t>
      </w:r>
      <w:r>
        <w:rPr>
          <w:rFonts w:ascii="스웨거 TTF" w:eastAsia="스웨거 TTF" w:hAnsi="스웨거 TTF" w:cs="스웨거 TTF"/>
          <w:color w:val="BFBFBF"/>
          <w:sz w:val="40"/>
          <w:szCs w:val="40"/>
        </w:rPr>
        <w:t>김 민 서</w:t>
      </w:r>
    </w:p>
    <w:p>
      <w:pPr>
        <w:jc w:val="center"/>
        <w:rPr>
          <w:lang w:eastAsia="ko-KR"/>
          <w:rFonts w:ascii="스웨거 TTF" w:eastAsia="스웨거 TTF" w:hAnsi="스웨거 TTF" w:cs="스웨거 TTF" w:hint="eastAsia"/>
          <w:color w:val="BFBFBF"/>
          <w:sz w:val="40"/>
          <w:szCs w:val="40"/>
          <w:rtl w:val="off"/>
        </w:rPr>
      </w:pPr>
    </w:p>
    <w:p>
      <w:pPr>
        <w:jc w:val="left"/>
        <w:numPr>
          <w:ilvl w:val="0"/>
          <w:numId w:val="1"/>
        </w:numPr>
        <w:rPr>
          <w:b/>
          <w:bCs/>
          <w:color w:val="000000"/>
          <w:sz w:val="34"/>
          <w:szCs w:val="34"/>
        </w:rPr>
      </w:pPr>
      <w:r>
        <w:rPr>
          <w:rFonts w:ascii="스웨거 TTF" w:eastAsia="스웨거 TTF" w:hAnsi="스웨거 TTF" w:cs="스웨거 TTF"/>
          <w:b/>
          <w:bCs/>
          <w:color w:val="000000"/>
          <w:sz w:val="40"/>
          <w:szCs w:val="40"/>
        </w:rPr>
        <w:t>프로젝트 개요</w:t>
      </w:r>
    </w:p>
    <w:p>
      <w:pPr>
        <w:jc w:val="left"/>
        <w:numPr>
          <w:ilvl w:val="0"/>
          <w:numId w:val="2"/>
        </w:numPr>
        <w:rPr>
          <w:b/>
          <w:bCs/>
          <w:color w:val="000000"/>
          <w:sz w:val="32"/>
          <w:szCs w:val="32"/>
        </w:rPr>
      </w:pPr>
      <w:r>
        <w:rPr>
          <w:rFonts w:ascii="Noto Sans CJK KR Black" w:eastAsia="Noto Sans CJK KR Black" w:hAnsi="Noto Sans CJK KR Black" w:cs="Noto Sans CJK KR Black"/>
          <w:b/>
          <w:bCs/>
          <w:color w:val="000000"/>
          <w:sz w:val="32"/>
          <w:szCs w:val="32"/>
        </w:rPr>
        <w:t>파이썬으로 구현된 디지털 영상처리를 확인한다</w:t>
      </w:r>
      <w:r>
        <w:rPr>
          <w:rFonts w:ascii="Noto Sans CJK KR Black" w:eastAsia="Noto Sans CJK KR Black" w:hAnsi="Noto Sans CJK KR Black" w:cs="Noto Sans CJK KR Black"/>
          <w:b/>
          <w:bCs/>
          <w:color w:val="000000"/>
          <w:sz w:val="32"/>
          <w:szCs w:val="32"/>
        </w:rPr>
        <w:t xml:space="preserve"> .</w:t>
      </w:r>
    </w:p>
    <w:p>
      <w:pPr>
        <w:jc w:val="left"/>
        <w:numPr>
          <w:ilvl w:val="0"/>
          <w:numId w:val="2"/>
        </w:numPr>
        <w:rPr>
          <w:b/>
          <w:bCs/>
          <w:color w:val="000000"/>
          <w:sz w:val="32"/>
          <w:szCs w:val="32"/>
        </w:rPr>
      </w:pPr>
      <w:r>
        <w:rPr>
          <w:rFonts w:ascii="Noto Sans CJK KR Black" w:eastAsia="Noto Sans CJK KR Black" w:hAnsi="Noto Sans CJK KR Black" w:cs="Noto Sans CJK KR Black"/>
          <w:b/>
          <w:bCs/>
          <w:color w:val="000000"/>
          <w:sz w:val="32"/>
          <w:szCs w:val="32"/>
        </w:rPr>
        <w:t>다양한 디지털 영상처리 방법을 살펴본다</w:t>
      </w:r>
      <w:r>
        <w:rPr>
          <w:lang w:eastAsia="ko-KR"/>
          <w:rFonts w:ascii="Noto Sans CJK KR Black" w:eastAsia="Noto Sans CJK KR Black" w:hAnsi="Noto Sans CJK KR Black" w:cs="Noto Sans CJK KR Black"/>
          <w:b/>
          <w:bCs/>
          <w:color w:val="000000"/>
          <w:sz w:val="32"/>
          <w:szCs w:val="32"/>
          <w:rtl w:val="off"/>
        </w:rPr>
        <w:t>.</w:t>
      </w:r>
    </w:p>
    <w:p>
      <w:pPr>
        <w:jc w:val="left"/>
        <w:numPr>
          <w:ilvl w:val="0"/>
          <w:numId w:val="2"/>
        </w:numPr>
        <w:rPr>
          <w:lang w:eastAsia="ko-KR"/>
          <w:rFonts w:ascii="Noto Sans CJK KR Black" w:eastAsia="Noto Sans CJK KR Black" w:hAnsi="Noto Sans CJK KR Black" w:cs="Noto Sans CJK KR Black" w:hint="eastAsia"/>
          <w:b/>
          <w:bCs/>
          <w:color w:val="000000"/>
          <w:sz w:val="32"/>
          <w:szCs w:val="32"/>
          <w:rtl w:val="off"/>
        </w:rPr>
      </w:pPr>
      <w:r>
        <w:rPr>
          <w:rFonts w:ascii="Noto Sans CJK KR Black" w:eastAsia="Noto Sans CJK KR Black" w:hAnsi="Noto Sans CJK KR Black" w:cs="Noto Sans CJK KR Black"/>
          <w:b/>
          <w:bCs/>
          <w:color w:val="000000"/>
          <w:sz w:val="32"/>
          <w:szCs w:val="32"/>
        </w:rPr>
        <w:t>디지털 영상처리 기술을 구현하는 알고리즘을 확인한다</w:t>
      </w:r>
      <w:r>
        <w:rPr>
          <w:lang w:eastAsia="ko-KR"/>
          <w:rFonts w:ascii="Noto Sans CJK KR Black" w:eastAsia="Noto Sans CJK KR Black" w:hAnsi="Noto Sans CJK KR Black" w:cs="Noto Sans CJK KR Black"/>
          <w:b/>
          <w:bCs/>
          <w:color w:val="000000"/>
          <w:sz w:val="32"/>
          <w:szCs w:val="32"/>
          <w:rtl w:val="off"/>
        </w:rPr>
        <w:t>.</w:t>
      </w:r>
    </w:p>
    <w:p>
      <w:pPr>
        <w:ind w:leftChars="0" w:left="800"/>
        <w:jc w:val="left"/>
        <w:rPr>
          <w:lang w:eastAsia="ko-KR"/>
          <w:rFonts w:ascii="Noto Sans CJK KR Black" w:eastAsia="Noto Sans CJK KR Black" w:hAnsi="Noto Sans CJK KR Black" w:cs="Noto Sans CJK KR Black" w:hint="eastAsia"/>
          <w:b/>
          <w:bCs/>
          <w:color w:val="000000"/>
          <w:sz w:val="34"/>
          <w:szCs w:val="34"/>
          <w:rtl w:val="off"/>
        </w:rPr>
      </w:pPr>
    </w:p>
    <w:p>
      <w:pPr>
        <w:jc w:val="left"/>
        <w:numPr>
          <w:ilvl w:val="0"/>
          <w:numId w:val="3"/>
        </w:numPr>
        <w:rPr>
          <w:lang w:eastAsia="ko-KR"/>
          <w:rFonts w:ascii="Noto Sans CJK KR Black" w:eastAsia="Noto Sans CJK KR Black" w:hAnsi="Noto Sans CJK KR Black" w:cs="Noto Sans CJK KR Black" w:hint="eastAsia"/>
          <w:b/>
          <w:bCs/>
          <w:color w:val="000000"/>
          <w:sz w:val="34"/>
          <w:szCs w:val="34"/>
          <w:rtl w:val="off"/>
        </w:rPr>
      </w:pPr>
      <w:r>
        <w:rPr>
          <w:lang w:eastAsia="ko-KR"/>
          <w:rFonts w:ascii="Noto Sans CJK KR Black" w:eastAsia="Noto Sans CJK KR Black" w:hAnsi="Noto Sans CJK KR Black" w:cs="Noto Sans CJK KR Black" w:hint="eastAsia"/>
          <w:b/>
          <w:bCs/>
          <w:color w:val="000000"/>
          <w:sz w:val="40"/>
          <w:szCs w:val="40"/>
          <w:rtl w:val="off"/>
        </w:rPr>
        <w:t>개발환경</w:t>
      </w:r>
    </w:p>
    <w:p>
      <w:pPr>
        <w:jc w:val="left"/>
        <w:numPr>
          <w:ilvl w:val="0"/>
          <w:numId w:val="4"/>
        </w:numPr>
        <w:rPr>
          <w:color w:val="000000"/>
          <w:sz w:val="34"/>
          <w:szCs w:val="34"/>
        </w:rPr>
      </w:pPr>
      <w:r>
        <w:rPr>
          <w:rFonts w:ascii="Noto Sans CJK KR Black" w:eastAsia="Noto Sans CJK KR Black" w:hAnsi="Noto Sans CJK KR Black" w:cs="Noto Sans CJK KR Black"/>
          <w:color w:val="000000"/>
          <w:sz w:val="34"/>
          <w:szCs w:val="34"/>
        </w:rPr>
        <w:t>Window 10</w:t>
      </w:r>
    </w:p>
    <w:p>
      <w:pPr>
        <w:jc w:val="left"/>
        <w:numPr>
          <w:ilvl w:val="0"/>
          <w:numId w:val="4"/>
        </w:numPr>
        <w:rPr>
          <w:color w:val="000000"/>
          <w:sz w:val="34"/>
          <w:szCs w:val="34"/>
        </w:rPr>
      </w:pPr>
      <w:r>
        <w:rPr>
          <w:rFonts w:ascii="Noto Sans CJK KR Black" w:eastAsia="Noto Sans CJK KR Black" w:hAnsi="Noto Sans CJK KR Black" w:cs="Noto Sans CJK KR Black"/>
          <w:color w:val="000000"/>
          <w:sz w:val="34"/>
          <w:szCs w:val="34"/>
        </w:rPr>
        <w:t>Python 3.8.5</w:t>
      </w:r>
    </w:p>
    <w:p>
      <w:pPr>
        <w:jc w:val="left"/>
        <w:numPr>
          <w:ilvl w:val="0"/>
          <w:numId w:val="4"/>
        </w:numPr>
        <w:rPr>
          <w:color w:val="000000"/>
          <w:sz w:val="34"/>
          <w:szCs w:val="34"/>
        </w:rPr>
      </w:pPr>
      <w:r>
        <w:rPr>
          <w:rFonts w:ascii="Noto Sans CJK KR Black" w:eastAsia="Noto Sans CJK KR Black" w:hAnsi="Noto Sans CJK KR Black" w:cs="Noto Sans CJK KR Black"/>
          <w:color w:val="000000"/>
          <w:sz w:val="34"/>
          <w:szCs w:val="34"/>
        </w:rPr>
        <w:t>PyCharm Community Edition 2020.2.1 x64</w:t>
      </w:r>
    </w:p>
    <w:p>
      <w:pPr>
        <w:jc w:val="left"/>
        <w:numPr>
          <w:ilvl w:val="0"/>
          <w:numId w:val="4"/>
        </w:numPr>
        <w:rPr>
          <w:lang w:eastAsia="ko-KR"/>
          <w:rFonts w:ascii="Noto Sans CJK KR Black" w:eastAsia="Noto Sans CJK KR Black" w:hAnsi="Noto Sans CJK KR Black" w:cs="Noto Sans CJK KR Black" w:hint="eastAsia"/>
          <w:b/>
          <w:bCs/>
          <w:color w:val="000000"/>
          <w:sz w:val="34"/>
          <w:szCs w:val="34"/>
          <w:rtl w:val="off"/>
        </w:rPr>
      </w:pPr>
      <w:r>
        <w:rPr>
          <w:rFonts w:ascii="Noto Sans CJK KR Black" w:eastAsia="Noto Sans CJK KR Black" w:hAnsi="Noto Sans CJK KR Black" w:cs="Noto Sans CJK KR Black"/>
          <w:color w:val="000000"/>
          <w:sz w:val="34"/>
          <w:szCs w:val="34"/>
        </w:rPr>
        <w:t xml:space="preserve">녹화툴 </w:t>
      </w:r>
      <w:r>
        <w:rPr>
          <w:rFonts w:ascii="Noto Sans CJK KR Black" w:eastAsia="Noto Sans CJK KR Black" w:hAnsi="Noto Sans CJK KR Black" w:cs="Noto Sans CJK KR Black"/>
          <w:color w:val="000000"/>
          <w:sz w:val="34"/>
          <w:szCs w:val="34"/>
        </w:rPr>
        <w:t xml:space="preserve"> :</w:t>
      </w:r>
      <w:r>
        <w:rPr>
          <w:rFonts w:ascii="Noto Sans CJK KR Black" w:eastAsia="Noto Sans CJK KR Black" w:hAnsi="Noto Sans CJK KR Black" w:cs="Noto Sans CJK KR Black"/>
          <w:color w:val="000000"/>
          <w:sz w:val="34"/>
          <w:szCs w:val="34"/>
        </w:rPr>
        <w:t xml:space="preserve"> GeForce Experience Shadow play</w:t>
      </w:r>
    </w:p>
    <w:p>
      <w:pPr>
        <w:jc w:val="left"/>
        <w:rPr>
          <w:lang w:eastAsia="ko-KR"/>
          <w:rFonts w:ascii="Noto Sans CJK KR Black" w:eastAsia="Noto Sans CJK KR Black" w:hAnsi="Noto Sans CJK KR Black" w:cs="Noto Sans CJK KR Black" w:hint="eastAsia"/>
          <w:color w:val="000000"/>
          <w:sz w:val="32"/>
          <w:szCs w:val="32"/>
          <w:rtl w:val="off"/>
        </w:rPr>
      </w:pPr>
    </w:p>
    <w:p>
      <w:pPr>
        <w:jc w:val="left"/>
        <w:rPr>
          <w:lang w:eastAsia="ko-KR"/>
          <w:rFonts w:ascii="Noto Sans CJK KR Black" w:eastAsia="Noto Sans CJK KR Black" w:hAnsi="Noto Sans CJK KR Black" w:cs="Noto Sans CJK KR Black" w:hint="eastAsia"/>
          <w:color w:val="000000"/>
          <w:sz w:val="32"/>
          <w:szCs w:val="32"/>
          <w:rtl w:val="off"/>
        </w:rPr>
      </w:pPr>
    </w:p>
    <w:p>
      <w:pPr>
        <w:jc w:val="left"/>
        <w:rPr>
          <w:lang w:eastAsia="ko-KR"/>
          <w:rFonts w:ascii="Noto Sans CJK KR Black" w:eastAsia="Noto Sans CJK KR Black" w:hAnsi="Noto Sans CJK KR Black" w:cs="Noto Sans CJK KR Black" w:hint="eastAsia"/>
          <w:color w:val="000000"/>
          <w:sz w:val="32"/>
          <w:szCs w:val="32"/>
          <w:rtl w:val="off"/>
        </w:rPr>
      </w:pPr>
    </w:p>
    <w:p>
      <w:pPr>
        <w:jc w:val="left"/>
        <w:rPr>
          <w:lang w:eastAsia="ko-KR"/>
          <w:rFonts w:ascii="Noto Sans CJK KR Black" w:eastAsia="Noto Sans CJK KR Black" w:hAnsi="Noto Sans CJK KR Black" w:cs="Noto Sans CJK KR Black" w:hint="eastAsia"/>
          <w:color w:val="000000"/>
          <w:sz w:val="32"/>
          <w:szCs w:val="32"/>
          <w:rtl w:val="off"/>
        </w:rPr>
      </w:pPr>
    </w:p>
    <w:p>
      <w:pPr>
        <w:jc w:val="left"/>
        <w:rPr>
          <w:lang w:eastAsia="ko-KR"/>
          <w:rFonts w:ascii="Noto Sans CJK KR Black" w:eastAsia="Noto Sans CJK KR Black" w:hAnsi="Noto Sans CJK KR Black" w:cs="Noto Sans CJK KR Black" w:hint="eastAsia"/>
          <w:color w:val="000000"/>
          <w:sz w:val="32"/>
          <w:szCs w:val="32"/>
          <w:rtl w:val="off"/>
        </w:rPr>
      </w:pPr>
    </w:p>
    <w:p>
      <w:pPr>
        <w:jc w:val="left"/>
        <w:rPr>
          <w:lang w:eastAsia="ko-KR"/>
          <w:rFonts w:ascii="Noto Sans CJK KR Black" w:eastAsia="Noto Sans CJK KR Black" w:hAnsi="Noto Sans CJK KR Black" w:cs="Noto Sans CJK KR Black" w:hint="eastAsia"/>
          <w:color w:val="000000"/>
          <w:sz w:val="32"/>
          <w:szCs w:val="32"/>
          <w:rtl w:val="off"/>
        </w:rPr>
      </w:pPr>
    </w:p>
    <w:p>
      <w:pPr>
        <w:jc w:val="left"/>
        <w:rPr>
          <w:lang w:eastAsia="ko-KR"/>
          <w:rFonts w:ascii="Noto Sans CJK KR Black" w:eastAsia="Noto Sans CJK KR Black" w:hAnsi="Noto Sans CJK KR Black" w:cs="Noto Sans CJK KR Black" w:hint="eastAsia"/>
          <w:color w:val="000000"/>
          <w:sz w:val="32"/>
          <w:szCs w:val="32"/>
          <w:rtl w:val="off"/>
        </w:rPr>
      </w:pPr>
    </w:p>
    <w:p>
      <w:pPr>
        <w:jc w:val="left"/>
        <w:rPr>
          <w:lang w:eastAsia="ko-KR"/>
          <w:rFonts w:ascii="Noto Sans CJK KR Black" w:eastAsia="Noto Sans CJK KR Black" w:hAnsi="Noto Sans CJK KR Black" w:cs="Noto Sans CJK KR Black" w:hint="eastAsia"/>
          <w:color w:val="000000"/>
          <w:sz w:val="32"/>
          <w:szCs w:val="32"/>
          <w:rtl w:val="off"/>
        </w:rPr>
      </w:pPr>
    </w:p>
    <w:p>
      <w:pPr>
        <w:jc w:val="left"/>
        <w:rPr>
          <w:lang w:eastAsia="ko-KR"/>
          <w:rFonts w:ascii="Noto Sans CJK KR Black" w:eastAsia="Noto Sans CJK KR Black" w:hAnsi="Noto Sans CJK KR Black" w:cs="Noto Sans CJK KR Black" w:hint="eastAsia"/>
          <w:color w:val="000000"/>
          <w:sz w:val="32"/>
          <w:szCs w:val="32"/>
          <w:rtl w:val="off"/>
        </w:rPr>
      </w:pPr>
      <w:r>
        <w:rPr>
          <w:rFonts w:ascii="스웨거 TTF" w:eastAsia="스웨거 TTF" w:hAnsi="스웨거 TTF" w:cs="스웨거 TTF"/>
          <w:color w:val="000000"/>
          <w:sz w:val="60"/>
          <w:szCs w:val="60"/>
        </w:rPr>
        <w:t>디지털 영상처리</w:t>
      </w:r>
    </w:p>
    <w:p>
      <w:pPr>
        <w:jc w:val="left"/>
        <w:rPr>
          <w:rFonts w:ascii="Noto Sans CJK KR Black" w:eastAsia="Noto Sans CJK KR Black" w:hAnsi="Noto Sans CJK KR Black" w:cs="Noto Sans CJK KR Black"/>
          <w:color w:val="000000"/>
          <w:sz w:val="32"/>
          <w:szCs w:val="32"/>
        </w:rPr>
      </w:pPr>
      <w:r>
        <w:rPr>
          <w:rFonts w:ascii="Noto Sans CJK KR Black" w:eastAsia="Noto Sans CJK KR Black" w:hAnsi="Noto Sans CJK KR Black" w:cs="Noto Sans CJK KR Black"/>
          <w:color w:val="000000"/>
          <w:sz w:val="32"/>
          <w:szCs w:val="32"/>
        </w:rPr>
        <w:t>화소점 처리</w:t>
      </w:r>
    </w:p>
    <w:p>
      <w:pPr>
        <w:jc w:val="left"/>
        <w:rPr>
          <w:lang w:eastAsia="ko-KR"/>
          <w:rFonts w:ascii="맑은 고딕" w:eastAsia="맑은 고딕" w:hAnsi="맑은 고딕" w:cs="맑은 고딕" w:hint="eastAsia"/>
          <w:color w:val="000000"/>
          <w:sz w:val="20"/>
          <w:szCs w:val="20"/>
          <w:rtl w:val="off"/>
        </w:rPr>
      </w:pPr>
      <w:r>
        <w:rPr>
          <w:rFonts w:ascii="맑은 고딕" w:eastAsia="맑은 고딕" w:hAnsi="맑은 고딕" w:cs="맑은 고딕"/>
          <w:color w:val="000000"/>
          <w:sz w:val="20"/>
          <w:szCs w:val="20"/>
        </w:rPr>
        <w:t>화소 점의 원래 값이나 화소 점의 위치를 기준으로 화소 값을 변경하는 알고리즘</w:t>
      </w:r>
    </w:p>
    <w:tbl>
      <w:tblPr>
        <w:tblStyle w:val="afffb"/>
        <w:tblLook w:val="04A0" w:firstRow="1" w:lastRow="0" w:firstColumn="1" w:lastColumn="0" w:noHBand="0" w:noVBand="1"/>
        <w:tblLayout w:type="autofit"/>
      </w:tblPr>
      <w:tblGrid>
        <w:gridCol w:w="9026"/>
      </w:tblGrid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  <w:t>1. 밝게하기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drawing>
                <wp:inline distT="0" distB="0" distL="180" distR="180">
                  <wp:extent cx="5594350" cy="3001645"/>
                  <wp:effectExtent l="0" t="0" r="0" b="0"/>
                  <wp:docPr id="1027" name="shape102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300164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2. 그레이스케일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drawing>
                <wp:inline distT="0" distB="0" distL="180" distR="180">
                  <wp:extent cx="5594350" cy="3044825"/>
                  <wp:effectExtent l="0" t="0" r="0" b="0"/>
                  <wp:docPr id="1028" name="shape102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30448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3. 감마연산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drawing>
                <wp:inline distT="0" distB="0" distL="180" distR="180">
                  <wp:extent cx="5594350" cy="3051810"/>
                  <wp:effectExtent l="0" t="0" r="0" b="0"/>
                  <wp:docPr id="1029" name="shape102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30518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4. 파라볼라 캡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drawing>
                <wp:inline distT="0" distB="0" distL="180" distR="180">
                  <wp:extent cx="5731510" cy="3159760"/>
                  <wp:effectExtent l="0" t="0" r="0" b="0"/>
                  <wp:docPr id="1032" name="shape103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597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5. 파라볼라 컵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drawing>
                <wp:inline distT="0" distB="0" distL="180" distR="180">
                  <wp:extent cx="5731510" cy="3110230"/>
                  <wp:effectExtent l="0" t="0" r="0" b="0"/>
                  <wp:docPr id="1033" name="shape103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102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6. 이진화(127 기준)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drawing>
                <wp:inline distT="0" distB="0" distL="180" distR="180">
                  <wp:extent cx="5731510" cy="3156585"/>
                  <wp:effectExtent l="0" t="0" r="0" b="0"/>
                  <wp:docPr id="1034" name="shape103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565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7. 이진화(평균)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drawing>
                <wp:inline distT="0" distB="0" distL="180" distR="180">
                  <wp:extent cx="5731510" cy="3147695"/>
                  <wp:effectExtent l="0" t="0" r="0" b="0"/>
                  <wp:docPr id="1035" name="shape103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476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8. 이진화(중위수)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drawing>
                <wp:inline distT="0" distB="0" distL="180" distR="180">
                  <wp:extent cx="5731510" cy="3090545"/>
                  <wp:effectExtent l="0" t="0" r="0" b="0"/>
                  <wp:docPr id="1036" name="shape103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9054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9. 영상반전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drawing>
                <wp:inline distT="0" distB="0" distL="180" distR="180">
                  <wp:extent cx="5731510" cy="3157855"/>
                  <wp:effectExtent l="0" t="0" r="0" b="0"/>
                  <wp:docPr id="1037" name="shape103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578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10. 범위강조 변환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  <w:drawing>
                <wp:inline distT="0" distB="0" distL="180" distR="180">
                  <wp:extent cx="5731510" cy="3123565"/>
                  <wp:effectExtent l="0" t="0" r="0" b="0"/>
                  <wp:docPr id="1039" name="shape103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235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color w:val="000000"/>
          <w:sz w:val="32"/>
          <w:szCs w:val="32"/>
        </w:rPr>
      </w:pPr>
    </w:p>
    <w:p>
      <w:pPr>
        <w:jc w:val="left"/>
        <w:rPr>
          <w:rFonts w:ascii="Noto Sans CJK KR Black" w:eastAsia="Noto Sans CJK KR Black" w:hAnsi="Noto Sans CJK KR Black" w:cs="Noto Sans CJK KR Black"/>
          <w:color w:val="000000"/>
          <w:sz w:val="32"/>
          <w:szCs w:val="32"/>
        </w:rPr>
      </w:pPr>
      <w:r>
        <w:rPr>
          <w:rFonts w:ascii="Noto Sans CJK KR Black" w:eastAsia="Noto Sans CJK KR Black" w:hAnsi="Noto Sans CJK KR Black" w:cs="Noto Sans CJK KR Black"/>
          <w:color w:val="000000"/>
          <w:sz w:val="32"/>
          <w:szCs w:val="32"/>
        </w:rPr>
        <w:t>기하학적 처리</w:t>
      </w:r>
    </w:p>
    <w:p>
      <w:pPr>
        <w:jc w:val="left"/>
        <w:rPr>
          <w:lang w:eastAsia="ko-KR"/>
          <w:rFonts w:ascii="맑은 고딕" w:eastAsia="맑은 고딕" w:hAnsi="맑은 고딕" w:cs="맑은 고딕" w:hint="eastAsia"/>
          <w:color w:val="000000"/>
          <w:sz w:val="20"/>
          <w:szCs w:val="20"/>
          <w:rtl w:val="off"/>
        </w:rPr>
      </w:pPr>
      <w:r>
        <w:rPr>
          <w:rFonts w:ascii="맑은 고딕" w:eastAsia="맑은 고딕" w:hAnsi="맑은 고딕" w:cs="맑은 고딕"/>
          <w:color w:val="000000"/>
          <w:sz w:val="20"/>
          <w:szCs w:val="20"/>
        </w:rPr>
        <w:t>디지털 영상 화소의 위치나 화소의 모임인 배열을 변화시키는 것</w:t>
      </w:r>
      <w:r>
        <w:rPr>
          <w:rFonts w:ascii="맑은 고딕" w:eastAsia="맑은 고딕" w:hAnsi="맑은 고딕" w:cs="맑은 고딕"/>
          <w:color w:val="000000"/>
          <w:sz w:val="20"/>
          <w:szCs w:val="20"/>
        </w:rPr>
        <w:t xml:space="preserve"> .</w:t>
      </w:r>
    </w:p>
    <w:tbl>
      <w:tblPr>
        <w:tblStyle w:val="afffb"/>
        <w:tblLook w:val="04A0" w:firstRow="1" w:lastRow="0" w:firstColumn="1" w:lastColumn="0" w:noHBand="0" w:noVBand="1"/>
        <w:tblLayout w:type="autofit"/>
      </w:tblPr>
      <w:tblGrid>
        <w:gridCol w:w="9026"/>
      </w:tblGrid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1. 미러링 좌우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drawing>
                <wp:inline distT="0" distB="0" distL="180" distR="180">
                  <wp:extent cx="5731510" cy="3175635"/>
                  <wp:effectExtent l="0" t="0" r="0" b="0"/>
                  <wp:docPr id="1040" name="shape104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756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2. 미러랑 상하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drawing>
                <wp:inline distT="0" distB="0" distL="180" distR="180">
                  <wp:extent cx="5731510" cy="3136265"/>
                  <wp:effectExtent l="0" t="0" r="0" b="0"/>
                  <wp:docPr id="1041" name="shape104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362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3. 영상이동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drawing>
                <wp:inline distT="0" distB="0" distL="180" distR="180">
                  <wp:extent cx="5731510" cy="3133090"/>
                  <wp:effectExtent l="0" t="0" r="0" b="0"/>
                  <wp:docPr id="1042" name="shape104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330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4. 영상축소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drawing>
                <wp:inline distT="0" distB="0" distL="180" distR="180">
                  <wp:extent cx="5731510" cy="4205605"/>
                  <wp:effectExtent l="0" t="0" r="0" b="0"/>
                  <wp:docPr id="1043" name="shape104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056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5. 영상축소 백워딩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drawing>
                <wp:inline distT="0" distB="0" distL="180" distR="180">
                  <wp:extent cx="5731510" cy="4210050"/>
                  <wp:effectExtent l="0" t="0" r="0" b="0"/>
                  <wp:docPr id="1044" name="shape104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10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 xml:space="preserve">6. 영상확대 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drawing>
                <wp:inline distT="0" distB="0" distL="180" distR="180">
                  <wp:extent cx="5731510" cy="3143250"/>
                  <wp:effectExtent l="0" t="0" r="0" b="0"/>
                  <wp:docPr id="1045" name="shape104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432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7. 영상확대 백워딩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drawing>
                <wp:inline distT="0" distB="0" distL="180" distR="180">
                  <wp:extent cx="5731510" cy="3136265"/>
                  <wp:effectExtent l="0" t="0" r="0" b="0"/>
                  <wp:docPr id="1046" name="shape104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362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8. 영상회전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drawing>
                <wp:inline distT="0" distB="0" distL="180" distR="180">
                  <wp:extent cx="5731510" cy="3202305"/>
                  <wp:effectExtent l="0" t="0" r="0" b="0"/>
                  <wp:docPr id="1047" name="shape104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023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9. 영상회전 중심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drawing>
                <wp:inline distT="0" distB="0" distL="180" distR="180">
                  <wp:extent cx="5731510" cy="3196590"/>
                  <wp:effectExtent l="0" t="0" r="0" b="0"/>
                  <wp:docPr id="1048" name="shape104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96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color w:val="000000"/>
          <w:sz w:val="32"/>
          <w:szCs w:val="32"/>
        </w:rPr>
      </w:pPr>
    </w:p>
    <w:p>
      <w:pPr>
        <w:jc w:val="left"/>
        <w:rPr>
          <w:rFonts w:ascii="맑은 고딕" w:eastAsia="맑은 고딕" w:hAnsi="맑은 고딕" w:cs="맑은 고딕"/>
          <w:color w:val="000000"/>
          <w:sz w:val="32"/>
          <w:szCs w:val="32"/>
        </w:rPr>
      </w:pPr>
      <w:r>
        <w:rPr>
          <w:rFonts w:ascii="맑은 고딕" w:eastAsia="맑은 고딕" w:hAnsi="맑은 고딕" w:cs="맑은 고딕"/>
          <w:color w:val="000000"/>
          <w:sz w:val="32"/>
          <w:szCs w:val="32"/>
        </w:rPr>
        <w:t>화소영역 처리</w:t>
      </w:r>
    </w:p>
    <w:p>
      <w:pPr>
        <w:jc w:val="left"/>
        <w:rPr>
          <w:lang w:eastAsia="ko-KR"/>
          <w:rFonts w:ascii="맑은 고딕" w:eastAsia="맑은 고딕" w:hAnsi="맑은 고딕" w:cs="맑은 고딕" w:hint="eastAsia"/>
          <w:color w:val="000000"/>
          <w:sz w:val="20"/>
          <w:szCs w:val="20"/>
          <w:rtl w:val="off"/>
        </w:rPr>
      </w:pPr>
      <w:r>
        <w:rPr>
          <w:rFonts w:ascii="맑은 고딕" w:eastAsia="맑은 고딕" w:hAnsi="맑은 고딕" w:cs="맑은 고딕"/>
          <w:color w:val="000000"/>
          <w:sz w:val="20"/>
          <w:szCs w:val="20"/>
        </w:rPr>
        <w:t>화소의 원래 값과 이웃하는 화소의 값을 바탕으로 화소 값을 변경</w:t>
      </w:r>
    </w:p>
    <w:tbl>
      <w:tblPr>
        <w:tblStyle w:val="afffb"/>
        <w:tblLook w:val="04A0" w:firstRow="1" w:lastRow="0" w:firstColumn="1" w:lastColumn="0" w:noHBand="0" w:noVBand="1"/>
        <w:tblLayout w:type="autofit"/>
      </w:tblPr>
      <w:tblGrid>
        <w:gridCol w:w="9026"/>
      </w:tblGrid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1. 엠보싱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drawing>
                <wp:inline distT="0" distB="0" distL="180" distR="180">
                  <wp:extent cx="5731510" cy="3196590"/>
                  <wp:effectExtent l="0" t="0" r="0" b="0"/>
                  <wp:docPr id="1049" name="shape104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96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2. 블러링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drawing>
                <wp:inline distT="0" distB="0" distL="180" distR="180">
                  <wp:extent cx="5731510" cy="3196590"/>
                  <wp:effectExtent l="0" t="0" r="0" b="0"/>
                  <wp:docPr id="1050" name="shape105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96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3. 샤프닝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drawing>
                <wp:inline distT="0" distB="0" distL="180" distR="180">
                  <wp:extent cx="5731510" cy="3180080"/>
                  <wp:effectExtent l="0" t="0" r="0" b="0"/>
                  <wp:docPr id="1051" name="shape105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800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4. 유사연산자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drawing>
                <wp:inline distT="0" distB="0" distL="180" distR="180">
                  <wp:extent cx="5731510" cy="3150870"/>
                  <wp:effectExtent l="0" t="0" r="0" b="0"/>
                  <wp:docPr id="1052" name="shape105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508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5. 차 연산자</w:t>
            </w:r>
          </w:p>
          <w:p>
            <w:pPr>
              <w:jc w:val="lef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drawing>
                <wp:inline distT="0" distB="0" distL="180" distR="180">
                  <wp:extent cx="5731510" cy="3150870"/>
                  <wp:effectExtent l="0" t="0" r="0" b="0"/>
                  <wp:docPr id="1053" name="shape105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508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color w:val="000000"/>
          <w:sz w:val="32"/>
          <w:szCs w:val="32"/>
        </w:rPr>
      </w:pPr>
    </w:p>
    <w:p>
      <w:pPr>
        <w:jc w:val="left"/>
        <w:rPr>
          <w:rFonts w:ascii="맑은 고딕" w:eastAsia="맑은 고딕" w:hAnsi="맑은 고딕" w:cs="맑은 고딕"/>
          <w:color w:val="000000"/>
          <w:sz w:val="32"/>
          <w:szCs w:val="32"/>
        </w:rPr>
      </w:pPr>
      <w:r>
        <w:rPr>
          <w:rFonts w:ascii="맑은 고딕" w:eastAsia="맑은 고딕" w:hAnsi="맑은 고딕" w:cs="맑은 고딕"/>
          <w:color w:val="000000"/>
          <w:sz w:val="32"/>
          <w:szCs w:val="32"/>
        </w:rPr>
        <w:t>히스토그램 처리</w:t>
      </w:r>
    </w:p>
    <w:p>
      <w:pPr>
        <w:jc w:val="left"/>
        <w:rPr>
          <w:lang w:eastAsia="ko-KR"/>
          <w:rFonts w:ascii="맑은 고딕" w:eastAsia="맑은 고딕" w:hAnsi="맑은 고딕" w:cs="맑은 고딕" w:hint="eastAsia"/>
          <w:color w:val="000000"/>
          <w:sz w:val="32"/>
          <w:szCs w:val="32"/>
          <w:rtl w:val="off"/>
        </w:rPr>
      </w:pPr>
      <w:r>
        <w:rPr>
          <w:rFonts w:ascii="맑은 고딕" w:eastAsia="맑은 고딕" w:hAnsi="맑은 고딕" w:cs="맑은 고딕"/>
          <w:color w:val="000000"/>
          <w:sz w:val="32"/>
          <w:szCs w:val="32"/>
        </w:rPr>
        <w:t>표로 되어 있는 도수 분포를 정보 그림으로 나타낸 것이다.</w:t>
      </w:r>
    </w:p>
    <w:tbl>
      <w:tblPr>
        <w:tblStyle w:val="afffb"/>
        <w:tblLook w:val="04A0" w:firstRow="1" w:lastRow="0" w:firstColumn="1" w:lastColumn="0" w:noHBand="0" w:noVBand="1"/>
        <w:tblLayout w:type="autofit"/>
      </w:tblPr>
      <w:tblGrid>
        <w:gridCol w:w="9026"/>
      </w:tblGrid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ascii="Noto Sans CJK KR Black" w:eastAsia="Noto Sans CJK KR Black" w:hAnsi="Noto Sans CJK KR Black" w:cs="Noto Sans CJK KR Black" w:hint="eastAsia"/>
                <w:b/>
                <w:bCs/>
                <w:color w:val="000000"/>
                <w:sz w:val="34"/>
                <w:szCs w:val="34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1. 스트레칭</w:t>
            </w:r>
          </w:p>
          <w:p>
            <w:pPr>
              <w:jc w:val="left"/>
              <w:rPr>
                <w:lang w:eastAsia="ko-KR"/>
                <w:rFonts w:ascii="Noto Sans CJK KR Black" w:eastAsia="Noto Sans CJK KR Black" w:hAnsi="Noto Sans CJK KR Black" w:cs="Noto Sans CJK KR Black" w:hint="eastAsia"/>
                <w:b/>
                <w:bCs/>
                <w:color w:val="000000"/>
                <w:sz w:val="34"/>
                <w:szCs w:val="34"/>
                <w:rtl w:val="off"/>
              </w:rPr>
            </w:pPr>
            <w:r>
              <w:rPr>
                <w:lang w:eastAsia="ko-KR"/>
                <w:rFonts w:ascii="Noto Sans CJK KR Black" w:eastAsia="Noto Sans CJK KR Black" w:hAnsi="Noto Sans CJK KR Black" w:cs="Noto Sans CJK KR Black" w:hint="eastAsia"/>
                <w:b/>
                <w:bCs/>
                <w:color w:val="000000"/>
                <w:sz w:val="34"/>
                <w:szCs w:val="34"/>
                <w:rtl w:val="off"/>
              </w:rPr>
              <w:drawing>
                <wp:inline distT="0" distB="0" distL="180" distR="180">
                  <wp:extent cx="5731510" cy="3141345"/>
                  <wp:effectExtent l="0" t="0" r="0" b="0"/>
                  <wp:docPr id="1054" name="shape105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4134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2. 엔드 인 탐색</w:t>
            </w:r>
          </w:p>
          <w:p>
            <w:pPr>
              <w:jc w:val="left"/>
              <w:rPr>
                <w:lang w:eastAsia="ko-KR"/>
                <w:rFonts w:ascii="Noto Sans CJK KR Black" w:eastAsia="Noto Sans CJK KR Black" w:hAnsi="Noto Sans CJK KR Black" w:cs="Noto Sans CJK KR Black" w:hint="eastAsia"/>
                <w:b/>
                <w:bCs/>
                <w:color w:val="000000"/>
                <w:sz w:val="34"/>
                <w:szCs w:val="34"/>
                <w:rtl w:val="off"/>
              </w:rPr>
            </w:pPr>
            <w:r>
              <w:rPr>
                <w:lang w:eastAsia="ko-KR"/>
                <w:rFonts w:ascii="Noto Sans CJK KR Black" w:eastAsia="Noto Sans CJK KR Black" w:hAnsi="Noto Sans CJK KR Black" w:cs="Noto Sans CJK KR Black" w:hint="eastAsia"/>
                <w:b/>
                <w:bCs/>
                <w:color w:val="000000"/>
                <w:sz w:val="34"/>
                <w:szCs w:val="34"/>
                <w:rtl w:val="off"/>
              </w:rPr>
              <w:drawing>
                <wp:inline distT="0" distB="0" distL="180" distR="180">
                  <wp:extent cx="5731510" cy="3154680"/>
                  <wp:effectExtent l="0" t="0" r="0" b="0"/>
                  <wp:docPr id="1055" name="shape105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546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hint="eastAsia"/>
                <w:color w:val="000000"/>
                <w:sz w:val="32"/>
                <w:szCs w:val="32"/>
                <w:rtl w:val="off"/>
              </w:rPr>
            </w:pPr>
            <w:r>
              <w:rPr>
                <w:lang w:eastAsia="ko-KR"/>
                <w:color w:val="000000"/>
                <w:sz w:val="32"/>
                <w:szCs w:val="32"/>
                <w:rtl w:val="off"/>
              </w:rPr>
              <w:t>3. 히스토그램 평활화</w:t>
            </w:r>
          </w:p>
          <w:p>
            <w:pPr>
              <w:jc w:val="left"/>
              <w:rPr>
                <w:lang w:eastAsia="ko-KR"/>
                <w:rFonts w:ascii="Noto Sans CJK KR Black" w:eastAsia="Noto Sans CJK KR Black" w:hAnsi="Noto Sans CJK KR Black" w:cs="Noto Sans CJK KR Black" w:hint="eastAsia"/>
                <w:b/>
                <w:bCs/>
                <w:color w:val="000000"/>
                <w:sz w:val="34"/>
                <w:szCs w:val="34"/>
                <w:rtl w:val="off"/>
              </w:rPr>
            </w:pPr>
            <w:r>
              <w:rPr>
                <w:lang w:eastAsia="ko-KR"/>
                <w:rFonts w:ascii="Noto Sans CJK KR Black" w:eastAsia="Noto Sans CJK KR Black" w:hAnsi="Noto Sans CJK KR Black" w:cs="Noto Sans CJK KR Black" w:hint="eastAsia"/>
                <w:b/>
                <w:bCs/>
                <w:color w:val="000000"/>
                <w:sz w:val="34"/>
                <w:szCs w:val="34"/>
                <w:rtl w:val="off"/>
              </w:rPr>
              <w:drawing>
                <wp:inline distT="0" distB="0" distL="180" distR="180">
                  <wp:extent cx="5731510" cy="3227705"/>
                  <wp:effectExtent l="0" t="0" r="0" b="0"/>
                  <wp:docPr id="1056" name="shape105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77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lang w:eastAsia="ko-KR"/>
          <w:rFonts w:ascii="맑은 고딕" w:eastAsia="맑은 고딕" w:hAnsi="맑은 고딕" w:cs="맑은 고딕" w:hint="eastAsia"/>
          <w:color w:val="000000"/>
          <w:sz w:val="32"/>
          <w:szCs w:val="32"/>
          <w:rtl w:val="off"/>
        </w:rPr>
      </w:pPr>
    </w:p>
    <w:p>
      <w:pPr>
        <w:jc w:val="left"/>
        <w:rPr>
          <w:rFonts w:ascii="맑은 고딕" w:eastAsia="맑은 고딕" w:hAnsi="맑은 고딕" w:cs="맑은 고딕"/>
          <w:color w:val="000000"/>
          <w:sz w:val="32"/>
          <w:szCs w:val="32"/>
        </w:rPr>
      </w:pPr>
      <w:r>
        <w:rPr>
          <w:lang w:eastAsia="ko-KR"/>
          <w:rFonts w:ascii="맑은 고딕" w:eastAsia="맑은 고딕" w:hAnsi="맑은 고딕" w:cs="맑은 고딕"/>
          <w:color w:val="000000"/>
          <w:sz w:val="32"/>
          <w:szCs w:val="32"/>
          <w:rtl w:val="off"/>
        </w:rPr>
        <w:t>응용 및 활용</w:t>
      </w:r>
    </w:p>
    <w:tbl>
      <w:tblPr>
        <w:tblStyle w:val="afffb"/>
        <w:tblLook w:val="04A0" w:firstRow="1" w:lastRow="0" w:firstColumn="1" w:lastColumn="0" w:noHBand="0" w:noVBand="1"/>
        <w:tblLayout w:type="autofit"/>
      </w:tblPr>
      <w:tblGrid>
        <w:gridCol w:w="9026"/>
      </w:tblGrid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ascii="Noto Sans CJK KR Black" w:eastAsia="Noto Sans CJK KR Black" w:hAnsi="Noto Sans CJK KR Black" w:cs="Noto Sans CJK KR Black" w:hint="eastAsia"/>
                <w:b/>
                <w:bCs/>
                <w:color w:val="000000"/>
                <w:sz w:val="34"/>
                <w:szCs w:val="34"/>
                <w:rtl w:val="off"/>
              </w:rPr>
            </w:pPr>
            <w:r>
              <w:rPr>
                <w:lang w:eastAsia="ko-KR"/>
                <w:rFonts w:ascii="Noto Sans CJK KR Black" w:eastAsia="Noto Sans CJK KR Black" w:hAnsi="Noto Sans CJK KR Black" w:cs="Noto Sans CJK KR Black" w:hint="eastAsia"/>
                <w:b/>
                <w:bCs/>
                <w:color w:val="000000"/>
                <w:sz w:val="34"/>
                <w:szCs w:val="34"/>
                <w:rtl w:val="off"/>
              </w:rPr>
              <w:drawing>
                <wp:inline distT="0" distB="0" distL="180" distR="180">
                  <wp:extent cx="5731510" cy="3158490"/>
                  <wp:effectExtent l="0" t="0" r="0" b="0"/>
                  <wp:docPr id="1057" name="shape105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584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26" w:type="dxa"/>
          </w:tcPr>
          <w:p>
            <w:pPr>
              <w:jc w:val="left"/>
              <w:rPr>
                <w:lang w:eastAsia="ko-KR"/>
                <w:rFonts w:ascii="Noto Sans CJK KR Black" w:eastAsia="Noto Sans CJK KR Black" w:hAnsi="Noto Sans CJK KR Black" w:cs="Noto Sans CJK KR Black" w:hint="eastAsia"/>
                <w:b/>
                <w:bCs/>
                <w:color w:val="000000"/>
                <w:sz w:val="34"/>
                <w:szCs w:val="34"/>
                <w:rtl w:val="off"/>
              </w:rPr>
            </w:pPr>
            <w:r>
              <w:rPr>
                <w:lang w:eastAsia="ko-KR"/>
                <w:rFonts w:ascii="Noto Sans CJK KR Black" w:eastAsia="Noto Sans CJK KR Black" w:hAnsi="Noto Sans CJK KR Black" w:cs="Noto Sans CJK KR Black" w:hint="eastAsia"/>
                <w:b/>
                <w:bCs/>
                <w:color w:val="000000"/>
                <w:sz w:val="34"/>
                <w:szCs w:val="34"/>
                <w:rtl w:val="off"/>
              </w:rPr>
              <w:drawing>
                <wp:inline distT="0" distB="0" distL="180" distR="180">
                  <wp:extent cx="5731510" cy="3150870"/>
                  <wp:effectExtent l="0" t="0" r="0" b="0"/>
                  <wp:docPr id="1058" name="shape105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508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lang w:eastAsia="ko-KR"/>
          <w:rFonts w:ascii="Noto Sans CJK KR Black" w:eastAsia="Noto Sans CJK KR Black" w:hAnsi="Noto Sans CJK KR Black" w:cs="Noto Sans CJK KR Black" w:hint="eastAsia"/>
          <w:b/>
          <w:bCs/>
          <w:color w:val="000000"/>
          <w:sz w:val="34"/>
          <w:szCs w:val="34"/>
          <w:rtl w:val="off"/>
        </w:rPr>
      </w:pPr>
    </w:p>
    <w:p>
      <w:pPr>
        <w:jc w:val="left"/>
        <w:rPr>
          <w:lang w:eastAsia="ko-KR"/>
          <w:rFonts w:ascii="Noto Sans CJK KR Black" w:eastAsia="Noto Sans CJK KR Black" w:hAnsi="Noto Sans CJK KR Black" w:cs="Noto Sans CJK KR Black" w:hint="eastAsia"/>
          <w:b/>
          <w:bCs/>
          <w:color w:val="000000"/>
          <w:sz w:val="34"/>
          <w:szCs w:val="34"/>
          <w:rtl w:val="off"/>
        </w:rPr>
      </w:pPr>
    </w:p>
    <w:p>
      <w:pPr>
        <w:jc w:val="left"/>
        <w:rPr>
          <w:lang w:eastAsia="ko-KR"/>
          <w:rFonts w:ascii="함초롬돋움" w:eastAsia="함초롬돋움" w:hAnsi="함초롬돋움" w:cs="함초롬돋움" w:hint="eastAsia"/>
          <w:color w:val="FF0000"/>
          <w:sz w:val="40"/>
          <w:szCs w:val="2"/>
          <w:rtl w:val="off"/>
        </w:rPr>
      </w:pPr>
    </w:p>
    <w:p>
      <w:pPr>
        <w:jc w:val="center"/>
        <w:rPr>
          <w:sz w:val="2"/>
          <w:szCs w:val="2"/>
        </w:rPr>
      </w:pP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함초롬돋움">
    <w:panose1 w:val="020B0604000101010101"/>
    <w:notTrueType w:val="false"/>
    <w:sig w:usb0="F70006FF" w:usb1="11DFFFFF" w:usb2="001BFDD7" w:usb3="00000001" w:csb0="001F007F" w:csb1="00000001"/>
  </w:font>
  <w:font w:name="스웨거 TTF">
    <w:notTrueType w:val="false"/>
  </w:font>
  <w:font w:name="Noto Sans CJK KR Black">
    <w:notTrueType w:val="false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fffff40"/>
    <w:multiLevelType w:val="hybridMultilevel"/>
    <w:lvl w:ilvl="0" w:tplc="409006c">
      <w:start w:val="1"/>
      <w:numFmt w:val="bullet"/>
      <w:lvlText w:val=""/>
      <w:lvlJc w:val="left"/>
      <w:pPr>
        <w:ind w:left="800" w:right="0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1200" w:right="0" w:hanging="400"/>
      </w:pPr>
      <w:rPr>
        <w:rFonts w:ascii="Wingdings" w:hAnsi="Wingdings" w:hint="default"/>
      </w:rPr>
    </w:lvl>
    <w:lvl w:ilvl="2" w:tplc="4090075">
      <w:start w:val="1"/>
      <w:numFmt w:val="bullet"/>
      <w:lvlText w:val=""/>
      <w:lvlJc w:val="left"/>
      <w:pPr>
        <w:ind w:left="1600" w:right="0" w:hanging="400"/>
      </w:pPr>
      <w:rPr>
        <w:rFonts w:ascii="Wingdings" w:hAnsi="Wingdings" w:hint="default"/>
      </w:rPr>
    </w:lvl>
    <w:lvl w:ilvl="3" w:tplc="409006c">
      <w:start w:val="1"/>
      <w:numFmt w:val="bullet"/>
      <w:lvlText w:val=""/>
      <w:lvlJc w:val="left"/>
      <w:pPr>
        <w:ind w:left="2000" w:right="0" w:hanging="400"/>
      </w:pPr>
      <w:rPr>
        <w:rFonts w:ascii="Wingdings" w:hAnsi="Wingdings" w:hint="default"/>
      </w:rPr>
    </w:lvl>
    <w:lvl w:ilvl="4" w:tplc="409006e">
      <w:start w:val="1"/>
      <w:numFmt w:val="bullet"/>
      <w:lvlText w:val=""/>
      <w:lvlJc w:val="left"/>
      <w:pPr>
        <w:ind w:left="2400" w:right="0" w:hanging="400"/>
      </w:pPr>
      <w:rPr>
        <w:rFonts w:ascii="Wingdings" w:hAnsi="Wingdings" w:hint="default"/>
      </w:rPr>
    </w:lvl>
    <w:lvl w:ilvl="5" w:tplc="4090075">
      <w:start w:val="1"/>
      <w:numFmt w:val="bullet"/>
      <w:lvlText w:val=""/>
      <w:lvlJc w:val="left"/>
      <w:pPr>
        <w:ind w:left="2800" w:right="0" w:hanging="400"/>
      </w:pPr>
      <w:rPr>
        <w:rFonts w:ascii="Wingdings" w:hAnsi="Wingdings" w:hint="default"/>
      </w:rPr>
    </w:lvl>
    <w:lvl w:ilvl="6" w:tplc="409006c">
      <w:start w:val="1"/>
      <w:numFmt w:val="bullet"/>
      <w:lvlText w:val=""/>
      <w:lvlJc w:val="left"/>
      <w:pPr>
        <w:ind w:left="3200" w:right="0" w:hanging="400"/>
      </w:pPr>
      <w:rPr>
        <w:rFonts w:ascii="Wingdings" w:hAnsi="Wingdings" w:hint="default"/>
      </w:rPr>
    </w:lvl>
    <w:lvl w:ilvl="7" w:tplc="409006e">
      <w:start w:val="1"/>
      <w:numFmt w:val="bullet"/>
      <w:lvlText w:val=""/>
      <w:lvlJc w:val="left"/>
      <w:pPr>
        <w:ind w:left="3600" w:right="0" w:hanging="400"/>
      </w:pPr>
      <w:rPr>
        <w:rFonts w:ascii="Wingdings" w:hAnsi="Wingdings" w:hint="default"/>
      </w:rPr>
    </w:lvl>
    <w:lvl w:ilvl="8" w:tplc="4090075">
      <w:start w:val="1"/>
      <w:numFmt w:val="bullet"/>
      <w:lvlText w:val=""/>
      <w:lvlJc w:val="left"/>
      <w:pPr>
        <w:ind w:left="4000" w:right="0" w:hanging="400"/>
      </w:pPr>
      <w:rPr>
        <w:rFonts w:ascii="Wingdings" w:hAnsi="Wingdings" w:hint="default"/>
      </w:rPr>
    </w:lvl>
  </w:abstractNum>
  <w:abstractNum w:abstractNumId="1">
    <w:nsid w:val="ffff7320"/>
    <w:multiLevelType w:val="hybridMultilevel"/>
    <w:lvl w:ilvl="0" w:tplc="409006c">
      <w:start w:val="1"/>
      <w:numFmt w:val="bullet"/>
      <w:lvlText w:val=""/>
      <w:lvlJc w:val="left"/>
      <w:pPr>
        <w:ind w:left="800" w:right="0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1200" w:right="0" w:hanging="400"/>
      </w:pPr>
      <w:rPr>
        <w:rFonts w:ascii="Wingdings" w:hAnsi="Wingdings" w:hint="default"/>
      </w:rPr>
    </w:lvl>
    <w:lvl w:ilvl="2" w:tplc="4090075">
      <w:start w:val="1"/>
      <w:numFmt w:val="bullet"/>
      <w:lvlText w:val=""/>
      <w:lvlJc w:val="left"/>
      <w:pPr>
        <w:ind w:left="1600" w:right="0" w:hanging="400"/>
      </w:pPr>
      <w:rPr>
        <w:rFonts w:ascii="Wingdings" w:hAnsi="Wingdings" w:hint="default"/>
      </w:rPr>
    </w:lvl>
    <w:lvl w:ilvl="3" w:tplc="409006c">
      <w:start w:val="1"/>
      <w:numFmt w:val="bullet"/>
      <w:lvlText w:val=""/>
      <w:lvlJc w:val="left"/>
      <w:pPr>
        <w:ind w:left="2000" w:right="0" w:hanging="400"/>
      </w:pPr>
      <w:rPr>
        <w:rFonts w:ascii="Wingdings" w:hAnsi="Wingdings" w:hint="default"/>
      </w:rPr>
    </w:lvl>
    <w:lvl w:ilvl="4" w:tplc="409006e">
      <w:start w:val="1"/>
      <w:numFmt w:val="bullet"/>
      <w:lvlText w:val=""/>
      <w:lvlJc w:val="left"/>
      <w:pPr>
        <w:ind w:left="2400" w:right="0" w:hanging="400"/>
      </w:pPr>
      <w:rPr>
        <w:rFonts w:ascii="Wingdings" w:hAnsi="Wingdings" w:hint="default"/>
      </w:rPr>
    </w:lvl>
    <w:lvl w:ilvl="5" w:tplc="4090075">
      <w:start w:val="1"/>
      <w:numFmt w:val="bullet"/>
      <w:lvlText w:val=""/>
      <w:lvlJc w:val="left"/>
      <w:pPr>
        <w:ind w:left="2800" w:right="0" w:hanging="400"/>
      </w:pPr>
      <w:rPr>
        <w:rFonts w:ascii="Wingdings" w:hAnsi="Wingdings" w:hint="default"/>
      </w:rPr>
    </w:lvl>
    <w:lvl w:ilvl="6" w:tplc="409006c">
      <w:start w:val="1"/>
      <w:numFmt w:val="bullet"/>
      <w:lvlText w:val=""/>
      <w:lvlJc w:val="left"/>
      <w:pPr>
        <w:ind w:left="3200" w:right="0" w:hanging="400"/>
      </w:pPr>
      <w:rPr>
        <w:rFonts w:ascii="Wingdings" w:hAnsi="Wingdings" w:hint="default"/>
      </w:rPr>
    </w:lvl>
    <w:lvl w:ilvl="7" w:tplc="409006e">
      <w:start w:val="1"/>
      <w:numFmt w:val="bullet"/>
      <w:lvlText w:val=""/>
      <w:lvlJc w:val="left"/>
      <w:pPr>
        <w:ind w:left="3600" w:right="0" w:hanging="400"/>
      </w:pPr>
      <w:rPr>
        <w:rFonts w:ascii="Wingdings" w:hAnsi="Wingdings" w:hint="default"/>
      </w:rPr>
    </w:lvl>
    <w:lvl w:ilvl="8" w:tplc="4090075">
      <w:start w:val="1"/>
      <w:numFmt w:val="bullet"/>
      <w:lvlText w:val=""/>
      <w:lvlJc w:val="left"/>
      <w:pPr>
        <w:ind w:left="4000" w:right="0" w:hanging="400"/>
      </w:pPr>
      <w:rPr>
        <w:rFonts w:ascii="Wingdings" w:hAnsi="Wingdings" w:hint="default"/>
      </w:rPr>
    </w:lvl>
  </w:abstractNum>
  <w:abstractNum w:abstractNumId="2">
    <w:nsid w:val="7bf7d7b0"/>
    <w:multiLevelType w:val="hybridMultilevel"/>
    <w:lvl w:ilvl="0" w:tplc="4090076">
      <w:start w:val="1"/>
      <w:numFmt w:val="bullet"/>
      <w:lvlText w:val=""/>
      <w:lvlJc w:val="left"/>
      <w:pPr>
        <w:ind w:left="800" w:right="0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1200" w:right="0" w:hanging="400"/>
      </w:pPr>
      <w:rPr>
        <w:rFonts w:ascii="Wingdings" w:hAnsi="Wingdings" w:hint="default"/>
      </w:rPr>
    </w:lvl>
    <w:lvl w:ilvl="2" w:tplc="4090075">
      <w:start w:val="1"/>
      <w:numFmt w:val="bullet"/>
      <w:lvlText w:val=""/>
      <w:lvlJc w:val="left"/>
      <w:pPr>
        <w:ind w:left="1600" w:right="0" w:hanging="400"/>
      </w:pPr>
      <w:rPr>
        <w:rFonts w:ascii="Wingdings" w:hAnsi="Wingdings" w:hint="default"/>
      </w:rPr>
    </w:lvl>
    <w:lvl w:ilvl="3" w:tplc="409006c">
      <w:start w:val="1"/>
      <w:numFmt w:val="bullet"/>
      <w:lvlText w:val=""/>
      <w:lvlJc w:val="left"/>
      <w:pPr>
        <w:ind w:left="2000" w:right="0" w:hanging="400"/>
      </w:pPr>
      <w:rPr>
        <w:rFonts w:ascii="Wingdings" w:hAnsi="Wingdings" w:hint="default"/>
      </w:rPr>
    </w:lvl>
    <w:lvl w:ilvl="4" w:tplc="409006e">
      <w:start w:val="1"/>
      <w:numFmt w:val="bullet"/>
      <w:lvlText w:val=""/>
      <w:lvlJc w:val="left"/>
      <w:pPr>
        <w:ind w:left="2400" w:right="0" w:hanging="400"/>
      </w:pPr>
      <w:rPr>
        <w:rFonts w:ascii="Wingdings" w:hAnsi="Wingdings" w:hint="default"/>
      </w:rPr>
    </w:lvl>
    <w:lvl w:ilvl="5" w:tplc="4090075">
      <w:start w:val="1"/>
      <w:numFmt w:val="bullet"/>
      <w:lvlText w:val=""/>
      <w:lvlJc w:val="left"/>
      <w:pPr>
        <w:ind w:left="2800" w:right="0" w:hanging="400"/>
      </w:pPr>
      <w:rPr>
        <w:rFonts w:ascii="Wingdings" w:hAnsi="Wingdings" w:hint="default"/>
      </w:rPr>
    </w:lvl>
    <w:lvl w:ilvl="6" w:tplc="409006c">
      <w:start w:val="1"/>
      <w:numFmt w:val="bullet"/>
      <w:lvlText w:val=""/>
      <w:lvlJc w:val="left"/>
      <w:pPr>
        <w:ind w:left="3200" w:right="0" w:hanging="400"/>
      </w:pPr>
      <w:rPr>
        <w:rFonts w:ascii="Wingdings" w:hAnsi="Wingdings" w:hint="default"/>
      </w:rPr>
    </w:lvl>
    <w:lvl w:ilvl="7" w:tplc="409006e">
      <w:start w:val="1"/>
      <w:numFmt w:val="bullet"/>
      <w:lvlText w:val=""/>
      <w:lvlJc w:val="left"/>
      <w:pPr>
        <w:ind w:left="3600" w:right="0" w:hanging="400"/>
      </w:pPr>
      <w:rPr>
        <w:rFonts w:ascii="Wingdings" w:hAnsi="Wingdings" w:hint="default"/>
      </w:rPr>
    </w:lvl>
    <w:lvl w:ilvl="8" w:tplc="4090075">
      <w:start w:val="1"/>
      <w:numFmt w:val="bullet"/>
      <w:lvlText w:val=""/>
      <w:lvlJc w:val="left"/>
      <w:pPr>
        <w:ind w:left="4000" w:right="0" w:hanging="400"/>
      </w:pPr>
      <w:rPr>
        <w:rFonts w:ascii="Wingdings" w:hAnsi="Wingdings" w:hint="default"/>
      </w:rPr>
    </w:lvl>
  </w:abstractNum>
  <w:abstractNum w:abstractNumId="3">
    <w:nsid w:val="fff7dfe0"/>
    <w:multiLevelType w:val="hybridMultilevel"/>
    <w:lvl w:ilvl="0" w:tplc="4090076">
      <w:start w:val="1"/>
      <w:numFmt w:val="bullet"/>
      <w:lvlText w:val=""/>
      <w:lvlJc w:val="left"/>
      <w:pPr>
        <w:ind w:left="800" w:right="0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1200" w:right="0" w:hanging="400"/>
      </w:pPr>
      <w:rPr>
        <w:rFonts w:ascii="Wingdings" w:hAnsi="Wingdings" w:hint="default"/>
      </w:rPr>
    </w:lvl>
    <w:lvl w:ilvl="2" w:tplc="4090075">
      <w:start w:val="1"/>
      <w:numFmt w:val="bullet"/>
      <w:lvlText w:val=""/>
      <w:lvlJc w:val="left"/>
      <w:pPr>
        <w:ind w:left="1600" w:right="0" w:hanging="400"/>
      </w:pPr>
      <w:rPr>
        <w:rFonts w:ascii="Wingdings" w:hAnsi="Wingdings" w:hint="default"/>
      </w:rPr>
    </w:lvl>
    <w:lvl w:ilvl="3" w:tplc="409006c">
      <w:start w:val="1"/>
      <w:numFmt w:val="bullet"/>
      <w:lvlText w:val=""/>
      <w:lvlJc w:val="left"/>
      <w:pPr>
        <w:ind w:left="2000" w:right="0" w:hanging="400"/>
      </w:pPr>
      <w:rPr>
        <w:rFonts w:ascii="Wingdings" w:hAnsi="Wingdings" w:hint="default"/>
      </w:rPr>
    </w:lvl>
    <w:lvl w:ilvl="4" w:tplc="409006e">
      <w:start w:val="1"/>
      <w:numFmt w:val="bullet"/>
      <w:lvlText w:val=""/>
      <w:lvlJc w:val="left"/>
      <w:pPr>
        <w:ind w:left="2400" w:right="0" w:hanging="400"/>
      </w:pPr>
      <w:rPr>
        <w:rFonts w:ascii="Wingdings" w:hAnsi="Wingdings" w:hint="default"/>
      </w:rPr>
    </w:lvl>
    <w:lvl w:ilvl="5" w:tplc="4090075">
      <w:start w:val="1"/>
      <w:numFmt w:val="bullet"/>
      <w:lvlText w:val=""/>
      <w:lvlJc w:val="left"/>
      <w:pPr>
        <w:ind w:left="2800" w:right="0" w:hanging="400"/>
      </w:pPr>
      <w:rPr>
        <w:rFonts w:ascii="Wingdings" w:hAnsi="Wingdings" w:hint="default"/>
      </w:rPr>
    </w:lvl>
    <w:lvl w:ilvl="6" w:tplc="409006c">
      <w:start w:val="1"/>
      <w:numFmt w:val="bullet"/>
      <w:lvlText w:val=""/>
      <w:lvlJc w:val="left"/>
      <w:pPr>
        <w:ind w:left="3200" w:right="0" w:hanging="400"/>
      </w:pPr>
      <w:rPr>
        <w:rFonts w:ascii="Wingdings" w:hAnsi="Wingdings" w:hint="default"/>
      </w:rPr>
    </w:lvl>
    <w:lvl w:ilvl="7" w:tplc="409006e">
      <w:start w:val="1"/>
      <w:numFmt w:val="bullet"/>
      <w:lvlText w:val=""/>
      <w:lvlJc w:val="left"/>
      <w:pPr>
        <w:ind w:left="3600" w:right="0" w:hanging="400"/>
      </w:pPr>
      <w:rPr>
        <w:rFonts w:ascii="Wingdings" w:hAnsi="Wingdings" w:hint="default"/>
      </w:rPr>
    </w:lvl>
    <w:lvl w:ilvl="8" w:tplc="4090075">
      <w:start w:val="1"/>
      <w:numFmt w:val="bullet"/>
      <w:lvlText w:val=""/>
      <w:lvlJc w:val="left"/>
      <w:pPr>
        <w:ind w:left="4000" w:right="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table" w:styleId="afffb">
    <w:name w:val="Table Grid"/>
    <w:basedOn w:val="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4">
    <w:name w:val="No List"/>
    <w:semiHidden/>
    <w:unhideWhenUsed/>
  </w:style>
  <w:style w:type="paragraph" w:styleId="a1">
    <w:name w:val="Normal"/>
    <w:qFormat/>
    <w:pPr>
      <w:autoSpaceDE w:val="off"/>
      <w:autoSpaceDN w:val="off"/>
      <w:widowControl w:val="off"/>
      <w:wordWrap w:val="off"/>
    </w:pPr>
  </w:style>
  <w:style w:type="character" w:styleId="a2">
    <w:name w:val="Default Paragraph Fon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0" Type="http://schemas.openxmlformats.org/officeDocument/2006/relationships/image" Target="media/image19.jpeg" /><Relationship Id="rId21" Type="http://schemas.openxmlformats.org/officeDocument/2006/relationships/image" Target="media/image19.jpeg" /><Relationship Id="rId22" Type="http://schemas.openxmlformats.org/officeDocument/2006/relationships/image" Target="media/image20.jpeg" /><Relationship Id="rId23" Type="http://schemas.openxmlformats.org/officeDocument/2006/relationships/image" Target="media/image21.jpeg" /><Relationship Id="rId24" Type="http://schemas.openxmlformats.org/officeDocument/2006/relationships/image" Target="media/image21.jpeg" /><Relationship Id="rId25" Type="http://schemas.openxmlformats.org/officeDocument/2006/relationships/image" Target="media/image22.jpeg" /><Relationship Id="rId26" Type="http://schemas.openxmlformats.org/officeDocument/2006/relationships/image" Target="media/image23.jpeg" /><Relationship Id="rId27" Type="http://schemas.openxmlformats.org/officeDocument/2006/relationships/image" Target="media/image24.jpeg" /><Relationship Id="rId28" Type="http://schemas.openxmlformats.org/officeDocument/2006/relationships/image" Target="media/image25.jpeg" /><Relationship Id="rId29" Type="http://schemas.openxmlformats.org/officeDocument/2006/relationships/image" Target="media/image26.jpeg" /><Relationship Id="rId30" Type="http://schemas.openxmlformats.org/officeDocument/2006/relationships/styles" Target="styles.xml" /><Relationship Id="rId31" Type="http://schemas.openxmlformats.org/officeDocument/2006/relationships/settings" Target="settings.xml" /><Relationship Id="rId32" Type="http://schemas.openxmlformats.org/officeDocument/2006/relationships/fontTable" Target="fontTable.xml" /><Relationship Id="rId33" Type="http://schemas.openxmlformats.org/officeDocument/2006/relationships/webSettings" Target="webSettings.xml" /><Relationship Id="rId34" Type="http://schemas.openxmlformats.org/officeDocument/2006/relationships/numbering" Target="numbering.xml" /><Relationship Id="rId3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1</cp:revision>
  <dcterms:created xsi:type="dcterms:W3CDTF">2020-09-27T00:47:09Z</dcterms:created>
  <dcterms:modified xsi:type="dcterms:W3CDTF">2020-09-27T01:15:38Z</dcterms:modified>
  <cp:version>0900.0001.01</cp:version>
</cp:coreProperties>
</file>