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Magic: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be of what you cannot see,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 to see of that what shan’t be,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 the Magic and Mystery,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Poured from the heavens onto thee.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Ever-daring hope doth spree,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Like golden leaf from iron tree,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Unbinding mental tapestry,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Thou art my god, oh Wizardry!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