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Stone Man: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Upon a visit to mine old friend,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chill ensued ‘round the bend,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a sable walk-in vault,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Causing in me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horrored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‘Twas hidden from the bear of time,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ever-frozen lair of rhyme,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pulled me in with cold grip,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Through its mouth and past its lip.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Many carvings rich and ornate,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Chiseled the walls of bony slate,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Embossments and visions,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Ghastly, lurking incisions.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just below a cross above,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Pitifully sheltered by halo and dove,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Lay a box of human remains,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Tethered to Earth by rocky chains.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Stone man sepulchred anew,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Abyssed in shade as phantoms do,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‘Neath the timeless runic rot,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Whose unsung melodies forgot,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‘round the hollow crypt,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Cursed chorus of somber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wretched soul, wrought with reek,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‘Tis thee to whom death doth speak!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Swirling past fly ghosts of yore,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Begging me to search once more,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forsaken brooch and bone,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Lurking </w:t>
      </w:r>
      <w:r w:rsidDel="00000000" w:rsidR="00000000" w:rsidRPr="00000000">
        <w:rPr>
          <w:rtl w:val="0"/>
        </w:rPr>
        <w:t xml:space="preserve">‘neath</w:t>
      </w:r>
      <w:r w:rsidDel="00000000" w:rsidR="00000000" w:rsidRPr="00000000">
        <w:rPr>
          <w:rtl w:val="0"/>
        </w:rPr>
        <w:t xml:space="preserve"> the slab of stone.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 I, of the ghoul am bound,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Heave the lid unto the ground,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shake with grim and dire doom,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Peering into the fateful tomb.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Nothing much do I now see,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tortured grin and agony,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Of a broken, moonlit face,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Stuck within the grave’s embrace.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 soul shall rest evermore,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Seeking quest nevermore,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Fallen in the casket nearer,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Restive o’er the shattered mirror.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