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hear of fabled men,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Every now and then,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 from their magic wand,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mind’s wonders were spawned.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heaps of gold to the undead,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Spitting images from their head,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These wizards of a foreign land,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Left us not without a hand.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Although they left,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We’re not bereft,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though we may not have their books,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Their tool we still know how it looks.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hear of fabled men,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Every now and then,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But we are now these fabled men,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we kept their wand, the pen.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