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Where the Hominids Do Love: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the hominids do love,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that ancient land whereof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Heat burns and wind cools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there are no written rules.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Every man of society,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 every other man see,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chief is known by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involved in every game.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rattling of bones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Are their anthemic tones,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their canopy up high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 the simple star-lit sky.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There, god is just a thought,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Justice can’t be bought,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exploration is tradition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this monoethnic coalition.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is a sweet satisfaction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having just one faction,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they dance and laugh as 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Beneath the mango sun.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