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Came Across a Chocolatier on the Road to Calabaza: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came across a chocolatier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the road to Calabaza,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asked if I was any near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entering</w:t>
      </w:r>
      <w:r w:rsidDel="00000000" w:rsidR="00000000" w:rsidRPr="00000000">
        <w:rPr>
          <w:rtl w:val="0"/>
        </w:rPr>
        <w:t xml:space="preserve"> the plaza.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 looked at me with lolli-eyes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teeth as dark as licorice,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said “Don’t bother with those guys—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they speak is gibberish!”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