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Stanczyk: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Alone he sits in scarlet sorrow,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Pale in wait of dim-lit morrow.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Soul hidden behind its blood,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And fleshen levee combating </w:t>
      </w:r>
      <w:r w:rsidDel="00000000" w:rsidR="00000000" w:rsidRPr="00000000">
        <w:rPr>
          <w:rtl w:val="0"/>
        </w:rPr>
        <w:t xml:space="preserve">flood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For joy is his job to feign,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With disregard for inner pain.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And alone he bears the weight of news,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court's ignorant Janus.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For he, desperate kingly laughter,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Is what his mockery should be after.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To let the royals dance tonight,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As he becomes the letter's knight.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How sad that folly wears a smile,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As wisdom frowns all the while.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