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Fell Asleep in Class: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most treasonous of things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 befallen on my person,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the baggage that it brings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societal coercion.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You see, I fell asleep in class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Because I could not understand,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Now my flag is at half mast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my mind </w:t>
      </w:r>
      <w:r w:rsidDel="00000000" w:rsidR="00000000" w:rsidRPr="00000000">
        <w:rPr>
          <w:rtl w:val="0"/>
        </w:rPr>
        <w:t xml:space="preserve">yet</w:t>
      </w:r>
      <w:r w:rsidDel="00000000" w:rsidR="00000000" w:rsidRPr="00000000">
        <w:rPr>
          <w:rtl w:val="0"/>
        </w:rPr>
        <w:t xml:space="preserve"> wears a brand.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I’ve forfeited my knowledge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the measly plight of pleasure,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Lambasting on my college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relinquishing my treasure.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 the key is lost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I’ll never be unfettered,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the line of hope is crossed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my mind won’t yet be </w:t>
      </w:r>
      <w:r w:rsidDel="00000000" w:rsidR="00000000" w:rsidRPr="00000000">
        <w:rPr>
          <w:rtl w:val="0"/>
        </w:rPr>
        <w:t xml:space="preserve">bettered</w:t>
      </w:r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