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Mount Moral: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 ten fathoms of holy hill,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Stands General Humble and his army,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Of naive old souls who follow at his will,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Blindly shooting muskets which never seem to harm 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I look upon Mount Moral,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the meadow of the critics,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Under Cynic’s hand in this cosmic quarrel,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they’re as ample in their powder as in their blinded antics.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