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Silence in the Noise: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When people scream and you feel small,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And your mind drops its focused poise,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Turn and stare upon the wall,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Find some silence in the noise.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When the world obstructs and halts your hope,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And you’re unaware of what </w:t>
      </w:r>
      <w:r w:rsidDel="00000000" w:rsidR="00000000" w:rsidRPr="00000000">
        <w:rPr>
          <w:rtl w:val="0"/>
        </w:rPr>
        <w:t xml:space="preserve">its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ploy</w:t>
      </w:r>
      <w:r w:rsidDel="00000000" w:rsidR="00000000" w:rsidRPr="00000000">
        <w:rPr>
          <w:rtl w:val="0"/>
        </w:rPr>
        <w:t xml:space="preserve"> is,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Focus inward as a means to cope,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Find some silence in the noise.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When objects fail to satisfy,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In spite of the price of your toys,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Explore modesty to pacify,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Find some silence in the noise.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But when you’ve thought well past your due,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All alone and out of joys,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Then the worst thing for you is to,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Find some silence in the noise.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