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Expense Policy</w:t>
      </w:r>
    </w:p>
    <w:p>
      <w:pPr>
        <w:pStyle w:val="ListBullet"/>
      </w:pPr>
      <w:r>
        <w:t>Travel meals: up to $40 per day.</w:t>
      </w:r>
    </w:p>
    <w:p>
      <w:pPr>
        <w:pStyle w:val="ListBullet"/>
      </w:pPr>
      <w:r>
        <w:t>Any single expense over $500 needs manager approval before purchase.</w:t>
      </w:r>
    </w:p>
    <w:p>
      <w:pPr>
        <w:pStyle w:val="ListBullet"/>
      </w:pPr>
      <w:r>
        <w:t>Submit receipts within 30 days to the bookkeeper.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