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Gift Card Terms</w:t>
      </w:r>
    </w:p>
    <w:p>
      <w:pPr>
        <w:pStyle w:val="ListBullet"/>
      </w:pPr>
      <w:r>
        <w:t>Gift cards do not expire.</w:t>
      </w:r>
    </w:p>
    <w:p>
      <w:pPr>
        <w:pStyle w:val="ListBullet"/>
      </w:pPr>
      <w:r>
        <w:t>Gift cards cannot be redeemed for cash, except where the law requires it.</w:t>
      </w:r>
    </w:p>
    <w:p>
      <w:pPr>
        <w:pStyle w:val="ListBullet"/>
      </w:pPr>
      <w:r>
        <w:t>Lost or stolen gift cards cannot be replaced.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