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/>
          <w:b/>
          <w:i w:val="0"/>
          <w:sz w:val="28"/>
        </w:rPr>
        <w:t>NYÍREGYHÁZI EGYETEM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Műszaki és Agrártudományi Intézet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Repülőmérnöki alapképzési szak</w:t>
      </w:r>
    </w:p>
    <w:p/>
    <w:p/>
    <w:p>
      <w:pPr>
        <w:jc w:val="center"/>
      </w:pPr>
      <w:r>
        <w:rPr>
          <w:rFonts w:ascii="Times New Roman" w:hAnsi="Times New Roman"/>
          <w:b/>
          <w:i w:val="0"/>
          <w:sz w:val="32"/>
        </w:rPr>
        <w:t>CFM56-5B REPÜLŐGÉPHAJTÓMŰ TERMODINAMIKAI</w:t>
        <w:br/>
        <w:t>CIKLUS-ANALÍZISE PYTHON ALAPÚ SZIMULÁCIÓVAL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SZAKDOLGOZAT</w:t>
      </w:r>
    </w:p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Készítette: Mohamed Ziad</w:t>
        <w:br/>
        <w:t>Repülőmérnöki alapszak, VI. félév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Nyíregyháza,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TARTALOMJEGYZÉK</w:t>
      </w:r>
    </w:p>
    <w:p/>
    <w:p>
      <w:pPr>
        <w:spacing w:line="360" w:lineRule="exact"/>
      </w:pPr>
      <w:r>
        <w:rPr>
          <w:rFonts w:ascii="Times New Roman" w:hAnsi="Times New Roman"/>
          <w:b/>
          <w:i w:val="0"/>
          <w:sz w:val="24"/>
        </w:rPr>
        <w:t>BEVEZETÉS</w:t>
      </w:r>
      <w:r>
        <w:rPr>
          <w:rFonts w:ascii="Times New Roman" w:hAnsi="Times New Roman"/>
          <w:b w:val="0"/>
          <w:i w:val="0"/>
          <w:sz w:val="24"/>
        </w:rPr>
        <w:tab/>
        <w:t>1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>1. A CFM56-5B HAJTÓMŰ ISMERTETÉSE</w:t>
      </w:r>
      <w:r>
        <w:rPr>
          <w:rFonts w:ascii="Times New Roman" w:hAnsi="Times New Roman"/>
          <w:b w:val="0"/>
          <w:i w:val="0"/>
          <w:sz w:val="24"/>
        </w:rPr>
        <w:tab/>
        <w:t>3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1.1. Történeti áttekintés</w:t>
      </w:r>
      <w:r>
        <w:rPr>
          <w:rFonts w:ascii="Times New Roman" w:hAnsi="Times New Roman"/>
          <w:b w:val="0"/>
          <w:i w:val="0"/>
          <w:sz w:val="24"/>
        </w:rPr>
        <w:tab/>
        <w:t>3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1.2. Műszaki jellemzők és alkalmazások</w:t>
      </w:r>
      <w:r>
        <w:rPr>
          <w:rFonts w:ascii="Times New Roman" w:hAnsi="Times New Roman"/>
          <w:b w:val="0"/>
          <w:i w:val="0"/>
          <w:sz w:val="24"/>
        </w:rPr>
        <w:tab/>
        <w:t>5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1.3. Kétáramú sugárhajtómű működési elve</w:t>
      </w:r>
      <w:r>
        <w:rPr>
          <w:rFonts w:ascii="Times New Roman" w:hAnsi="Times New Roman"/>
          <w:b w:val="0"/>
          <w:i w:val="0"/>
          <w:sz w:val="24"/>
        </w:rPr>
        <w:tab/>
        <w:t>7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>2. TERMODINAMIKAI ALAPOK</w:t>
      </w:r>
      <w:r>
        <w:rPr>
          <w:rFonts w:ascii="Times New Roman" w:hAnsi="Times New Roman"/>
          <w:b w:val="0"/>
          <w:i w:val="0"/>
          <w:sz w:val="24"/>
        </w:rPr>
        <w:tab/>
        <w:t>10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2.1. A Brayton-ciklus elmélete</w:t>
      </w:r>
      <w:r>
        <w:rPr>
          <w:rFonts w:ascii="Times New Roman" w:hAnsi="Times New Roman"/>
          <w:b w:val="0"/>
          <w:i w:val="0"/>
          <w:sz w:val="24"/>
        </w:rPr>
        <w:tab/>
        <w:t>10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2.2. Kompresszor és turbina termodinamikája</w:t>
      </w:r>
      <w:r>
        <w:rPr>
          <w:rFonts w:ascii="Times New Roman" w:hAnsi="Times New Roman"/>
          <w:b w:val="0"/>
          <w:i w:val="0"/>
          <w:sz w:val="24"/>
        </w:rPr>
        <w:tab/>
        <w:t>13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2.3. Égéstér és hőmérséklet-szabályozás</w:t>
      </w:r>
      <w:r>
        <w:rPr>
          <w:rFonts w:ascii="Times New Roman" w:hAnsi="Times New Roman"/>
          <w:b w:val="0"/>
          <w:i w:val="0"/>
          <w:sz w:val="24"/>
        </w:rPr>
        <w:tab/>
        <w:t>16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2.4. Fúvócső és tolóerő-generálás</w:t>
      </w:r>
      <w:r>
        <w:rPr>
          <w:rFonts w:ascii="Times New Roman" w:hAnsi="Times New Roman"/>
          <w:b w:val="0"/>
          <w:i w:val="0"/>
          <w:sz w:val="24"/>
        </w:rPr>
        <w:tab/>
        <w:t>18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>3. A SZIMULÁCIÓ MÓDSZERTANA</w:t>
      </w:r>
      <w:r>
        <w:rPr>
          <w:rFonts w:ascii="Times New Roman" w:hAnsi="Times New Roman"/>
          <w:b w:val="0"/>
          <w:i w:val="0"/>
          <w:sz w:val="24"/>
        </w:rPr>
        <w:tab/>
        <w:t>21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3.1. NASA pyCycle keretrendszer</w:t>
      </w:r>
      <w:r>
        <w:rPr>
          <w:rFonts w:ascii="Times New Roman" w:hAnsi="Times New Roman"/>
          <w:b w:val="0"/>
          <w:i w:val="0"/>
          <w:sz w:val="24"/>
        </w:rPr>
        <w:tab/>
        <w:t>21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3.2. A szimulációs modell felépítése</w:t>
      </w:r>
      <w:r>
        <w:rPr>
          <w:rFonts w:ascii="Times New Roman" w:hAnsi="Times New Roman"/>
          <w:b w:val="0"/>
          <w:i w:val="0"/>
          <w:sz w:val="24"/>
        </w:rPr>
        <w:tab/>
        <w:t>23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3.3. Repülési állapotok és bemeneti paraméterek</w:t>
      </w:r>
      <w:r>
        <w:rPr>
          <w:rFonts w:ascii="Times New Roman" w:hAnsi="Times New Roman"/>
          <w:b w:val="0"/>
          <w:i w:val="0"/>
          <w:sz w:val="24"/>
        </w:rPr>
        <w:tab/>
        <w:t>26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>4. SZIMULÁCIÓS EREDMÉNYEK</w:t>
      </w:r>
      <w:r>
        <w:rPr>
          <w:rFonts w:ascii="Times New Roman" w:hAnsi="Times New Roman"/>
          <w:b w:val="0"/>
          <w:i w:val="0"/>
          <w:sz w:val="24"/>
        </w:rPr>
        <w:tab/>
        <w:t>29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4.1. Tervezési pont analízis — statikus felszállás</w:t>
      </w:r>
      <w:r>
        <w:rPr>
          <w:rFonts w:ascii="Times New Roman" w:hAnsi="Times New Roman"/>
          <w:b w:val="0"/>
          <w:i w:val="0"/>
          <w:sz w:val="24"/>
        </w:rPr>
        <w:tab/>
        <w:t>29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4.2. Off-design analízis — három repülési fázis</w:t>
      </w:r>
      <w:r>
        <w:rPr>
          <w:rFonts w:ascii="Times New Roman" w:hAnsi="Times New Roman"/>
          <w:b w:val="0"/>
          <w:i w:val="0"/>
          <w:sz w:val="24"/>
        </w:rPr>
        <w:tab/>
        <w:t>33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4.3. Gázkar-szimuláció eredményei</w:t>
      </w:r>
      <w:r>
        <w:rPr>
          <w:rFonts w:ascii="Times New Roman" w:hAnsi="Times New Roman"/>
          <w:b w:val="0"/>
          <w:i w:val="0"/>
          <w:sz w:val="24"/>
        </w:rPr>
        <w:tab/>
        <w:t>37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4.4. T-s diagram elemzése</w:t>
      </w:r>
      <w:r>
        <w:rPr>
          <w:rFonts w:ascii="Times New Roman" w:hAnsi="Times New Roman"/>
          <w:b w:val="0"/>
          <w:i w:val="0"/>
          <w:sz w:val="24"/>
        </w:rPr>
        <w:tab/>
        <w:t>40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>5. HAJTÓMŰINDÍTÁS ÉS INDÍTÁSI HIBÁK TRANZIENS MODELLJE</w:t>
      </w:r>
      <w:r>
        <w:rPr>
          <w:rFonts w:ascii="Times New Roman" w:hAnsi="Times New Roman"/>
          <w:b w:val="0"/>
          <w:i w:val="0"/>
          <w:sz w:val="24"/>
        </w:rPr>
        <w:tab/>
        <w:t>44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5.1. A modell célja és felépítése</w:t>
      </w:r>
      <w:r>
        <w:rPr>
          <w:rFonts w:ascii="Times New Roman" w:hAnsi="Times New Roman"/>
          <w:b w:val="0"/>
          <w:i w:val="0"/>
          <w:sz w:val="24"/>
        </w:rPr>
        <w:tab/>
        <w:t>44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5.2. A nagynyomású tengely dinamikája</w:t>
      </w:r>
      <w:r>
        <w:rPr>
          <w:rFonts w:ascii="Times New Roman" w:hAnsi="Times New Roman"/>
          <w:b w:val="0"/>
          <w:i w:val="0"/>
          <w:sz w:val="24"/>
        </w:rPr>
        <w:tab/>
        <w:t>45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5.3. FADEC-logika és indítási szekvencia</w:t>
      </w:r>
      <w:r>
        <w:rPr>
          <w:rFonts w:ascii="Times New Roman" w:hAnsi="Times New Roman"/>
          <w:b w:val="0"/>
          <w:i w:val="0"/>
          <w:sz w:val="24"/>
        </w:rPr>
        <w:tab/>
        <w:t>47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5.4. Az indítási hibák modellezése és eredményei</w:t>
      </w:r>
      <w:r>
        <w:rPr>
          <w:rFonts w:ascii="Times New Roman" w:hAnsi="Times New Roman"/>
          <w:b w:val="0"/>
          <w:i w:val="0"/>
          <w:sz w:val="24"/>
        </w:rPr>
        <w:tab/>
        <w:t>48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5.5. Interaktív pilótafülke-alkalmazás</w:t>
      </w:r>
      <w:r>
        <w:rPr>
          <w:rFonts w:ascii="Times New Roman" w:hAnsi="Times New Roman"/>
          <w:b w:val="0"/>
          <w:i w:val="0"/>
          <w:sz w:val="24"/>
        </w:rPr>
        <w:tab/>
        <w:t>51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>6. EREDMÉNYEK ÉRTÉKELÉSE ÉS KÖVETKEZTETÉSEK</w:t>
      </w:r>
      <w:r>
        <w:rPr>
          <w:rFonts w:ascii="Times New Roman" w:hAnsi="Times New Roman"/>
          <w:b w:val="0"/>
          <w:i w:val="0"/>
          <w:sz w:val="24"/>
        </w:rPr>
        <w:tab/>
        <w:t>53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6.1. A szimulációs eredmények validálása</w:t>
      </w:r>
      <w:r>
        <w:rPr>
          <w:rFonts w:ascii="Times New Roman" w:hAnsi="Times New Roman"/>
          <w:b w:val="0"/>
          <w:i w:val="0"/>
          <w:sz w:val="24"/>
        </w:rPr>
        <w:tab/>
        <w:t>53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6.2. Tolóerő és tüzelőanyag-fogyasztás összefüggése</w:t>
      </w:r>
      <w:r>
        <w:rPr>
          <w:rFonts w:ascii="Times New Roman" w:hAnsi="Times New Roman"/>
          <w:b w:val="0"/>
          <w:i w:val="0"/>
          <w:sz w:val="24"/>
        </w:rPr>
        <w:tab/>
        <w:t>56</w:t>
      </w:r>
    </w:p>
    <w:p>
      <w:pPr>
        <w:spacing w:line="360" w:lineRule="exact"/>
      </w:pPr>
      <w:r>
        <w:rPr>
          <w:rFonts w:ascii="Times New Roman" w:hAnsi="Times New Roman"/>
          <w:b w:val="0"/>
          <w:i w:val="0"/>
          <w:sz w:val="24"/>
        </w:rPr>
        <w:t xml:space="preserve">   6.3. Fejlesztési javaslatok</w:t>
      </w:r>
      <w:r>
        <w:rPr>
          <w:rFonts w:ascii="Times New Roman" w:hAnsi="Times New Roman"/>
          <w:b w:val="0"/>
          <w:i w:val="0"/>
          <w:sz w:val="24"/>
        </w:rPr>
        <w:tab/>
        <w:t>58</w:t>
      </w:r>
    </w:p>
    <w:p>
      <w:pPr>
        <w:spacing w:line="360" w:lineRule="exact"/>
      </w:pPr>
      <w:r>
        <w:rPr>
          <w:rFonts w:ascii="Times New Roman" w:hAnsi="Times New Roman"/>
          <w:b/>
          <w:i w:val="0"/>
          <w:sz w:val="24"/>
        </w:rPr>
        <w:t>ÖSSZEFOGLALÁS</w:t>
      </w:r>
      <w:r>
        <w:rPr>
          <w:rFonts w:ascii="Times New Roman" w:hAnsi="Times New Roman"/>
          <w:b w:val="0"/>
          <w:i w:val="0"/>
          <w:sz w:val="24"/>
        </w:rPr>
        <w:tab/>
        <w:t>61</w:t>
      </w:r>
    </w:p>
    <w:p>
      <w:pPr>
        <w:spacing w:line="360" w:lineRule="exact"/>
      </w:pPr>
      <w:r>
        <w:rPr>
          <w:rFonts w:ascii="Times New Roman" w:hAnsi="Times New Roman"/>
          <w:b/>
          <w:i w:val="0"/>
          <w:sz w:val="24"/>
        </w:rPr>
        <w:t>IRODALOMJEGYZÉK</w:t>
      </w:r>
      <w:r>
        <w:rPr>
          <w:rFonts w:ascii="Times New Roman" w:hAnsi="Times New Roman"/>
          <w:b w:val="0"/>
          <w:i w:val="0"/>
          <w:sz w:val="24"/>
        </w:rPr>
        <w:tab/>
        <w:t>63</w:t>
      </w:r>
    </w:p>
    <w:p>
      <w:pPr>
        <w:spacing w:line="360" w:lineRule="exact"/>
      </w:pPr>
      <w:r>
        <w:rPr>
          <w:rFonts w:ascii="Times New Roman" w:hAnsi="Times New Roman"/>
          <w:b/>
          <w:i w:val="0"/>
          <w:sz w:val="24"/>
        </w:rPr>
        <w:t>HALLGATÓI NYILATKOZAT</w:t>
      </w:r>
      <w:r>
        <w:rPr>
          <w:rFonts w:ascii="Times New Roman" w:hAnsi="Times New Roman"/>
          <w:b w:val="0"/>
          <w:i w:val="0"/>
          <w:sz w:val="24"/>
        </w:rPr>
        <w:tab/>
        <w:t>65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BEVEZETÉS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modern repülőgép-hajtóművek a mérnöki tudományok egyik legösszetettebb alkotásai, amelyek a termodinamika, a gázdinamika és az anyagtudomány határterületein működnek. A kereskedelmi légi közlekedés globális bővülésével egyre nagyobb igény mutatkozik a hajtóművek hatékonyságának növelésére, tüzelőanyag-fogyasztásának csökkentésére és a kibocsátási normák teljesítésére.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szakdolgozat tárgya a CFM56-5B kétáramú gázturbinás sugárhajtómű termodinamikai ciklus-analízise, Python alapú szimulációval. A CFM56-5B az Airbus A320-as repülőgépcsalád egyik leggyakrabban alkalmazott hajtóműve, amelyből világszerte több mint 20 000 darabot helyeztek üzembe. Gazdag gyártói dokumentációja és nyilvános műszaki adatai különösen alkalmassá teszik szimulációs vizsgálatokra.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szimuláció elvégzéséhez a NASA által fejlesztett és nyilvánosan elérhető pyCycle keretrendszert alkalmaztam, amely CEA-alapú (Chemical Equilibrium with Applications) termodinamikai számításokat végez az OpenMDAO optimalizálási platformon. Ez a megközelítés lehetővé teszi, hogy a valóságos gázturbinás ciklus egyenleteit numerikusan oldjuk meg, figyelembe véve a komponensek hatásfokát és a tényleges gázösszetételt.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dolgozat célkitűzései a következők: (1) a CFM56-5B tervezési pontjának meghatározása tengerszinti, statikus felszállási körülmények között; (2) off-design analízis elvégzése a tervezési ponton rögzített geometriájú hajtóműre három repülési fázisban (felszállás, emelkedés, utazórepülés); (3) interaktív gázkar-szimulátor fejlesztése, amely bemutatja a tolóerő és a tüzelőanyag-fogyasztás összefüggését a turbinabemeneti hőmérséklet függvényében; (4) a termodinamikai ciklus T-s diagramon való ábrázolása és értékelése; (5) az A320 hajtóműindítási szekvenciájának és négy jellegzetes indítási hibájának tranziens modellezése a FADEC vezérlési logikájával, interaktív pilótafülke-alkalmazásban.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szakdolgozat felépítése a követelményeknek megfelelően halad: az elméleti alapok ismertetése után a szimulációs módszertan, majd a részletes eredmények és azok értékelése következik. A munka gyakorlati részét a Python-alapú szimulációs kód, a Jupyter Notebook interaktív elemzések és a vizualizációs eszközök alkotják.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1. A CFM56-5B HAJTÓMŰ ISMERTETÉSE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1.1. Történeti áttekintés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CFM56 hajtóműcsalád a CFM International vegyesvállalat terméke, amelyet az amerikai General Electric (GE Aviation) és a francia Safran Aircraft Engines (korábban SNECMA) alapított 1974-ben. A vegyesvállalat létrehozásának elsődleges célja egy új, közepes tolóerejű, nagyfokú bypass-arányú gázturbinás sugárhajtómű fejlesztése volt a polgári repülés számára [1].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első sorozatgyártású változat, a CFM56-2 1979-ben kapta meg az FAA típusengedélyét; ezt a DC-8 utasszállító és a KC-135 Stratotanker újramotorozásához alkalmazták. Az 5-ös sorozat fejlesztése az 1980-as évek közepén kezdődött az Airbus A320-as programhoz kapcsolódóan. A CFM56-5A jelölésű alapváltozat 1987-ben állt szolgálatba, amelyet az A320 sikere nyomán követett a továbbfejlesztett CFM56-5B változat [2].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CFM56-5B sorozat 1993 óta van forgalomban; az -5A-hoz képest egy negyedik booster-fokozatot kapott, amely nagyobb magáramot és 32 000 lbf-ig terjedő tolóerőt tett lehetővé, így az A318, A319, A320 és A321 típusok mindegyikét hajthatja. A kilenc változat azonos hardverű, a tolóerő-besorolást a FADEC adatbeviteli dugója határozza meg. A javított teljesítményű /P változatok kb. 3%-kal kisebb fajlagos tüzelőanyag-fogyasztásúak a korai változatoknál, a 2007-től gyártott /3 „Tech Insertion” változat pedig áttervezett HPC- és HPT-lapátokkal tovább csökkenti az SFC-t és a NOx-kibocsátást [2].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1.2. Műszaki jellemzők és alkalmazások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CFM56-5B hajtómű kétáramú (turbofan) gázturbinás sugárhajtómű, amelynek főbb műszaki jellemzői a következők. A típusbizonyítvány szerint a hajtómű egyfokozatú ventilátorral, négyfokozatú kis nyomású és kilencfokozatú nagy nyomású kompresszorral, egyfokozatú nagy nyomású és négyfokozatú kis nyomású turbinával, valamint kétcsatornás FADEC-kel rendelkezik. A felszállási tolóerő változattól függően 96,1 kN (-5B8) és 142,3 kN (-5B3) között van; a dolgozatban vizsgált -5B1 változaté 133,45 kN (30 000 lbf), amely az A321-et hajtja [14], [2]. A bypass-arány (BPR) kb. 5,5, azaz a ventilátoron átáramló levegőből 5,5-szer annyi halad a bypass-csatornán, mint a magáramban [13].</w:t>
      </w:r>
    </w:p>
    <w:p>
      <w:r>
        <w:rPr>
          <w:rFonts w:ascii="Times New Roman" w:hAnsi="Times New Roman"/>
          <w:b/>
          <w:i w:val="0"/>
          <w:sz w:val="20"/>
        </w:rPr>
        <w:t>1. táblázat. A CFM56-5B(1) főbb műszaki adatai</w:t>
        <w:br/>
        <w:t>Forrás: [14], [2], [13]; saját felvétel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Jellemző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Érték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Felszállási tolóerő (-5B1)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133,45 kN (13 345 daN)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Fokozatszám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1 fan + 4 LPC + 9 HPC / 1 HPT + 4 LPT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Bypass-arány (BPR)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≈ 5,5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Összesített nyomásviszony (OPR)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27,0 (saját felvétel)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Turbinabemeneti hőmérséklet (T4)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1700 K (saját becslés)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Tömegáram (légbevitel, felszállás)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368–439 kg/s (változattól függően)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EGT-határ: felszállás / indítás (-5B1)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950 °C / 725 °C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Max. fordulatszám N1 / N2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5200 1/min (104%) / 15 183 1/min (105%)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Száraz tömeg (SAC)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2 454,8 kg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Hossz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2 599,7 mm</w:t>
            </w:r>
          </w:p>
        </w:tc>
      </w:tr>
    </w:tbl>
    <w:p/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hajtómű alkalmazási területei elsősorban a rövidebb és közepes hatótávolságú útvonalakra tervezett Airbus A320-as repülőgépcsalád tagjai: az A318 (107 utas), A319 (124 utas), A320 (150 utas) és A321 (180 utas) típusok. Ezek a repülőgépek a világ leggyakrabban üzemeltetett keskeny törzsű repülőgépei közé tartoznak. 2007-ben a flottában már több mint 2000 -5B/P hajtómű üzemelt [2].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üzemeltetés szempontjából kulcsfontosságú az EGT-tartalék (EGT margin): a FADEC a sarokpont-hőmérsékletig (-5B1: 30 °C) tartja a maximális tolóerőt, efölött a tolóerő csökkentésével állandó EGT-t tart. Az EGT a külső hőmérséklet 1 °C-os növekedésére kb. 3 °C-kal nő, és a hajtómű kopásával fokozatosan emelkedik; amikor a tartalék elfogy, a hajtómű műhelyi javításra szorul [2].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1.3. Kétáramú sugárhajtómű működési elve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kétáramú sugárhajtómű (turbofan) a tiszta gázturbinás sugárhajtómű (turbojet) továbbfejlesztése, amelynek alapelve az, hogy a kompresszorba belépő levegő egy részét — az ún. bypass-áramot — nem vezeti az égéstérbe, hanem közvetlenül a magáram körül vezeti el, és a hajtómű hátsó részén bocsátja ki. Ez a megoldás lényegesen jobb propulziós hatásfokot eredményez szubszonikus sebességtartományban [4].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CFM56-5B kéttengelyes (twin-spool) kialakítású: a kis nyomású (LP) és nagy nyomású (HP) rendszerek egymástól független tengelyeken forognak, ami rugalmasabb üzemelést és jobb részteljesítményen mért hatásfokot tesz lehetővé. A levegő útja a következő főbb komponenseken keresztül vezet: légbevezetők (inlet) → ventilátor (fan) → kis nyomású kompresszor (LPC) → nagy nyomású kompresszor (HPC) → égéstér (combustor) → nagy nyomású turbina (HPT) → kis nyomású turbina (LPT) → fúvócső (nozzle) [4].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ventilátor egyszerre két feladatot lát el: sűríti a magáramot (amely az LPC felé halad) és felgyorsítja a bypass-áramot, amely közvetlenül tolóerőt termel. A saját szimulációm szerint a tervezési pontban (statikus felszállás) a bruttó tolóerő 69%-a (96,1 kN) a bypass-fúvócsőből és 31%-a (42,3 kN) a mag-fúvócsőből származik (4. fejezet).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2. TERMODINAMIKAI ALAPOK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2.1. A Brayton-ciklus elmélete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gázturbinás hajtóművek termodinamikai alapja az ún. Brayton-ciklus (más néven Joule-ciklus), amelyet George Brayton amerikai mérnökről neveztek el, aki az 1870-es években szabadalmaztatta az első folyamatos égésen alapuló gépet. A ciklus ideális esetben három fő folyamatból áll: izentrópikus kompresszió, izobár hőközlés (égés), valamint izentrópikus expanzió (turbina) [5].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valóságos gázturbinás ciklusban az ideális Brayton-ciklustól való eltérések a következők miatt lépnek fel: a kompresszorban és turbinában fellépő irreverzibilis súrlódási veszteségek (alacsonyabb izentrópikus hatásfok), a nyomásveszteségek az égéstérben és a csövekben, a hőleadás az égéstér falain keresztül, valamint a hűtőlevegő hatása a turbinalapátokon [6].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termikus hatásfok az ideális Brayton-ciklusban kizárólag a nyomásviszony függvénye: η_th = 1 – OPR^(–(γ–1)/γ). A CFM56-5B esetében az összesített nyomásviszony OPR = 27,0, ami γ = 1,4 mellett ideális esetben kb. 61%-os termikus hatásfoknak felelne meg. A valóságos hatásfok az említett irreverzibilitások miatt ennél lényegesen kisebb [6].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T-s diagramon (hőmérséklet–specifikus entrópia diagram) a Brayton-ciklus jellegzetes alakja rajzolódik ki: a kompresszió felfelé haladó görbe (S2→S3), az égés vízszintes (vagy enyhén jobbra hajló) szakasz (S3→S4), az expanzió lefelé haladó görbe (S4→S5), majd a hőleadás visszafelé haladó vonal. A ciklus által bezárt terület arányos a fajlagos munkával [6].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2.2. Kompresszor és turbina termodinamikája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kompresszor izentrópikus hatásfoka (η_c) a valóságos és az ideális kompressziós munka arányaként definiálható. A modellben a ventilátorra η_fan = 0,89, a kis nyomású kompresszorra η_LPC = 0,89, a nagy nyomású kompresszorra η_HPC = 0,87 izentropikus hatásfokot vettem fel; ezek a szakirodalomban tipikus értékek, gyártói adat nem áll rendelkezésre [4], [7].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kompressziós folyamat végén (S3 állomás) a levegő hőmérséklete a szimulációs eredmények alapján a tervezési pontban 795,8 K, nyomása 2732 kPa. A nagy nyomású kompresszorban végzett munka jelentős hőmérséklet-emelkedést okoz: az LPC kimenetétől (S25 = 423,2 K) a HPC kimenetéig (S3 = 795,8 K) kb. 373 K-es hőmérséklet-növekedés következik be.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turbina izentrópikus hatásfoka (η_t) a valóságos és az ideális expanziós munka arányaként definiálható. A modellben a nagy nyomású turbinára η_HPT = 0,89, a kis nyomású turbinára η_LPT = 0,90 értéket vettem fel. A turbinák jellemzően nagyobb hatásfokúak a kompresszoroknál, mert a gyorsuló (csökkenő nyomású) áramlásban a határréteg kevésbé hajlamos a leválásra [7].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2.3. Égéstér és hőmérséklet-szabályozás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égéstér (combustion chamber) feladata, hogy a kompresszorból érkező sűrített levegőt kerosinnel (Jet-A üzemanyaggal) elégesse, és így a gáz hőmérsékletét a turbinabemeneti hőmérsékletre (T4) emelje. Az égéstér tüzelőanyag-levegő arányának (FAR – Fuel-to-Air Ratio) szabályozásával a hajtómű tolóereje folyamatosan változtatható [6].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turbinabemeneti hőmérséklet (T4 vagy TIT – Turbine Inlet Temperature) a hajtómű legkritikusabb termodinamikai paramétere: minél magasabb, annál nagyobb a termikus hatásfok és a fajlagos tolóerő. Ugyanakkor a turbinalapátok hőterhelése is növekszik, ami korlátozza a maximálisan megengedhető T4 értéket. A CFM56-5B T4 értéke nem publikus; a modellben felszállásra 1700 K-t becsültem. A hajtómű üzemi hőmérséklet-korlátja a T49.5 állomáson mért EGT: -5B1 esetén felszálláskor 950 °C, indításkor 725 °C [14].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gázkar (throttle) fizikailag a tüzelőanyag-adagoló szelepet vezérli, és így szabályozza a FAR értékét, ami közvetlenül meghatározza a T4-et és ezen keresztül a tolóerőt. A szimulációban a gázkarállást a T4 célértéke képviseli a T4 = 1000–1700 K tartományban, ahol 1700 K a felszállási (TOGA – Take-Off/Go-Around) állapot. A T4 = 1000 K alsó határ nem a földi alapjárat, hanem kis részterhelés: a valódi alapjárat (N1 ≈ 20%) a rendelkezésre álló kompresszor-jelleggörbék tartományán kívül esik. Részterhelésen a booster (LPC) munkapontja a pompázs-határ felé tolódik, ezért a valódi hajtóműben a FADEC által vezérelt változó elvezetésű szelepek (VBV – Variable Bleed Valve) a booster levegőjének egy részét elvezetik. Ezen intervallum szimulációs vizsgálatát mutatja be a 4.3. fejezet.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2.4. Fúvócső és tolóerő-generálás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tolóerő (thrust) a hajtómű által a kilépő gázáramra alkalmazott impulzus reakciójaként keletkezik (Newton III. törvénye). A nettó tolóerő a kilépő és belépő impulzusáramok különbségeként, valamint a fúvócső nyomóerejének figyelembevételével számítható [4]: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Fn = ṁ_core · V_8 + ṁ_byp · V_18 – (ṁ_core + ṁ_byp) · V_0 + (P_8 – P_0) · A_8 + (P_18 – P_0) · A_18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ahol V_8 és V_18 a mag- és bypass-fúvócsőből kilépő gáz sebessége, V_0 a repülési sebesség, P_8 és P_18 a fúvócső toroknyomásai, P_0 a szabad légköri nyomás, A_8 és A_18 a fúvócső torkolatainak keresztmetszetei. A szimulációban a pyCycle keretrendszer a perf.Fn komponens segítségével számítja ezt az értéket [8].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fajlagos tüzelőanyag-fogyasztás (SFC – Specific Fuel Consumption) a tüzelőanyag-fogyasztás és a tolóerő hányadosa: SFC = ṁ_fuel / Fn. A CFM56-5B esetében a statikus felszállási SFC 9,25–10,02 g/(kN·s), az utazórepülési SFC pedig kb. 15,4 g/(kN·s) (-5B4 változat) [13]. Az utazórepülési érték azért nagyobb, mert a repülési sebességgel nő a belépő impulzusáram (ram drag), így ugyanakkora tüzelőanyag-fogyasztáshoz kisebb nettó tolóerő tartozik.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3. A SZIMULÁCIÓ MÓDSZERTANA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3.1. NASA pyCycle keretrendszer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szimulációhoz a NASA Glenn Research Center által fejlesztett pyCycle keretrendszert alkalmaztam (4.4.0 verzió). A pyCycle egy nyílt forráskódú, Python alapú gázturbina-ciklus analízis eszköz, amely az OpenMDAO (Open-source Multidisciplinary Design, Analysis and Optimization) keretrendszeren épül [9].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pyCycle legfőbb előnye a hagyományos, manuális Brayton-ciklus számításokkal szemben, hogy CEA-alapú (Chemical Equilibrium with Applications) termodinamikai adatbázist használ. Ez azt jelenti, hogy a gázok termodinamikai tulajdonságait (entalpia, entrópia, fajhő) nem konstans értékként kezeli, hanem a hőmérséklet és nyomás valóságos függvényeként számítja, figyelembe véve a gázösszetétel változását az égés során [9], [10].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OpenMDAO keretrendszer implicit egyenletrendszer-megoldó képessége lehetővé teszi, hogy a hajtómű komponenseinek egymástól függő egyenleteit iteratív numerikus módszerrel oldja meg. Ez a megközelítés pontosabb eredményeket ad, mint az egyszerűsített analitikus közelítések, különösen off-design körülmények között [10].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szimulációs környezet telepítéséhez a következő Python csomagokat alkalmaztam: om-pycycle 4.4.0, openmdao 3.39, numpy és matplotlib. A teljes szimulációs kód verziókezelése git rendszerrel történt, és reprodukálhatóság érdekében a requirements.txt fájlban rögzítettem a pontos verziókat [INTERNET 1].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3.2. A szimulációs modell felépítése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CFM56-5B hajtómű szimulációs modellje az engine/cfm56.py Python modulban valósul meg. A modell a pyCycle pyc.Cycle osztályából származtatott saját ciklusosztály (CFM56Cycle), amelynek felépítése a pyCycle nagy bypass-arányú turbofan mintapéldáját követi [8], és a következő főkomponenseket tartalmazza: levegőbevezető (inlet), ventilátor (fan), elosztó (splitter), kis nyomású kompresszor (lpc), VBV-elvezetés (vbv), nagy nyomású kompresszor (hpc), égéstér (burner), nagy nyomású turbina (hpt), kis nyomású turbina (lpt), mag- és bypass-fúvócső (core_nozz, byp_nozz), valamint teljesítményszámító (perf) [INTERNET 1].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tervezési ponthoz tartozó bemeneti paramétereket a CFM56_PARAMS szótár tartalmazza. A BPR = 5,5 és a 370 kg/s tömegáram nyilvános összesítő adatokon alapul [13], az OPR = 27,0 és a T4 = 1700 K saját becslés. A komponensenkénti nyomásviszonyok (PR_fan = 1,685, PR_lpc = 2,0, PR_hpc = 8,0) nem publikusak; ezeket saját felvétellel úgy választottam meg, hogy szorzatuk az OPR-t adja. Az izentropikus hatásfokok (0,87–0,90) a szakirodalomban tipikus értékek [4], [7]. Ezek a mennyiségek a modell bemenetei, ezért velük a modell nem validálható.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tervezési pontban (design mode) a ciklus egyenletrendszerét implicit egyensúlyi feltételek (OpenMDAO BalanceComp) zárják: (1) a tüzelőanyag-levegő arány (FAR) addig változik, amíg az égéstér kilépő hőmérséklete el nem éri a T4 célértéket; (2) a HPT nyomásviszonya addig változik, amíg a HP tengely nettó teljesítménye nulla (a HPT pontosan meghajtja a HPC-t); (3) az LPT nyomásviszonya addig változik, amíg az LP tengely nettó teljesítménye nulla (az LPT meghajtja a ventilátort és az LPC-t). A fúvócsövek a környezeti statikus nyomásra expandálnak. A tervezési pont a tengerszinti, statikus (Mach ≈ 0) felszállás, 370 kg/s tömegárammal és T4 = 1700 K-nel.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off-design számítás (CFM56MultiPoint) a tervezési pontban meghatározott geometriát – a fúvócsövek torokkeresztmetszetét és a kompresszor- és turbina-jelleggörbék skálázását – rögzíti. Ekkor a tömegáram, a bypass-arány és a két tengely fordulatszáma is ismeretlen: a tömegáramot a mag-fúvócső, a BPR-t a bypass-fúvócső keresztmetszete, a fordulatszámokat a tengelyek teljesítmény-egyensúlya határozza meg. Így az OPR, a BPR, a tömegáram és az N1/N2 fordulatszám eredmény, nem bemenet. Az N1 és N2 értékeket a 100%-os referencia-fordulatszámhoz (5000, illetve 14 460 1/min) viszonyítom; a típusbizonyítvány szerinti legnagyobb fordulatszám N1 = 5200 1/min (104%) és N2 = 15 183 1/min (105%) [14]. Ezeket a határokat használom az érvénytelen munkapontok jelölésére.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Newton-megoldó csak közeli kezdőpontból konvergál megbízhatóan, ezért minden üzemállapotot kis lépésekben (legfeljebb 2500 ft, 0,05 Mach, 50 K) közelítek meg az előző konvergált megoldásból (continuation). Minden pont után ellenőrzöm, hogy a T4 célérték és a tengely-egyensúlyok teljesülnek-e, illetve hogy a kompresszorok munkapontja a jelleggörbe tartományán belül és a fordulatszám a megengedett határ alatt van-e; a határon kívüli pontokat érvénytelennek jelölöm. A részterhelési VBV-elvezetést a T4 függvényében ütemezem: 1650 K felett zárt, 1000 K-ig lineárisan 30%-ra nyit. A valódi FADEC a VBV-t a korrigált N2 alapján vezérli; a T4 szerinti ütemezés ennek egyszerűsítése.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szimuláció végrehajtása az engine/simulation.py modulon keresztül történik (run_design_point(), OffDesignSolver, run_off_design()). Az eredményeket az EngineResults adatosztály tartalmazza SI/metrikus mértékegységekben [INTERNET 1].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állomásjelölések a következő konvenciót követik: S0 (szabad levegő), S2 (levegőbevezető kimenet), S21 (ventilátor kimenet), S25 (LPC kimenet), S3 (HPC kimenet), S4 (égéstér kimenet), S45 (HPT kimenet), S5 (LPT kimenet), S8 (mag-fúvócső), S18 (bypass-fúvócső). Minden állomásnál a teljes hőmérséklet (Tt), teljes nyomás (Pt) és fajlagos entalpia (h) értékek kerülnek rögzítésre.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3.3. Repülési állapotok és bemeneti paraméterek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szimulációban három jellegzetes repülési fázist vizsgáltam, amelyek az Airbus A320-as repülőgép tipikus üzemi körülményeit fedik le. Az ISA (International Standard Atmosphere) modell alapján meghatározott légköri paramétereket alkalmazva a hajtómű teljesítménye minden fázisban reálisan modellezhető.</w:t>
      </w:r>
    </w:p>
    <w:p>
      <w:r>
        <w:rPr>
          <w:rFonts w:ascii="Times New Roman" w:hAnsi="Times New Roman"/>
          <w:b/>
          <w:i w:val="0"/>
          <w:sz w:val="20"/>
        </w:rPr>
        <w:t>2. táblázat. A vizsgált repülési fázisok bemeneti paraméterei</w:t>
        <w:br/>
        <w:t>Forrás: saját felvétel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Repülési fázis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Magasság [ft]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Magasság [m]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Mach-szám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Tervezési pont (statikus felszállás)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≈ 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Felszállás (takeoff)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0,25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Emelkedés (climb)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15 000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4 572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0,50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Utazórepülés (cruise)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35 000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10 668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0,78</w:t>
            </w:r>
          </w:p>
        </w:tc>
      </w:tr>
    </w:tbl>
    <w:p/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utazórepülési magasság (35 000 ft ≈ 10 668 m) esetén az ISA modell szerinti léghőmérséklet –54,3 °C (218,85 K), a légköri nyomás kb. 23,8 kPa. Ez a ritka és hideg levegő jelentősen befolyásolja a hajtómű teljesítményét: a kisebb sűrűség miatt a tömegáram csökken, és a hajtómű alacsonyabb tolóerőt fejt ki, mint tengerszinten, de a repülőgép kisebb légellenállása miatt ez elegendő az utazórepülés fenntartásához.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4. SZIMULÁCIÓS EREDMÉNYEK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4.1. Tervezési pont analízis — statikus felszállás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tervezési pont szimulációja tengerszinti, statikus felszállási körülmények között (Alt = 0 ft, Mach ≈ 0, T4 = 1700 K, 370 kg/s) a következő főbb teljesítményparamétereket eredményezte: nettó tolóerő 138,3 kN, fajlagos tüzelőanyag-fogyasztás SFC = 10,84 g/(kN·s), tüzelőanyag-tömegáram 1,50 kg/s (FAR = 0,0263). A tengely-egyensúlyból adódó turbina-nyomásviszonyok: HPT PR = 2,665, LPT PR = 3,745.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teljesítménymérleg az állomás-entalpiákból kézzel is ellenőrizhető. A HP tengelyen a HPC által felvett teljesítmény ṁ_core·(h3 – h25) = 56,9 kg/s · 392,8 kJ/kg ≈ 22,36 MW, a HPT által leadott (ṁ_core + ṁ_f)·(h4 – h45) ≈ 22,36 MW; az LP tengelyen a ventilátor és az LPC együttesen 24,13 MW-ot vesz fel, az LPT 24,13 MW-ot ad le. A kompresszió összesített izentropikus hatásfoka az állomásadatokból η_c = (T3s – T2)/(T3 – T2) ≈ 0,887, összhangban a megadott komponens-hatásfokokkal.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szimulált statikus tolóerő (138,3 kN) a gyártói 133,4 kN-os statikus névleges értéknél 3,7%-kal nagyobb. A többlet fő oka, hogy a modell nem tartalmaz turbinahűtő-levegőt, beépítési és mechanikai veszteségeket: ezek mindegyike csökkentené a tolóerőt. Fontos, hogy a névleges érték statikus (Mach 0) adat; Mach 0,25-ön ugyanez a hajtómű csak 113,7 kN nettó tolóerőt ad, mert a belépő impulzusáram (ram drag) kb. 32,5 kN. A két állapot összevetése ezért nem lenne helyes.</w:t>
      </w:r>
    </w:p>
    <w:p>
      <w:r>
        <w:rPr>
          <w:rFonts w:ascii="Times New Roman" w:hAnsi="Times New Roman"/>
          <w:b/>
          <w:i w:val="0"/>
          <w:sz w:val="20"/>
        </w:rPr>
        <w:t>3. táblázat. Állomásadatok a tervezési pontban (statikus felszállás, T4 = 1700 K)</w:t>
        <w:br/>
        <w:t>Forrás: saját szimuláció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Times New Roman" w:hAnsi="Times New Roman"/>
                <w:b/>
                <w:sz w:val="18"/>
              </w:rPr>
              <w:t>Állomás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sz w:val="18"/>
              </w:rPr>
              <w:t>Leírás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sz w:val="18"/>
              </w:rPr>
              <w:t>Tt [K]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sz w:val="18"/>
              </w:rPr>
              <w:t>Pt [kPa]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sz w:val="18"/>
              </w:rPr>
              <w:t>h [kJ/kg]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Szabad levegő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288,2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101,3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–14,4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Levegőbevezető kimenet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288,2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101,3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–14,4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S21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Ventilátor kimenet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340,1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170,7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37,9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S25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LPC kimenet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423,2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341,5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122,0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HPC kimenet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795,8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2731,7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514,8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Égéstér kimenet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1700,0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2649,8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501,6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S45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HPT kimenet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1404,7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994,5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118,8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LPT kimenet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1071,3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265,6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–294,2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Mag-fúvócső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1071,3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265,6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–294,2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S18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Bypass-fúvócső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340,1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170,7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37,9</w:t>
            </w:r>
          </w:p>
        </w:tc>
      </w:tr>
    </w:tbl>
    <w:p/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állomásadatok elemzéséből jól látható a Brayton-ciklus termodinamikai folyamata. A kompresszió során (S2→S3) a hőmérséklet 288,2 K-ről 795,8 K-re nő, a nyomás 101,3 kPa-ról 2732 kPa-ra emelkedik (OPR = 26,96). Az égéstérben (S3→S4) a hőmérséklet 1700 K-re nő, a nyomás a 3%-os égéstéri veszteségnek megfelelően csökken. A turbinákon (S4→S5) a gáz hőmérséklete 1071 K-re csökken, miközben pontosan annyi munkát végez, amennyi a kompresszorok meghajtásához szükséges. Az S2 és S21 közötti entalpia-különbség negatív előjelű értékei a CEA abszolút entalpia-referenciájából adódnak; a teljesítménymérleghez csak a különbségek számítanak.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1. ábra. CFM56-5B állomás-diagram a tervezési pontban (saját szimuláció)</w:t>
        <w:br/>
        <w:t>Forrás: saját szerkesztés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4.2. Off-design analízis — három repülési fázis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off-design analízis keretében a hajtómű teljesítményét három repülési fázisban vizsgáltam: felszállás (0 ft, Mach 0,25), emelkedés (15 000 ft, Mach 0,50) és utazórepülés (35 000 ft, Mach 0,78). A hajtómű geometriája minden fázisban a tervezési pontban meghatározott; a tömegáram, a BPR, az OPR és a fordulatszámok a jelleggörbékből adódnak. Felszállásnál és emelkedésnél T4 = 1700 K-t alkalmaztam. Utazórepülésnél T4 = 1700 K mellett az N1 107%-ra nőne és a booster munkapontja a jelleggörbén kívülre kerülne, ezért ott a legnagyobb érvényes gázkarállást (T4 = 1490 K) tüntetem fel.</w:t>
      </w:r>
    </w:p>
    <w:p>
      <w:r>
        <w:rPr>
          <w:rFonts w:ascii="Times New Roman" w:hAnsi="Times New Roman"/>
          <w:b/>
          <w:i w:val="0"/>
          <w:sz w:val="20"/>
        </w:rPr>
        <w:t>4. táblázat. Off-design analízis összefoglaló eredményei</w:t>
        <w:br/>
        <w:t>Forrás: saját szimuláció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Paraméter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Felszállás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Emelkedés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Utazórepülés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Magasság [ft]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15 000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35 000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Mach-szám [–]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0,25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0,50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0,78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T4 [K]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1700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1700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1490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Tömegáram [kg/s]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381,4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264,9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139,4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Nettó tolóerő [kN]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113,7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69,0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25,5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Ram drag [kN]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32,5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42,7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32,3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SFC [g/(kN·s)]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13,44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16,10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17,48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OPR [–]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26,42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29,44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24,74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BPR [–]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5,55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5,37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5,56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N1 / N2 [%]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100,2 / 100,3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101,8 / 99,0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91,7 / 91,9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Tüzelőanyag [kg/s]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1,53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1,11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0,45</w:t>
            </w:r>
          </w:p>
        </w:tc>
      </w:tr>
    </w:tbl>
    <w:p/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eredmények egyértelműen mutatják, hogy a tolóerő a magassággal és a Mach-számmal együtt csökken. Nagyobb magasságon a levegő sűrűsége kisebb, ezért a rögzített geometriájú hajtómű tömegárama felszállásnál 381 kg/s, emelkedésnél 265 kg/s, utazórepülésnél 139 kg/s. Emellett a repülési sebességgel a ram drag is nő. Emelkedésnél a hidegebb belépő levegő miatt a korrigált fordulatszám és az OPR (29,4) nagyobb, mint tengerszinten.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fajlagos tüzelőanyag-fogyasztás (SFC) a repülési sebességgel nő: felszálláskor 13,44 g/(kN·s), utazórepülésnél 17,48 g/(kN·s). Bár a hidegebb levegő javítja a termikus hatásfokot, a nagyobb repülési sebesség miatt a kilépő és belépő sebesség különbsége, így a tömegáramra jutó nettó tolóerő csökken. Ez megfelel a gyártói adatok trendjének (statikus 9,25–10,02, utazó 15,4 g/(kN·s) [13]).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2. ábra. T-s diagram a három repülési fázisra (saját szimuláció)</w:t>
        <w:br/>
        <w:t>Forrás: saját szerkesztés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4.3. Gázkar-szimuláció eredményei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gázkar (tolóerő-szabályozó) szimulációját a 04_throttle.ipynb Jupyter Notebook és a Streamlit alkalmazás valósítja meg. A csúszka a gázkar állását 0–100% között változtatja, ahol 0% a T4 = 1000 K részterhelés és 100% a felszállási T4 = 1700 K: T4 = 1000 + gázkar% × 7 K. Minden gázkarállás teljes off-design megoldás (5%-os lépésenként előre kiszámítva), a VBV-ütemezéssel együtt.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gázkar-szimulációból kapott eredmények bemutatják a tolóerő és a tüzelőanyag-fogyasztás összefüggését a T4 függvényében. Felszállási körülmények között (Alt = 0 ft, Mach = 0,25) a következő jellegzetes értékek adódnak:</w:t>
      </w:r>
    </w:p>
    <w:p>
      <w:r>
        <w:rPr>
          <w:rFonts w:ascii="Times New Roman" w:hAnsi="Times New Roman"/>
          <w:b/>
          <w:i w:val="0"/>
          <w:sz w:val="20"/>
        </w:rPr>
        <w:t>5. táblázat. Gázkar-szimuláció eredményei felszállásnál</w:t>
        <w:br/>
        <w:t>Forrás: saját szimuláció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0"/>
              </w:rPr>
              <w:t>Gázkar [%]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0"/>
              </w:rPr>
              <w:t>T4 [K]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0"/>
              </w:rPr>
              <w:t>Tolóerő [kN]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0"/>
              </w:rPr>
              <w:t>Tüzelőanyag [kg/s]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0"/>
              </w:rPr>
              <w:t>SFC [g/(kN·s)]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0"/>
              </w:rPr>
              <w:t>N1 [%]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0"/>
              </w:rPr>
              <w:t>VBV [%]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0*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1000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14,9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0,25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16,82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75,7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1175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32,9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0,44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13,23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84,1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1350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57,3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0,70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12,29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90,2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1525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84,8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1,07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12,61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95,2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1700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113,7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1,53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13,44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100,2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* A ventilátor munkapontja 0%-nál kissé a jelleggörbe tartományán kívül esik (R-line 2,68 &gt; 2,6).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gázkar-szimuláció eredményei fontos megfigyelést tesznek lehetővé: a tolóerő a T4-gyel erősen nemlineárisan nő (14,9 kN-ről 113,7 kN-re), mert a T4 növelésével a fordulatszám, a tömegáram (197 → 381 kg/s) és az OPR (7,8 → 26,4) is nő. Az N1 a gázkarral 75,7%-ról 100,2%-ra emelkedik.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SFC a gázkar függvényében U alakú görbét ír le: minimuma kb. 50%-os gázkarnál (12,29 g/(kN·s)) van, kis gázon (16,82 g/(kN·s)) és teljes gázon (13,44 g/(kN·s)) is nagyobb. Kis terhelésen a kis OPR miatt rossz a termikus hatásfok, és a VBV-n elvezetett levegő sűrítési munkája is elvész; nagy terhelésen a nagy kiáramlási sebesség rontja a propulziós hatásfokot. Ez megfelel a gázturbinák ismert részterhelési viselkedésének [7], [11].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3. ábra. Tolóerő és tüzelőanyag-fogyasztás a gázkar függvényében</w:t>
        <w:br/>
        <w:t>Forrás: saját szerkesztés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4.4. T-s diagram elemzése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T-s (hőmérséklet–specifikus entrópia) diagram a gázturbinás ciklus vizuális megjelenítésének egyik legalapvetőbb eszköze. A szimulációból nyert állomásadatok alapján elkészített T-s diagram bemutatja az összes vizsgált repülési fázis Brayton-ciklusát egy koordináta-rendszerben.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entrópia-értékeket az egymást követő állomások között közelítő formulával számítottam: Δs ≈ cp·ln(T₂/T₁) – R·ln(P₂/P₁), ahol cp = 1,005 kJ/(kg·K) és R = 0,287 kJ/(kg·K). Ez az összefüggés kalorikusan tökéletes gázra vonatkozik, ami közelítőleg érvényes a kompresszor szakaszon, de az égés utáni magas hőmérsékletű tartományban kevésbé pontos. A pontosabb értékeket a pyCycle CEA-alapú számítása adja meg [5], [6].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T-s diagramon jól látható a három repülési fázis közötti különbség. Utazórepülésnél a kb. 219 K statikus hőmérsékletű levegő fékezett hőmérséklete Mach 0,78-on kb. 245 K, így a kompressziós szakasz a tengerszintinél (292 K) alacsonyabb hőmérsékletről indul; azonos T4 mellett tehát nagyobb a ciklus hőmérséklet-aránya (T4/T2), ami a termikus hatásfokot javítja. Az SFC ennek ellenére nagyobb utazórepülésnél, mert azt a propulziós hatásfok és a ram drag is meghatározza (4.2. fejezet).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4. ábra. CFM56-5B T-s diagram három repülési fázisra</w:t>
        <w:br/>
        <w:t>Forrás: saját szerkesztés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5. HAJTÓMŰINDÍTÁS ÉS INDÍTÁSI HIBÁK TRANZIENS MODELLJE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5.1. A modell célja és felépítése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3. és 4. fejezet ciklusmodellje stacioner: egy adott üzemállapot egyensúlyi megoldását adja. A hajtóműindítás ezzel szemben időfüggő folyamat, amely az alapjárat alatti, a kompresszor-jelleggörbék által nem lefedett fordulatszám-tartományban zajlik. Ezért az indításhoz külön, redukált rendű tranziens modellt készítettem, amely tisztán Pythonban, valós időben fut, és így az interaktív alkalmazásban élőben animálható.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modell három rétegből áll. (1) A „plant” (engine/start_transient.py) a fizikai folyamatot írja le: a nagynyomású (HP) tengely tehetetlenségi egyenletét és empirikus EGT-, tüzelőanyag- és N1-összefüggéseket. (2) A FADEC- és pilótafülke-réteg (engine/fadec.py) a kezelőszervek állásából (ENG MODE, ENG MASTER, APU BLEED) és a visszacsatolt N2-ből állítja elő a vezérlőparancsokat: indítószelep, tüzelőanyag, gyújtás. (3) A meghajtó (simulate_start()) időlépésenként felváltva hívja a FADEC-et és a plant-et, és rögzíti az idősort (t, N1, N2, EGT, FF, tolóerő, események, hibák). A vezérlő és a szabályozott szakasz szétválasztása a valódi rendszer felépítését követi, és lehetővé teszi a hibák injektálását a fizikai rétegben, a detektálásukat pedig a vezérlőben.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5.2. A nagynyomású tengely dinamikája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Indításkor a pneumatikus indítómotor a segédhajtómű-áttételen keresztül a HP tengelyt forgatja, ezért a modell állapotváltozója az N2 fordulatszám [%]. A tengely mozgásegyenlete: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I · dN2/dt = Q_indító(N2) + Q_turbina(N2) – Q_ellenállás(N2)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ahol az indítómotor nyomatéka Q_indító = Q_0 · k_bleed · (1 – N2/N2_kiold), amely nyitott indítószelepnél hat és az N2_kiold = 50%-os fordulatszámon nullára csökken; k_bleed az APU bleed-nyomás rendelkezésre állását skálázza. A turbina nyomatéka gyújtás (light-off) után Q_turbina = k_t · f_FF(N2), ahol f_FF a tüzelőanyag-adagolási ütemezés relatív értéke: gyújtáskor 0,35, és lineárisan nő 1-ig az alapjárati N2 90%-áig. Az ellenállási nyomaték a kompresszor és a súrlódás hatását összevonva Q_ellenállás = k_d · N2.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paraméterek normalizáltak (I = 10, k_d = 1, Q_0 = 40), nem fizikai mértékegységűek; értéküket úgy hangoltam, hogy az indítás időbeli lefolyása és a jellegzetes fordulatszám-pontok valósághűek legyenek. A turbina-erősítést k_t = k_d · N2_idle választással határoztam meg: ekkor az indítómotor kioldása után a dN2/dt = 0 egyensúly pontosan N2 = N2_idle = 60%-nál áll be, mert f_FF = 1 mellett k_t – k_d · N2 = 0. Az időállandó I/k_d = 10 s, ami jóval nagyobb az explicit Euler-integrálás Δt = 0,5 s lépésközénél, így az integrálás stabil.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EGT-t empirikus összefüggés adja: gyújtás előtt a környezeti hőmérséklet (15 °C), utána egy N2-vel arányosan az alapjárati 450 °C felé növekvő alapszint és egy gyújtási csúcs összege, amelyet N2 = 25% körüli Gauss-görbe ír le. Az N1 az N2-t követi: N1 = N1_idle · (N2/N2_idle)^1,5, N1_idle = 19%. Az alapjárati értékek (N2 ≈ 60%, N1 ≈ 19%, EGT ≈ 450 °C) az A320/CFM56-5B üzemeltetési adatain alapulnak [15]; az indítási EGT-határ (725 °C) a típusbizonyítványból származik [14]. Ezek az összefüggések a jelenségek jellegét adják vissza; pontos számszerű egyezés valódi indítási felvételek nélkül nem várható el.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5.3. FADEC-logika és indítási szekvencia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modell a pilótafülke ENG MODE választókapcsolójának három állását kezeli. IGN/START állásban, bekapcsolt ENG MASTER és rendelkezésre álló APU bleed mellett a FADEC automatikus indítást hajt végre: kinyitja az indítószelepet, majd N2 = 18%-nál tüzelőanyagot ad és bekapcsolja a gyújtást, 50%-nál az indítószelep zár. NORM állásban a hajtómű nem indul; ez a járó hajtómű üzemi állása, és indítás közben NORM-ba kapcsolás megszakítja az indítást. CRANK állásban csak forgatás (dry motoring) történik, tüzelőanyag és gyújtás nélkül; ez sikertelen indítás után a hajtómű átszellőztetésére szolgál.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valódi A320 automatikus indításánál a gyújtás kb. 16%-os, a HP tüzelőanyag-szelep nyitása kb. 22%-os N2-nél történik [15]. A modellben ezt egyetlen, 18%-os light-off ponttá vontam össze, mert a két esemény közötti rövid időszak a vizsgált hibajelenségeket nem befolyásolja.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normál indítás szimulált eseménysora: STARTER ON (0 s) → IGNITION ON és LIGHT-OFF (9,0 s, N2 = 18%) → STARTER CUTOUT (31,5 s, N2 = 50%) → IDLE (60,5 s, N2 = 59,4%, N1 = 18,7%). A gyújtási EGT-csúcs 633 °C (N2 ≈ 26%-nál), ami az 725 °C-os indítási határ alatt marad.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5.4. Az indítási hibák modellezése és eredményei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Négy indítási hibát modelleztem. Mindegyiknél a fizikai rétegbe egy gyökokot injektálok, és azt vizsgálom, hogy a modell a jellegzetes tünetet adja-e, illetve a FADEC felismeri-e. A FADEC a modellben csak detektál és jelez, automatikusan nem szakítja meg az indítást; a beavatkozás (ENG MASTER OFF, szükség esetén CRANK-kal átszellőztetés) a személyzet feladata. Ez tervezési döntés volt, hogy a hibák teljes lefolyása megfigyelhető legyen; a valódi A320 FADEC földi automatikus indításnál bizonyos hibáknál magától megszakítja az indítást.</w:t>
      </w:r>
    </w:p>
    <w:p>
      <w:r>
        <w:rPr>
          <w:rFonts w:ascii="Times New Roman" w:hAnsi="Times New Roman"/>
          <w:b/>
          <w:i w:val="0"/>
          <w:sz w:val="20"/>
        </w:rPr>
        <w:t>6. táblázat. Indítási hibák: gyökok, tünet és szimulált eredmény</w:t>
        <w:br/>
        <w:t>Forrás: saját szimuláció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18"/>
              </w:rPr>
              <w:t>Hiba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18"/>
              </w:rPr>
              <w:t>Injektált gyökok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18"/>
              </w:rPr>
              <w:t>Szimulált tünet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18"/>
              </w:rPr>
              <w:t>FADEC jelzés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Hidegfennakadás (hung start)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tüzelőanyag-korlát: f_FF ≤ 0,7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N2 45,5%-on megreked, N1 12,5%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HUNG START (43,5 s)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Melegfennakadás (hot start)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tüzelőanyag-többlet: 1,8×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EGT-csúcs 977 °C &gt; 725 °C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EGT EXCEEDANCE (10,0 s)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Nincs üzemanyag-betáplálás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tüzelőanyag-szelep hiba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N2 22,1%, EGT 15 °C, FF = 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NO LIGHT-OFF (18,5 s)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Nincs gyújtás (wet start)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gyújtóhiba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N2 22,1%, EGT 15 °C, FF = 255 kg/h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WET START (18,5 s)</w:t>
            </w:r>
          </w:p>
        </w:tc>
      </w:tr>
    </w:tbl>
    <w:p/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megrekedési fordulatszámok a mozgásegyenletből kézzel is levezethetők. Tüzelőanyag vagy gyújtás hiányában csak az indítómotor forgat: 40 · (1 – N2/50) = N2, amiből N2 = 22,2%. Hidegfennakadásnál az adagolás 0,7-es korlátja miatt a turbina legfeljebb 60 · 0,7 = 42 egységnyi nyomatékot ad; mivel az N2 nem éri el az 50%-ot, az indítómotor sem old ki, így 40 · (1 – N2/50) + 42 = N2, azaz N2 = 45,6%. Mindkét érték egyezik a szimulációval.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detektálás időzítős logikán alapul. A hung start jelzés akkor aktiválódik, ha gyújtás után az N2 az alapjárat 95%-a alatt 8 s-on át gyakorlatilag nem változik. A NO LIGHT-OFF és a WET START jelzés akkor aktiválódik, ha tüzelőanyag-parancs mellett 10 s-on belül nincs gyújtás; a kettőt a tüzelőanyag-áram megléte különbözteti meg. Az EGT EXCEEDANCE azonnal jelez, amint az EGT meghaladja a 725 °C-ot. A nedves indítás veszélye, hogy az égéstérben felgyűlt tüzelőanyag a következő indítási kísérletnél hirtelen meggyulladva túlmelegedést okozhat, ezért ilyenkor CRANK üzemű átszellőztetés szükséges.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5.5. Interaktív pilótafülke-alkalmazás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modelleket Streamlit-alapú webes alkalmazásban (app.py) kötöttem össze. A bal oldalon kattintható A320 ENG panel található (ENG 1 MASTER, ENG MODE CRANK/NORM/IGN START, APU BLEED) és a hibaforgatókönyv-választó. Az E/WD (Engine/Warning Display) kijelző valós időben animálja az N1, N2, EGT és FF értékeket, alatta pedig az események, a FADEC-jelzések és a trenddiagramok jelennek meg. Stabil alapjárat után a hajtómű a gázkarral a 4.3. fejezet off-design eredményei felé mozog, tengely-késleltetéssel, folytonos trendként.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két modell kapcsolata korlátozott. Az indítási modell alapjárata (N1 ≈ 19%) alacsonyabb, mint a ciklusmodell legkisebb érvényes gázkarállása (T4 = 1000 K, N1 ≈ 76%), mert a földi alapjárat a jelleggörbéken kívül esik. Az alkalmazásban a kettő közötti átmenet ezért csak szemléltető jellegű. A modell helyességét a kódhoz tartozó automatikus tesztek (pytest) ellenőrzik, köztük a négy hiba tüneteit és jelzéseit.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6. EREDMÉNYEK ÉRTÉKELÉSE ÉS KÖVETKEZTETÉSEK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6.1. A szimulációs eredmények validálása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szimulációs eredmények értékeléséhez az elérhető gyártói és nyilvános szakirodalmi adatokkal végeztem összehasonlítást. A validálás elsősorban azokra a mennyiségekre irányult, amelyek a modellben eredményként adódnak (tolóerő, SFC, fordulatszám). A BPR, az OPR, a T4 és a tervezési tömegáram a tervezési pont bemenetei, ezért ezek egyezése nem validálás.</w:t>
      </w:r>
    </w:p>
    <w:p>
      <w:r>
        <w:rPr>
          <w:rFonts w:ascii="Times New Roman" w:hAnsi="Times New Roman"/>
          <w:b/>
          <w:i w:val="0"/>
          <w:sz w:val="20"/>
        </w:rPr>
        <w:t>7. táblázat. Szimulációs eredmények összehasonlítása irodalmi adatokkal</w:t>
        <w:br/>
        <w:t>Forrás: [13]; saját szimuláció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Paraméter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Irodalmi érték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Szimulált érték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Eltérés [%]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Statikus felszállási tolóerő [kN]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133,4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138,3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+3,7%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Statikus felszállási SFC [g/(kN·s)]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9,25–10,02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10,84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+8 … +17%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Utazó SFC [g/(kN·s)] (Fn ≈ 22 kN)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15,4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17,41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+13%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Tömegáram [kg/s] (bemenet)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368–439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370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N1 / N2 felszállásnál [%]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≈ 100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100,2 / 100,3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</w:tbl>
    <w:p/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statikus tolóerő 3,7%-kal nagyobb a gyártói értéknél, az SFC viszont felszállásnál és utazórepülésnél is 8–17%-kal nagyobb. A két eltérés együtt arra utal, hogy a modell ciklusa kevésbé hatékony a valódinál. Ennek legvalószínűbb oka a becsült OPR = 27 és a becsült komponens-hatásfokok: a nagyobb nyomásviszony a termikus hatásfokot növelné. A hűtőlevegő és a veszteségek elhanyagolása a tolóerőt ezzel ellentétes irányban, felfelé torzítja. A pontosabb egyezéshez a komponens-nyomásviszonyok és a hűtőlevegő-arányok együttes kalibrálása szükséges (6.3. fejezet).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modell belső konzisztenciáját a teljesítménymérleg kézi ellenőrzése (4.1. fejezet) igazolja. A trendek – a tömegáram és a tolóerő csökkenése a magassággal, az SFC növekedése a repülési sebességgel, az SFC U alakú részterhelési görbéje – a fizikai elvárásoknak és a gyártói adatoknak megfelelnek. Utazórepülésnél T4 ≈ 1500 K felett a modell fordulatszám-túllépést és jelleggörbén kívüli munkapontot jelez, ami összhangban van azzal, hogy a valódi hajtóműben a FADEC ott már korlátozza a tolóerőt.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6.2. Tolóerő és tüzelőanyag-fogyasztás összefüggése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szimuláció egyik legfontosabb eredménye az, hogy kvantitatívan megmutatja a tolóerő és a tüzelőanyag-fogyasztás közötti összefüggést különböző repülési körülmények között. Ez a kapcsolat alapvető fontosságú a repülési tervezés és az üzemeltetési optimalizálás szempontjából.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off-design eredmények alapján felszállástól utazórepülésig a tüzelőanyag-fogyasztás 1,53 kg/s-ről 0,45 kg/s-re csökken, az SFC viszont 13,44-ről 17,48 g/(kN·s)-ra nő. A kisebb abszolút fogyasztás a kisebb tömegáramból és a kisebb szükséges tolóerőből adódik; a nagy magasságú utazórepülés gazdaságossága tehát nem a hajtómű kisebb SFC-jéből, hanem a repülőgép kisebb légellenállásából és nagyobb sebességéből származik.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gázkar-szimuláció eredményei azt mutatják, hogy a T4 = 1000–1700 K tartományban a hajtómű nemlineárisan viselkedik: az SFC minimuma részterhelésen, kb. 50%-os gázkarnál van, és kis gázon meredeken nő. A hajtómű tehát a közepes terhelési tartományban a leggazdaságosabb.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Utazórepülésnél a tipikus, kb. 22 kN-os tolóerőigény a gázkar 60%-ának felel meg (N1 = 89,6%, SFC = 17,41 g/(kN·s)), ami a hajtómű érvényes működési tartományán belül van.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6.3. Fejlesztési javaslatok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szimulációs modell és a vizsgálat eredményei alapján a következő fejlesztési irányok azonosíthatók a pontosabb és részletesebb elemzés érdekében.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modell pontosságának növelése érdekében a turbinalapátok hűtőlevegő-rendszerét célszerű lenne beépíteni. A modern gázturbinákban a kompresszor által kiszívott levegő 15-20%-a hűtési célokat szolgál. Ennek beépítése a tolóerőt csökkentené és az SFC-t növelné, ezért csak a komponens-nyomásviszonyok és hatásfokok egyidejű kalibrálásával javítaná az egyezést. A pyCycle a kompresszor-elvezetéseket (bleed) és a turbinák hűtőlevegő-bemeneteit támogatja [8], [9]. Hasonlóan pontosítható a VBV ütemezése, ha a korrigált N2 függvényében, a FADEC logikájának megfelelően adom meg.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CFM56-5B LEAP-1A utódjának (CFM LEAP-1A) összehasonlító elemzése további lehetőséget kínál. A LEAP hajtómű OPR-értéke ~40, BPR-értéke ~11, és karbonszálas ventilátor-lapátokat alkalmaz, ami kb. 15%-os tüzelőanyag-megtakarítást eredményez. A szimulációs keretrendszer alkalmas lenne erre az összehasonlításra is, és szemléltethetné a technológiai fejlődés kvantitatív hatásait [12].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off-design analízis kibővítése egy teljesebb repülési profilra (gurulás, felszállás, emelkedés több lépcsőben, utazórepülés, süllyedés, megközelítés, landolás) átfogóbb képet adna a hajtómű tüzelőanyag-fogyasztásáról egy teljes repülési cikluson át. Ez a kiterjesztés az ICAO által megkövetelt LTO (Landing and Take-Off) ciklus emissziós számításaival is összekapcsolható lenne [3].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Az indítási modell továbbfejleszthető fizikai mértékegységű paraméterekkel (tengely-tehetetlenségi nyomaték, indítómotor-jelleggörbe), valódi indítási felvételekhez való kalibrálással és a FADEC automatikus megszakítási logikájának beépítésével. Az alapjárati tartomány és a ciklusmodell összekapcsolásához alacsony fordulatszámra kiterjesztett kompresszor-jelleggörbék szükségesek.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vizualizációs eszközök továbbfejlesztéseként a 3D forgatható hajtóműmodell kiegészíthető lenne animált áramlási nyilakkal, amelyek bemutatják a levegő útját a hajtőmű egyes komponensein keresztül. Ez oktatási szempontból különösen hasznos lenne, mivel szemléletesebbé tenné a bypass- és magáram szétválasztását és a turbinák meghajtásának mechanizmusát.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ÖSSZEFOGLALÁS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szakdolgozat a CFM56-5B kétáramú gázturbinás sugárhajtómű termodinamikai ciklus-analízisét valósította meg Python alapú szimulációval. A vizsgálat a NASA pyCycle 4.4.0 keretrendszert alkalmazta, amely CEA-alapú termodinamikai számításokat végez az OpenMDAO optimalizálási platformon.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tengely-egyensúlyokkal zárt tervezési pont statikus felszállásnál 138,3 kN tolóerőt adott, ami 3,7%-kal nagyobb a gyártói 133,4 kN-nál. A rögzített geometriájú off-design analízis a tömegáram, a BPR, az OPR és az N1/N2 változását is eredményként adta: utazórepülésnél a tömegáram kb. 140 kg/s-ra csökken, az SFC pedig a repülési sebesség miatt nagyobb, mint felszálláskor, a gyártói adatokkal egyező trenddel.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gázkar-szimulátor bemutatta, hogy T4 = 1000–1700 K között a tolóerő 14,9 kN-ről 113,7 kN-re nő, az SFC minimuma pedig részterhelésen van. A részterhelési tartomány csak a booster VBV-elvezetésének modellezésével volt megoldható, ami rámutat e szelepek szerepére a kompresszor pompázs elleni védelmében.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T-s diagram elemzése szemléletesen megmutatta a Brayton-ciklus alakulását a különböző repülési fázisokban, és megerősítette az elméleti termodinamikai összefüggéseket a szimulált numerikus eredményekkel. A szimulált SFC 8–17%-kal nagyobb a közölt értékeknél, amit főként a becsült OPR és komponens-hatásfokok magyaráznak.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tranziens indítási modell a HP tengely mozgásegyenletével és a FADEC vezérlési logikájával visszaadta az A320 automatikus indítási szekvenciáját, valamint a hidegfennakadás, a melegfennakadás, az üzemanyag-betáplálás hiánya és a gyújtás hiánya jellegzetes tüneteit; a megrekedési fordulatszámok kézi levezetése egyezik a szimulációval.</w:t>
      </w:r>
    </w:p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 dolgozat eredményei igazolják, hogy a nyílt forráskódú pyCycle keretrendszer alkalmas a polgári gázturbinás hajtóművek termodinamikai viselkedésének szimulálására és oktatási célú vizsgálatára. A fejlesztett Python-alapú szimulációs csomag és a Jupyter Notebook interfész reprodukálható, bővíthető alapot nyújt további kutatásokhoz.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IRODALOMJEGYZÉK</w:t>
      </w:r>
    </w:p>
    <w:p/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[1] CFM INTERNATIONAL (2012): CFM56 Tech Insertion. CFM International technikai kiadványa, Cincinnati, OH.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[2] AIRCRAFT COMMERCE (2007): CFM56-5A/5B series specifications. Owner's &amp; Operator's Guide: CFM56-5A/-5B. Aircraft Commerce, No. 50 (February/March 2007): 6–9.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[3] ICAO (2017): Aircraft Engine Emissions Databank. International Civil Aviation Organization, Doc 9646.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[4] MATTINGLY, J. D. (2006): Elements of Propulsion: Gas Turbines and Rockets. 2nd ed. AIAA Education Series, Reston, VA.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[5] ÇENGEL, Y. A. – BOLES, M. A. (2019): Thermodynamics: An Engineering Approach. 9th ed. McGraw-Hill, New York.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[6] CUMPSTY, N. A. – HEYES, A. (2015): Jet Propulsion. 3rd ed. Cambridge University Press, Cambridge.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[7] WALSH, P. P. – FLETCHER, P. (2004): Gas Turbine Performance. 2nd ed. Blackwell Science, Oxford.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[8] HENDRICKS, E. S. – GRAY, J. S. (2019): pyCycle: A Tool for Efficient Optimization of Gas Turbine Engine Cycles. Aerospace, 6(8): 87. https://doi.org/10.3390/aerospace6080087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[9] OPENMDAO / NASA GLENN RESEARCH CENTER: pyCycle – Thermodynamic cycle modeling library (forráskód és mintapéldák, 4.4.0). https://github.com/OpenMDAO/pyCycle (letöltés: 2026. szeptember 15.)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[10] GRAY, J. S. et al. (2019): OpenMDAO: An open-source framework for multidisciplinary design, analysis, and optimization. Structural and Multidisciplinary Optimization, 59(4): 1075–1104.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[11] KURZKE, J. – HALLIWELL, I. (2018): Propulsion and Power: An Exploration of Gas Turbine Performance Modeling. Springer, Cham.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[12] CFM INTERNATIONAL (2020): LEAP Engine: Technology and Performance Overview. CFM International, Cincinnati, OH.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[13] WIKIPEDIA: CFM International CFM56 – Specifications (EASA TCDS E.003 és E.066 alapján). https://en.wikipedia.org/wiki/CFM_International_CFM56 (letöltés: 2026. szeptember 15.)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[14] EASA (2023): Type-Certificate Data Sheet No. E.003 for CFM56-5B and CFM56-5C series engines. Issue 06, 9 January 2023. European Union Aviation Safety Agency, Köln.</w:t>
      </w:r>
    </w:p>
    <w:p>
      <w:pPr>
        <w:spacing w:line="360" w:lineRule="exact"/>
        <w:ind w:hanging="283" w:left="283"/>
      </w:pPr>
      <w:r>
        <w:rPr>
          <w:rFonts w:ascii="Times New Roman" w:hAnsi="Times New Roman"/>
          <w:b w:val="0"/>
          <w:i w:val="0"/>
          <w:sz w:val="24"/>
        </w:rPr>
        <w:t>[15] AIRBUS: A318/A319/A320/A321 Flight Crew Operating Manual (FCOM) – Power Plant: Engine Start; Limitations. Airbus S.A.S., Blagnac. (A felhasznált kiadást és fejezetszámot pontosítani kell.)</w:t>
      </w:r>
    </w:p>
    <w:p>
      <w:r>
        <w:rPr>
          <w:rFonts w:ascii="Times New Roman" w:hAnsi="Times New Roman"/>
          <w:b/>
          <w:i w:val="0"/>
          <w:sz w:val="24"/>
        </w:rPr>
        <w:br/>
        <w:t>INTERNET FORRÁSOK:</w:t>
      </w:r>
    </w:p>
    <w:p>
      <w:pPr>
        <w:ind w:hanging="283" w:left="283"/>
      </w:pPr>
      <w:r>
        <w:rPr>
          <w:rFonts w:ascii="Times New Roman" w:hAnsi="Times New Roman"/>
          <w:b w:val="0"/>
          <w:i w:val="0"/>
          <w:sz w:val="24"/>
        </w:rPr>
        <w:t>[INTERNET 1] MOHAMED, Z. (2026): CFM56-5B Thermodynamic Simulation – Python forráskód. GitHub repository. Letöltés: 2026. május 19.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HALLGATÓI NYILATKOZAT</w:t>
      </w:r>
    </w:p>
    <w:p/>
    <w:p>
      <w:pPr>
        <w:spacing w:line="360" w:lineRule="exact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Alulírott Mohamed Ziad, a Nyíregyházi Egyetem Műszaki és Agrártudományi Intézetének repülőmérnöki alapképzési szakos hallgatója kijelentem, hogy ezt a szakdolgozatot önállóan, konzulensem irányításával készítettem el. A dolgozatban felhasznált irodalmi forrásokat és adatokat pontosan megjelöltem, és azokat a tudományos hivatkozás szabályainak megfelelően idéztem. A dolgozat sem egészében, sem részleteiben nem kerül felhasználásra más felsőfokú intézménybe benyújtott szakdolgozatban.</w:t>
      </w:r>
    </w:p>
    <w:p/>
    <w:p/>
    <w:p/>
    <w:p>
      <w:pPr>
        <w:ind w:left="5102"/>
      </w:pPr>
      <w:r>
        <w:rPr>
          <w:rFonts w:ascii="Times New Roman" w:hAnsi="Times New Roman"/>
          <w:b w:val="0"/>
          <w:i w:val="0"/>
          <w:sz w:val="24"/>
        </w:rPr>
        <w:t>Nyíregyháza, 2026. május</w:t>
      </w:r>
    </w:p>
    <w:p/>
    <w:p/>
    <w:p>
      <w:pPr>
        <w:ind w:left="5102"/>
      </w:pPr>
      <w:r>
        <w:rPr>
          <w:rFonts w:ascii="Times New Roman" w:hAnsi="Times New Roman"/>
          <w:b w:val="0"/>
          <w:i w:val="0"/>
          <w:sz w:val="24"/>
        </w:rPr>
        <w:t>_________________________</w:t>
      </w:r>
    </w:p>
    <w:p>
      <w:pPr>
        <w:ind w:left="5102"/>
      </w:pPr>
      <w:r>
        <w:rPr>
          <w:rFonts w:ascii="Times New Roman" w:hAnsi="Times New Roman"/>
          <w:b w:val="0"/>
          <w:i w:val="0"/>
          <w:sz w:val="24"/>
        </w:rPr>
        <w:t>Mohamed Ziad</w:t>
      </w:r>
    </w:p>
    <w:p>
      <w:pPr>
        <w:ind w:left="5102"/>
      </w:pPr>
      <w:r>
        <w:rPr>
          <w:rFonts w:ascii="Times New Roman" w:hAnsi="Times New Roman"/>
          <w:b w:val="0"/>
          <w:i w:val="0"/>
          <w:sz w:val="24"/>
        </w:rPr>
        <w:t>hallgató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