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ACE9F" w14:textId="113BC70F" w:rsidR="00C31769" w:rsidRDefault="00095F6F">
      <w:r>
        <w:t xml:space="preserve">Droit </w:t>
      </w:r>
      <w:r w:rsidR="000127F8">
        <w:t>chap.</w:t>
      </w:r>
      <w:r>
        <w:t xml:space="preserve"> 1(suite)</w:t>
      </w:r>
    </w:p>
    <w:p w14:paraId="0D556482" w14:textId="77777777" w:rsidR="00095F6F" w:rsidRDefault="00095F6F"/>
    <w:p w14:paraId="1FFD924A" w14:textId="017B8291" w:rsidR="00095F6F" w:rsidRDefault="00095F6F" w:rsidP="000127F8">
      <w:pPr>
        <w:pStyle w:val="Titre1"/>
      </w:pPr>
      <w:r>
        <w:t>III</w:t>
      </w:r>
      <w:r w:rsidR="00B36C90">
        <w:t>. La production du SI et des données par la loi</w:t>
      </w:r>
    </w:p>
    <w:p w14:paraId="2F1987CD" w14:textId="77777777" w:rsidR="00B36C90" w:rsidRDefault="00B36C90"/>
    <w:p w14:paraId="5DE1EA29" w14:textId="62FCA79D" w:rsidR="00095F6F" w:rsidRDefault="000127F8" w:rsidP="000127F8">
      <w:pPr>
        <w:pStyle w:val="Titre2"/>
      </w:pPr>
      <w:r>
        <w:t xml:space="preserve">2. </w:t>
      </w:r>
      <w:r w:rsidR="00095F6F">
        <w:t xml:space="preserve"> Les obligations légales à la charge de l’E</w:t>
      </w:r>
    </w:p>
    <w:p w14:paraId="3EE11976" w14:textId="77777777" w:rsidR="00095F6F" w:rsidRDefault="00095F6F" w:rsidP="000127F8">
      <w:pPr>
        <w:pStyle w:val="Titre3"/>
      </w:pPr>
      <w:r>
        <w:t>a. En matière de protection des CDP</w:t>
      </w:r>
    </w:p>
    <w:p w14:paraId="5C9A934A" w14:textId="77777777" w:rsidR="00095F6F" w:rsidRPr="000127F8" w:rsidRDefault="00095F6F">
      <w:pPr>
        <w:rPr>
          <w:color w:val="FF0000"/>
        </w:rPr>
      </w:pPr>
      <w:r w:rsidRPr="000127F8">
        <w:rPr>
          <w:color w:val="FF0000"/>
        </w:rPr>
        <w:t>i. Cadre légal</w:t>
      </w:r>
    </w:p>
    <w:p w14:paraId="3D5031DD" w14:textId="77777777" w:rsidR="000127F8" w:rsidRDefault="000127F8"/>
    <w:p w14:paraId="31116C67" w14:textId="77777777" w:rsidR="00095F6F" w:rsidRDefault="00095F6F">
      <w:r>
        <w:t>Loi Godfrain, 5171. 1981 elle a été durcit, elle prévoit des sanction pénales,</w:t>
      </w:r>
    </w:p>
    <w:p w14:paraId="04788230" w14:textId="77777777" w:rsidR="00095F6F" w:rsidRDefault="00095F6F">
      <w:r>
        <w:t>30 000 à 75 000, en 2012 elle prévoit des sanctions plus lourdes pour SI état</w:t>
      </w:r>
    </w:p>
    <w:p w14:paraId="1E272BF4" w14:textId="77777777" w:rsidR="00095F6F" w:rsidRDefault="00095F6F">
      <w:r>
        <w:sym w:font="Wingdings" w:char="F0E0"/>
      </w:r>
      <w:r>
        <w:t xml:space="preserve">  Correction du TD CNIL/DCP</w:t>
      </w:r>
    </w:p>
    <w:p w14:paraId="5FCDF22D" w14:textId="77777777" w:rsidR="00095F6F" w:rsidRDefault="00095F6F"/>
    <w:p w14:paraId="7AD08D93" w14:textId="5C37B6EB" w:rsidR="00095F6F" w:rsidRDefault="000A32B0">
      <w:r>
        <w:t>LIL 1978 + 2004 ce</w:t>
      </w:r>
      <w:r w:rsidR="00095F6F">
        <w:t>t</w:t>
      </w:r>
      <w:r>
        <w:t>t</w:t>
      </w:r>
      <w:r w:rsidR="00095F6F">
        <w:t>e loi indique que la protection de ces données est un droit fondamental</w:t>
      </w:r>
    </w:p>
    <w:p w14:paraId="57ADAB77" w14:textId="77777777" w:rsidR="00CD46FF" w:rsidRDefault="00CD46FF"/>
    <w:p w14:paraId="3C97E0A7" w14:textId="69CD37E4" w:rsidR="00CD46FF" w:rsidRPr="000127F8" w:rsidRDefault="00CD46FF">
      <w:pPr>
        <w:rPr>
          <w:color w:val="FF0000"/>
        </w:rPr>
      </w:pPr>
      <w:r w:rsidRPr="000127F8">
        <w:rPr>
          <w:color w:val="FF0000"/>
        </w:rPr>
        <w:t>ii. Les obligations qui pèsent sur les responsables de traitement (Ex ASR)</w:t>
      </w:r>
    </w:p>
    <w:p w14:paraId="29923A24" w14:textId="133D6CE8" w:rsidR="00CD46FF" w:rsidRDefault="00CD46FF">
      <w:r>
        <w:t>Obligations de loyauté</w:t>
      </w:r>
    </w:p>
    <w:p w14:paraId="00E6043E" w14:textId="77777777" w:rsidR="00CD46FF" w:rsidRDefault="00CD46FF"/>
    <w:p w14:paraId="3687C478" w14:textId="2918BB47" w:rsidR="00CD46FF" w:rsidRDefault="00FC1C19">
      <w:r>
        <w:t>Finalité déterminée</w:t>
      </w:r>
      <w:r w:rsidR="00DC7F31">
        <w:t xml:space="preserve">. Le fichier doit </w:t>
      </w:r>
      <w:r>
        <w:t>être</w:t>
      </w:r>
      <w:r w:rsidR="00DC7F31">
        <w:t xml:space="preserve"> en principe déclaré à la </w:t>
      </w:r>
      <w:proofErr w:type="spellStart"/>
      <w:r w:rsidR="00DC7F31">
        <w:t>cnil</w:t>
      </w:r>
      <w:proofErr w:type="spellEnd"/>
      <w:r w:rsidR="00DC7F31">
        <w:t xml:space="preserve">, </w:t>
      </w:r>
    </w:p>
    <w:p w14:paraId="1478638A" w14:textId="77777777" w:rsidR="00FC1C19" w:rsidRDefault="00FC1C19"/>
    <w:p w14:paraId="75091206" w14:textId="6AD9F9FE" w:rsidR="00171617" w:rsidRDefault="00171617" w:rsidP="00171617">
      <w:pPr>
        <w:pStyle w:val="Paragraphedeliste"/>
        <w:numPr>
          <w:ilvl w:val="0"/>
          <w:numId w:val="2"/>
        </w:numPr>
      </w:pPr>
      <w:r w:rsidRPr="00171617">
        <w:rPr>
          <w:b/>
        </w:rPr>
        <w:t xml:space="preserve">Obligations de loyauté  </w:t>
      </w:r>
      <w:r w:rsidR="00FC1C19">
        <w:t>Pour certains fichiers qui sont courants en France, qui ne conti</w:t>
      </w:r>
      <w:r w:rsidR="007B7870">
        <w:t>ennent pas de données sensibles, c’est le cas de 2012 par exemple pour les fichiers élèves, autres dispenses, quand il y a un CIL dans l’organisme, pas besoin de déclarer non plus, par contre dans d’autres cas, quand il y a des données sensibles il faut une autorisation express de la CNIL</w:t>
      </w:r>
    </w:p>
    <w:p w14:paraId="5C274DA1" w14:textId="77777777" w:rsidR="00171617" w:rsidRPr="00171617" w:rsidRDefault="00171617" w:rsidP="00171617">
      <w:pPr>
        <w:ind w:left="360"/>
        <w:rPr>
          <w:b/>
        </w:rPr>
      </w:pPr>
    </w:p>
    <w:p w14:paraId="5D90E258" w14:textId="77777777" w:rsidR="007B7870" w:rsidRDefault="007B7870"/>
    <w:p w14:paraId="556264BB" w14:textId="0BA746F7" w:rsidR="00171617" w:rsidRDefault="007B7870" w:rsidP="00171617">
      <w:pPr>
        <w:pStyle w:val="Paragraphedeliste"/>
        <w:numPr>
          <w:ilvl w:val="0"/>
          <w:numId w:val="1"/>
        </w:numPr>
      </w:pPr>
      <w:r w:rsidRPr="00171617">
        <w:rPr>
          <w:b/>
        </w:rPr>
        <w:t>Obligation de sécurité</w:t>
      </w:r>
      <w:r>
        <w:t xml:space="preserve"> des données pour ne pas les </w:t>
      </w:r>
      <w:r w:rsidR="00171617">
        <w:t>perdre</w:t>
      </w:r>
      <w:r>
        <w:t xml:space="preserve"> les déformer, il faut sécuriser et les systèmes d’</w:t>
      </w:r>
      <w:r w:rsidR="00171617">
        <w:t xml:space="preserve">information et les locaux, prévoir </w:t>
      </w:r>
      <w:proofErr w:type="gramStart"/>
      <w:r w:rsidR="00171617">
        <w:t>les différents niveau</w:t>
      </w:r>
      <w:proofErr w:type="gramEnd"/>
      <w:r w:rsidR="00171617">
        <w:t xml:space="preserve"> d’habilitations</w:t>
      </w:r>
    </w:p>
    <w:p w14:paraId="2B5A353E" w14:textId="7143FB40" w:rsidR="00171617" w:rsidRDefault="00171617" w:rsidP="00171617">
      <w:pPr>
        <w:pStyle w:val="Paragraphedeliste"/>
        <w:numPr>
          <w:ilvl w:val="0"/>
          <w:numId w:val="1"/>
        </w:numPr>
      </w:pPr>
      <w:r>
        <w:rPr>
          <w:b/>
        </w:rPr>
        <w:t xml:space="preserve">Obligation lors du traitement </w:t>
      </w:r>
      <w:r w:rsidRPr="007B0D78">
        <w:t xml:space="preserve">il faut les informer de son contenue, </w:t>
      </w:r>
      <w:r w:rsidR="007B0D78" w:rsidRPr="007B0D78">
        <w:t>ou et consentement si c’</w:t>
      </w:r>
      <w:r w:rsidR="007B0D78">
        <w:t>est des fichiers facultatifs,</w:t>
      </w:r>
      <w:r w:rsidR="00EB7FC5">
        <w:t xml:space="preserve"> il faut aussi les prévenir de leur droits, leur droit d’oppositions (commerciaux) dans certains cas, dans tout les cas ils ont un droit d’</w:t>
      </w:r>
      <w:r w:rsidR="00F76F20">
        <w:t>accès, rect</w:t>
      </w:r>
      <w:r w:rsidR="000A32B0">
        <w:t xml:space="preserve">ification, voire de suppression. </w:t>
      </w:r>
    </w:p>
    <w:p w14:paraId="783CD5F4" w14:textId="5CD4DB6F" w:rsidR="008342FC" w:rsidRDefault="008342FC" w:rsidP="00171617">
      <w:pPr>
        <w:pStyle w:val="Paragraphedeliste"/>
        <w:numPr>
          <w:ilvl w:val="0"/>
          <w:numId w:val="1"/>
        </w:numPr>
      </w:pPr>
      <w:r>
        <w:rPr>
          <w:b/>
        </w:rPr>
        <w:t xml:space="preserve">Obligations fin de traitement </w:t>
      </w:r>
      <w:r>
        <w:t>il fa</w:t>
      </w:r>
      <w:r w:rsidR="00853A07">
        <w:t>ut prévoir une durée de fichier, la sup</w:t>
      </w:r>
      <w:r w:rsidR="00F3681A">
        <w:t>pression, archivage des données</w:t>
      </w:r>
    </w:p>
    <w:p w14:paraId="043E15BE" w14:textId="79BB9971" w:rsidR="00F3681A" w:rsidRDefault="00F3681A" w:rsidP="00171617">
      <w:pPr>
        <w:pStyle w:val="Paragraphedeliste"/>
        <w:numPr>
          <w:ilvl w:val="0"/>
          <w:numId w:val="1"/>
        </w:numPr>
      </w:pPr>
      <w:r>
        <w:rPr>
          <w:b/>
        </w:rPr>
        <w:t xml:space="preserve">Obligation d’informer en cas de piratage </w:t>
      </w:r>
      <w:r>
        <w:t>depuis 2013, il faut informer la CNIL + intéressé en cas de piratage à c</w:t>
      </w:r>
      <w:r w:rsidR="00FC1A8F">
        <w:t>aractère personnelle.</w:t>
      </w:r>
    </w:p>
    <w:p w14:paraId="3D2CC62E" w14:textId="05143F4B" w:rsidR="00FC1A8F" w:rsidRPr="007B0D78" w:rsidRDefault="00FC1A8F" w:rsidP="00171617">
      <w:pPr>
        <w:pStyle w:val="Paragraphedeliste"/>
        <w:numPr>
          <w:ilvl w:val="0"/>
          <w:numId w:val="1"/>
        </w:numPr>
      </w:pPr>
      <w:r>
        <w:rPr>
          <w:b/>
        </w:rPr>
        <w:t>Droit à l’oublie numérique</w:t>
      </w:r>
      <w:r w:rsidR="00206863">
        <w:rPr>
          <w:b/>
        </w:rPr>
        <w:t xml:space="preserve">, </w:t>
      </w:r>
      <w:r w:rsidR="00206863">
        <w:t>référencement, un moteur de recherche dans un premier temps c’est lui qui décide s’</w:t>
      </w:r>
      <w:r w:rsidR="00EF67A4">
        <w:t xml:space="preserve">il veut effacer ou pas, elle peut être effacé si elle n’est pas pertinente, obsolète ou inapproprié </w:t>
      </w:r>
    </w:p>
    <w:p w14:paraId="1A6CD536" w14:textId="77777777" w:rsidR="00171617" w:rsidRDefault="00171617" w:rsidP="00171617"/>
    <w:p w14:paraId="6C15BD97" w14:textId="2DCC67DC" w:rsidR="0006050D" w:rsidRDefault="0006050D" w:rsidP="004419B9">
      <w:pPr>
        <w:pStyle w:val="Titre3"/>
      </w:pPr>
      <w:r>
        <w:t>b. En matière de preuve numérique</w:t>
      </w:r>
    </w:p>
    <w:p w14:paraId="4A4729C7" w14:textId="77777777" w:rsidR="00BF29AD" w:rsidRDefault="00BF29AD" w:rsidP="00BF29AD">
      <w:r>
        <w:t xml:space="preserve">La loi pour la confiance dans l’économie numérique de 2004 </w:t>
      </w:r>
      <w:bookmarkStart w:id="0" w:name="_GoBack"/>
      <w:bookmarkEnd w:id="0"/>
    </w:p>
    <w:p w14:paraId="19174C07" w14:textId="21D602AC" w:rsidR="0006050D" w:rsidRDefault="00474F95" w:rsidP="00171617">
      <w:r>
        <w:lastRenderedPageBreak/>
        <w:t>Les organisations de collecte de preuves numériques ont aussi des obligations légales, ils ont une obligation de durée de conservation des données en</w:t>
      </w:r>
      <w:r w:rsidR="00C9646F">
        <w:t>tre</w:t>
      </w:r>
      <w:r>
        <w:t xml:space="preserve"> 6 mois</w:t>
      </w:r>
      <w:r w:rsidR="00351B59">
        <w:t xml:space="preserve"> et 30 ans, les contrats BtoC &gt; 120 euros doivent être conservé pendant 1</w:t>
      </w:r>
      <w:r w:rsidR="00BF29AD">
        <w:t>0 ans, la copie numérique doit ê</w:t>
      </w:r>
      <w:r w:rsidR="00351B59">
        <w:t>tre une copie numérique de l’</w:t>
      </w:r>
      <w:r w:rsidR="000C27D8">
        <w:t>original</w:t>
      </w:r>
    </w:p>
    <w:p w14:paraId="271A91CF" w14:textId="77777777" w:rsidR="00BF29AD" w:rsidRDefault="00BF29AD" w:rsidP="00171617"/>
    <w:p w14:paraId="5E510BDA" w14:textId="77777777" w:rsidR="00BF29AD" w:rsidRDefault="00BF29AD" w:rsidP="00171617"/>
    <w:p w14:paraId="0EE3D3AF" w14:textId="530DBCED" w:rsidR="00BF29AD" w:rsidRDefault="00BF29AD" w:rsidP="00171617"/>
    <w:sectPr w:rsidR="00BF29AD" w:rsidSect="00C317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729C0"/>
    <w:multiLevelType w:val="hybridMultilevel"/>
    <w:tmpl w:val="BD807BFE"/>
    <w:lvl w:ilvl="0" w:tplc="7B8AB89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86376"/>
    <w:multiLevelType w:val="hybridMultilevel"/>
    <w:tmpl w:val="07883A36"/>
    <w:lvl w:ilvl="0" w:tplc="E5B4F05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C6"/>
    <w:rsid w:val="000127F8"/>
    <w:rsid w:val="0006050D"/>
    <w:rsid w:val="00095F6F"/>
    <w:rsid w:val="000A32B0"/>
    <w:rsid w:val="000C27D8"/>
    <w:rsid w:val="00171617"/>
    <w:rsid w:val="00206863"/>
    <w:rsid w:val="003040DE"/>
    <w:rsid w:val="00351B59"/>
    <w:rsid w:val="004419B9"/>
    <w:rsid w:val="00474F95"/>
    <w:rsid w:val="007B0D78"/>
    <w:rsid w:val="007B7870"/>
    <w:rsid w:val="007D1AC6"/>
    <w:rsid w:val="008342FC"/>
    <w:rsid w:val="00853A07"/>
    <w:rsid w:val="00B36C90"/>
    <w:rsid w:val="00BF29AD"/>
    <w:rsid w:val="00C31769"/>
    <w:rsid w:val="00C9646F"/>
    <w:rsid w:val="00CD46FF"/>
    <w:rsid w:val="00DC7F31"/>
    <w:rsid w:val="00EB7FC5"/>
    <w:rsid w:val="00EF67A4"/>
    <w:rsid w:val="00F3681A"/>
    <w:rsid w:val="00F76F20"/>
    <w:rsid w:val="00FC1A8F"/>
    <w:rsid w:val="00F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471418"/>
  <w14:defaultImageDpi w14:val="300"/>
  <w15:docId w15:val="{5DE53E9B-34C0-438A-970D-90F50840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7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7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6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127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27F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127F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360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Coyla</dc:creator>
  <cp:keywords/>
  <dc:description/>
  <cp:lastModifiedBy>Utilisateur Windows</cp:lastModifiedBy>
  <cp:revision>24</cp:revision>
  <dcterms:created xsi:type="dcterms:W3CDTF">2015-09-15T07:08:00Z</dcterms:created>
  <dcterms:modified xsi:type="dcterms:W3CDTF">2015-09-21T16:00:00Z</dcterms:modified>
</cp:coreProperties>
</file>