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ED2BB" w14:textId="77777777" w:rsidR="00C31769" w:rsidRDefault="002101E9" w:rsidP="002101E9">
      <w:pPr>
        <w:jc w:val="center"/>
      </w:pPr>
      <w:r>
        <w:t>Droits chap. 10 Le recours</w:t>
      </w:r>
    </w:p>
    <w:p w14:paraId="70273888" w14:textId="77777777" w:rsidR="002101E9" w:rsidRDefault="002101E9" w:rsidP="002101E9"/>
    <w:p w14:paraId="2BB0A920" w14:textId="77777777" w:rsidR="002101E9" w:rsidRDefault="002101E9" w:rsidP="002101E9"/>
    <w:p w14:paraId="335503DF" w14:textId="77777777" w:rsidR="002101E9" w:rsidRPr="005D393F" w:rsidRDefault="002101E9" w:rsidP="002101E9">
      <w:pPr>
        <w:pStyle w:val="ListParagraph"/>
        <w:numPr>
          <w:ilvl w:val="0"/>
          <w:numId w:val="1"/>
        </w:numPr>
        <w:rPr>
          <w:color w:val="FF0000"/>
        </w:rPr>
      </w:pPr>
      <w:r w:rsidRPr="005D393F">
        <w:rPr>
          <w:color w:val="FF0000"/>
        </w:rPr>
        <w:t>L’organisation du CPH</w:t>
      </w:r>
    </w:p>
    <w:p w14:paraId="5F825448" w14:textId="77777777" w:rsidR="002101E9" w:rsidRPr="005D393F" w:rsidRDefault="002101E9" w:rsidP="002101E9">
      <w:pPr>
        <w:pStyle w:val="ListParagraph"/>
        <w:numPr>
          <w:ilvl w:val="0"/>
          <w:numId w:val="2"/>
        </w:numPr>
        <w:rPr>
          <w:color w:val="3366FF"/>
        </w:rPr>
      </w:pPr>
      <w:r w:rsidRPr="005D393F">
        <w:rPr>
          <w:color w:val="3366FF"/>
        </w:rPr>
        <w:t xml:space="preserve">Définition </w:t>
      </w:r>
    </w:p>
    <w:p w14:paraId="25E838EE" w14:textId="79045704" w:rsidR="002101E9" w:rsidRDefault="004023CA" w:rsidP="002101E9">
      <w:r>
        <w:t xml:space="preserve">Juridiction d’exception, de premier degré qui gère les conflits </w:t>
      </w:r>
      <w:r w:rsidRPr="00855BE6">
        <w:rPr>
          <w:highlight w:val="green"/>
        </w:rPr>
        <w:t>individuels</w:t>
      </w:r>
      <w:r>
        <w:t xml:space="preserve"> du travail,</w:t>
      </w:r>
      <w:r w:rsidR="00855BE6">
        <w:t xml:space="preserve"> du </w:t>
      </w:r>
      <w:r w:rsidR="00855BE6" w:rsidRPr="00855BE6">
        <w:rPr>
          <w:highlight w:val="green"/>
        </w:rPr>
        <w:t>secteur privé</w:t>
      </w:r>
      <w:r w:rsidR="005D393F">
        <w:t xml:space="preserve"> </w:t>
      </w:r>
      <w:r w:rsidR="00E90EC5">
        <w:t xml:space="preserve">qui nait </w:t>
      </w:r>
      <w:r w:rsidR="005D393F">
        <w:t>à l’</w:t>
      </w:r>
      <w:r w:rsidR="00E90EC5">
        <w:t>occasion</w:t>
      </w:r>
      <w:r w:rsidR="005D393F">
        <w:t xml:space="preserve"> du contrat de travail</w:t>
      </w:r>
      <w:r w:rsidR="00044A60">
        <w:t xml:space="preserve">. C’est une </w:t>
      </w:r>
      <w:r w:rsidR="0086069D">
        <w:t>juridiction</w:t>
      </w:r>
      <w:r w:rsidR="00044A60">
        <w:t xml:space="preserve"> paritaire, nombre égale de conseillés salariés et conseillés employeur,</w:t>
      </w:r>
      <w:r w:rsidR="0072535E">
        <w:t xml:space="preserve"> les magistrats non </w:t>
      </w:r>
      <w:r w:rsidR="0086069D">
        <w:t>professionnels</w:t>
      </w:r>
    </w:p>
    <w:p w14:paraId="737F3336" w14:textId="77777777" w:rsidR="00723999" w:rsidRDefault="00723999" w:rsidP="002101E9"/>
    <w:p w14:paraId="71DCA4A9" w14:textId="35DCD114" w:rsidR="00723999" w:rsidRPr="00B529CF" w:rsidRDefault="00723999" w:rsidP="00723999">
      <w:pPr>
        <w:pStyle w:val="ListParagraph"/>
        <w:numPr>
          <w:ilvl w:val="0"/>
          <w:numId w:val="2"/>
        </w:numPr>
        <w:rPr>
          <w:color w:val="3366FF"/>
        </w:rPr>
      </w:pPr>
      <w:r w:rsidRPr="00B529CF">
        <w:rPr>
          <w:color w:val="3366FF"/>
        </w:rPr>
        <w:t>Son organisation</w:t>
      </w:r>
    </w:p>
    <w:p w14:paraId="368B35EE" w14:textId="2BFB03BA" w:rsidR="0086069D" w:rsidRDefault="0086069D" w:rsidP="0086069D">
      <w:r>
        <w:t xml:space="preserve">5 sections </w:t>
      </w:r>
      <w:r w:rsidR="002B5851">
        <w:t>autonomes</w:t>
      </w:r>
      <w:r>
        <w:t xml:space="preserve"> VOIR feuille</w:t>
      </w:r>
    </w:p>
    <w:p w14:paraId="19934A5D" w14:textId="3AA52CAA" w:rsidR="002B5851" w:rsidRDefault="007076C9" w:rsidP="0086069D">
      <w:r>
        <w:t xml:space="preserve">Chaque section est </w:t>
      </w:r>
      <w:r w:rsidR="00C83004">
        <w:t>composée</w:t>
      </w:r>
      <w:r>
        <w:t xml:space="preserve"> de 3 </w:t>
      </w:r>
      <w:r w:rsidR="00C83004">
        <w:t>employeurs</w:t>
      </w:r>
      <w:r>
        <w:t xml:space="preserve"> et 3 salariées, 1 et 1 pour le bureau de </w:t>
      </w:r>
      <w:r w:rsidR="00B37042">
        <w:t>conciliation</w:t>
      </w:r>
      <w:r>
        <w:t xml:space="preserve"> et 2 et 2 pour le bureau de jugement </w:t>
      </w:r>
    </w:p>
    <w:p w14:paraId="3163AA6E" w14:textId="77777777" w:rsidR="00B529CF" w:rsidRDefault="00B529CF" w:rsidP="0086069D"/>
    <w:p w14:paraId="4B766835" w14:textId="2DF6216C" w:rsidR="000C02CB" w:rsidRPr="00E26640" w:rsidRDefault="000C02CB" w:rsidP="000C02CB">
      <w:pPr>
        <w:pStyle w:val="ListParagraph"/>
        <w:numPr>
          <w:ilvl w:val="0"/>
          <w:numId w:val="2"/>
        </w:numPr>
        <w:rPr>
          <w:color w:val="3366FF"/>
        </w:rPr>
      </w:pPr>
      <w:r w:rsidRPr="00E26640">
        <w:rPr>
          <w:color w:val="3366FF"/>
        </w:rPr>
        <w:t>Les compétences</w:t>
      </w:r>
    </w:p>
    <w:p w14:paraId="2B5F3B6E" w14:textId="044F2C0D" w:rsidR="000C02CB" w:rsidRDefault="000C02CB" w:rsidP="000C02CB">
      <w:pPr>
        <w:pStyle w:val="ListParagraph"/>
        <w:numPr>
          <w:ilvl w:val="0"/>
          <w:numId w:val="3"/>
        </w:numPr>
      </w:pPr>
      <w:r>
        <w:t>Géographiques ou territorial</w:t>
      </w:r>
    </w:p>
    <w:p w14:paraId="57AF8A08" w14:textId="318CE838" w:rsidR="000C02CB" w:rsidRDefault="000C02CB" w:rsidP="000C02CB">
      <w:pPr>
        <w:pStyle w:val="ListParagraph"/>
        <w:numPr>
          <w:ilvl w:val="0"/>
          <w:numId w:val="3"/>
        </w:numPr>
      </w:pPr>
      <w:r>
        <w:t>D’attribution (selon nature du litige)</w:t>
      </w:r>
    </w:p>
    <w:p w14:paraId="43DD9448" w14:textId="77777777" w:rsidR="001110C9" w:rsidRDefault="001110C9" w:rsidP="001110C9"/>
    <w:p w14:paraId="320CF5B7" w14:textId="16D7B925" w:rsidR="0097790D" w:rsidRDefault="0097790D" w:rsidP="001110C9">
      <w:r w:rsidRPr="00764C0F">
        <w:rPr>
          <w:highlight w:val="yellow"/>
        </w:rPr>
        <w:t>Cas particuliers</w:t>
      </w:r>
      <w:r>
        <w:t> : Des cas où ce n’</w:t>
      </w:r>
      <w:r w:rsidR="00C62529">
        <w:t>est pas le conseil de prud’</w:t>
      </w:r>
      <w:r>
        <w:t xml:space="preserve">hommes, quand c’est le licenciement d’un </w:t>
      </w:r>
      <w:r w:rsidR="00C62529">
        <w:t>représentant</w:t>
      </w:r>
      <w:r>
        <w:t xml:space="preserve">  du personnel </w:t>
      </w:r>
      <w:r>
        <w:sym w:font="Wingdings" w:char="F0E0"/>
      </w:r>
      <w:r w:rsidR="00C62529">
        <w:t xml:space="preserve"> tribunal</w:t>
      </w:r>
      <w:r>
        <w:t xml:space="preserve"> administratif </w:t>
      </w:r>
    </w:p>
    <w:p w14:paraId="210855AE" w14:textId="649CD741" w:rsidR="00A04372" w:rsidRDefault="006C3A81" w:rsidP="001110C9">
      <w:r>
        <w:t>Contestations</w:t>
      </w:r>
      <w:r w:rsidR="00A04372">
        <w:t xml:space="preserve"> collectifs</w:t>
      </w:r>
      <w:r w:rsidR="005F0E0D">
        <w:t xml:space="preserve">  (</w:t>
      </w:r>
      <w:r w:rsidR="00A04372">
        <w:t>grèves)</w:t>
      </w:r>
      <w:r w:rsidR="005F0E0D">
        <w:t xml:space="preserve"> </w:t>
      </w:r>
      <w:r w:rsidR="00A04372">
        <w:sym w:font="Wingdings" w:char="F0E0"/>
      </w:r>
      <w:r w:rsidR="00A04372">
        <w:t xml:space="preserve"> TGI</w:t>
      </w:r>
    </w:p>
    <w:p w14:paraId="1BC9D6E8" w14:textId="462397A9" w:rsidR="006C3A81" w:rsidRDefault="006C3A81" w:rsidP="001110C9">
      <w:r>
        <w:t>Contestation de la création de logiciel</w:t>
      </w:r>
      <w:r w:rsidR="005F0E0D">
        <w:t xml:space="preserve"> </w:t>
      </w:r>
      <w:r w:rsidR="005F0E0D">
        <w:sym w:font="Wingdings" w:char="F0E0"/>
      </w:r>
      <w:r w:rsidR="003D1347">
        <w:t xml:space="preserve"> TGI</w:t>
      </w:r>
    </w:p>
    <w:p w14:paraId="553AA6F3" w14:textId="709AA26C" w:rsidR="003D1347" w:rsidRDefault="003D1347" w:rsidP="00764C0F">
      <w:pPr>
        <w:tabs>
          <w:tab w:val="left" w:pos="5472"/>
        </w:tabs>
      </w:pPr>
      <w:r>
        <w:t xml:space="preserve">Délit d’entrave </w:t>
      </w:r>
      <w:r>
        <w:sym w:font="Wingdings" w:char="F0E0"/>
      </w:r>
      <w:r w:rsidR="00764C0F">
        <w:t xml:space="preserve"> Tribunal correctionnel</w:t>
      </w:r>
      <w:r w:rsidR="00764C0F">
        <w:tab/>
      </w:r>
    </w:p>
    <w:p w14:paraId="77560BD5" w14:textId="77777777" w:rsidR="00764C0F" w:rsidRDefault="00764C0F" w:rsidP="00764C0F">
      <w:pPr>
        <w:tabs>
          <w:tab w:val="left" w:pos="5472"/>
        </w:tabs>
      </w:pPr>
    </w:p>
    <w:p w14:paraId="3B10DB4C" w14:textId="570BB909" w:rsidR="00764C0F" w:rsidRPr="006D2994" w:rsidRDefault="00764C0F" w:rsidP="00764C0F">
      <w:pPr>
        <w:pStyle w:val="ListParagraph"/>
        <w:numPr>
          <w:ilvl w:val="0"/>
          <w:numId w:val="1"/>
        </w:numPr>
        <w:tabs>
          <w:tab w:val="left" w:pos="5472"/>
        </w:tabs>
        <w:rPr>
          <w:color w:val="FF0000"/>
        </w:rPr>
      </w:pPr>
      <w:r w:rsidRPr="006D2994">
        <w:rPr>
          <w:color w:val="FF0000"/>
        </w:rPr>
        <w:t>La procédure devant le CPH</w:t>
      </w:r>
    </w:p>
    <w:p w14:paraId="0A1C45E9" w14:textId="77777777" w:rsidR="00764C0F" w:rsidRDefault="00764C0F" w:rsidP="00764C0F">
      <w:pPr>
        <w:tabs>
          <w:tab w:val="left" w:pos="5472"/>
        </w:tabs>
      </w:pPr>
    </w:p>
    <w:p w14:paraId="539705A7" w14:textId="27CC87B6" w:rsidR="00EA2E74" w:rsidRDefault="00EA2E74" w:rsidP="006D2994">
      <w:pPr>
        <w:tabs>
          <w:tab w:val="left" w:pos="2176"/>
        </w:tabs>
      </w:pPr>
      <w:r>
        <w:t>Schéma sur poly</w:t>
      </w:r>
      <w:r w:rsidR="006D2994">
        <w:tab/>
      </w:r>
    </w:p>
    <w:p w14:paraId="0F37CBDF" w14:textId="77777777" w:rsidR="002907C4" w:rsidRDefault="002907C4" w:rsidP="006D2994">
      <w:pPr>
        <w:tabs>
          <w:tab w:val="left" w:pos="2176"/>
        </w:tabs>
      </w:pPr>
      <w:bookmarkStart w:id="0" w:name="_GoBack"/>
      <w:bookmarkEnd w:id="0"/>
    </w:p>
    <w:p w14:paraId="6A94D34C" w14:textId="77777777" w:rsidR="002907C4" w:rsidRDefault="002907C4" w:rsidP="006D2994">
      <w:pPr>
        <w:tabs>
          <w:tab w:val="left" w:pos="2176"/>
        </w:tabs>
      </w:pPr>
    </w:p>
    <w:p w14:paraId="5E0DC209" w14:textId="77777777" w:rsidR="006D2994" w:rsidRDefault="006D2994" w:rsidP="00764C0F">
      <w:pPr>
        <w:tabs>
          <w:tab w:val="left" w:pos="5472"/>
        </w:tabs>
      </w:pPr>
    </w:p>
    <w:p w14:paraId="12CA292F" w14:textId="77777777" w:rsidR="00764C0F" w:rsidRDefault="00764C0F" w:rsidP="001110C9"/>
    <w:p w14:paraId="552A8EFA" w14:textId="77777777" w:rsidR="00C83004" w:rsidRDefault="00C83004" w:rsidP="00C83004">
      <w:pPr>
        <w:ind w:left="360"/>
      </w:pPr>
    </w:p>
    <w:p w14:paraId="70952D86" w14:textId="77777777" w:rsidR="002B5851" w:rsidRDefault="002B5851" w:rsidP="0086069D"/>
    <w:p w14:paraId="2600572E" w14:textId="77777777" w:rsidR="002B5851" w:rsidRDefault="002B5851" w:rsidP="0086069D"/>
    <w:p w14:paraId="432CCF05" w14:textId="77777777" w:rsidR="00723999" w:rsidRDefault="00723999" w:rsidP="00723999"/>
    <w:sectPr w:rsidR="00723999" w:rsidSect="00C317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D42D8"/>
    <w:multiLevelType w:val="hybridMultilevel"/>
    <w:tmpl w:val="E6D2A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22AC3"/>
    <w:multiLevelType w:val="hybridMultilevel"/>
    <w:tmpl w:val="0ED201BA"/>
    <w:lvl w:ilvl="0" w:tplc="B50631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C0E60"/>
    <w:multiLevelType w:val="hybridMultilevel"/>
    <w:tmpl w:val="30EC166C"/>
    <w:lvl w:ilvl="0" w:tplc="FDEE210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252"/>
    <w:rsid w:val="00044A60"/>
    <w:rsid w:val="000C02CB"/>
    <w:rsid w:val="001110C9"/>
    <w:rsid w:val="002101E9"/>
    <w:rsid w:val="002907C4"/>
    <w:rsid w:val="002B5851"/>
    <w:rsid w:val="003D1347"/>
    <w:rsid w:val="004023CA"/>
    <w:rsid w:val="005D393F"/>
    <w:rsid w:val="005F0E0D"/>
    <w:rsid w:val="006C3A81"/>
    <w:rsid w:val="006D2994"/>
    <w:rsid w:val="007076C9"/>
    <w:rsid w:val="00723999"/>
    <w:rsid w:val="0072535E"/>
    <w:rsid w:val="00764C0F"/>
    <w:rsid w:val="00855BE6"/>
    <w:rsid w:val="0086069D"/>
    <w:rsid w:val="0097790D"/>
    <w:rsid w:val="009A29A7"/>
    <w:rsid w:val="00A04372"/>
    <w:rsid w:val="00B11252"/>
    <w:rsid w:val="00B37042"/>
    <w:rsid w:val="00B529CF"/>
    <w:rsid w:val="00C31769"/>
    <w:rsid w:val="00C62529"/>
    <w:rsid w:val="00C83004"/>
    <w:rsid w:val="00E26640"/>
    <w:rsid w:val="00E51B3F"/>
    <w:rsid w:val="00E90EC5"/>
    <w:rsid w:val="00EA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0DB2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1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142</Words>
  <Characters>812</Characters>
  <Application>Microsoft Macintosh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Coyla</dc:creator>
  <cp:keywords/>
  <dc:description/>
  <cp:lastModifiedBy>Juan Coyla</cp:lastModifiedBy>
  <cp:revision>27</cp:revision>
  <dcterms:created xsi:type="dcterms:W3CDTF">2015-03-31T08:18:00Z</dcterms:created>
  <dcterms:modified xsi:type="dcterms:W3CDTF">2015-03-31T09:07:00Z</dcterms:modified>
</cp:coreProperties>
</file>