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29668" w14:textId="77777777" w:rsidR="00DB21A1" w:rsidRDefault="00DB21A1" w:rsidP="00A47407">
      <w:pPr>
        <w:pStyle w:val="Heading1"/>
      </w:pPr>
      <w:r>
        <w:t>EM Chap8 Les ressources de l’organisatio</w:t>
      </w:r>
      <w:bookmarkStart w:id="0" w:name="_GoBack"/>
      <w:bookmarkEnd w:id="0"/>
      <w:r>
        <w:t>n</w:t>
      </w:r>
    </w:p>
    <w:p w14:paraId="4700C323" w14:textId="77777777" w:rsidR="00DB21A1" w:rsidRDefault="00DB21A1"/>
    <w:p w14:paraId="034AE7C4" w14:textId="507EE840" w:rsidR="00701169" w:rsidRDefault="00DB21A1">
      <w:r>
        <w:t xml:space="preserve">Les diagnostique externe (connaissances de son environnement) complété par le diagnostique interne permet à l’entreprise de dégager </w:t>
      </w:r>
      <w:r w:rsidR="007B2854">
        <w:t xml:space="preserve">les opportunités et les menaces </w:t>
      </w:r>
      <w:r w:rsidR="00844D5A">
        <w:t xml:space="preserve">de son environnement ce diagnostique permet de déceler </w:t>
      </w:r>
      <w:r w:rsidR="00F0351E">
        <w:t xml:space="preserve">parmi ces ressources les </w:t>
      </w:r>
      <w:r w:rsidR="00F0351E" w:rsidRPr="00C5478F">
        <w:rPr>
          <w:highlight w:val="green"/>
        </w:rPr>
        <w:t>forces et les faiblesses</w:t>
      </w:r>
      <w:r w:rsidR="00F0351E">
        <w:t xml:space="preserve"> de l’entreprise</w:t>
      </w:r>
      <w:r w:rsidR="00FF28BF">
        <w:t>.</w:t>
      </w:r>
    </w:p>
    <w:p w14:paraId="3E80DB08" w14:textId="77777777" w:rsidR="00384163" w:rsidRDefault="00384163"/>
    <w:p w14:paraId="705F9513" w14:textId="77777777" w:rsidR="00384163" w:rsidRDefault="00384163"/>
    <w:p w14:paraId="1DE6EB92" w14:textId="4ED0765C" w:rsidR="00384163" w:rsidRPr="009D393A" w:rsidRDefault="00384163" w:rsidP="00384163">
      <w:pPr>
        <w:pStyle w:val="ListParagraph"/>
        <w:numPr>
          <w:ilvl w:val="0"/>
          <w:numId w:val="1"/>
        </w:numPr>
        <w:rPr>
          <w:color w:val="FF0000"/>
        </w:rPr>
      </w:pPr>
      <w:r w:rsidRPr="009D393A">
        <w:rPr>
          <w:color w:val="FF0000"/>
        </w:rPr>
        <w:t>Les ressources</w:t>
      </w:r>
    </w:p>
    <w:p w14:paraId="66A07C27" w14:textId="1B671733" w:rsidR="00384163" w:rsidRDefault="00384163" w:rsidP="00BB25B3">
      <w:pPr>
        <w:pStyle w:val="Heading2"/>
        <w:numPr>
          <w:ilvl w:val="0"/>
          <w:numId w:val="3"/>
        </w:numPr>
      </w:pPr>
      <w:r>
        <w:t>Les ressources tangibles</w:t>
      </w:r>
    </w:p>
    <w:p w14:paraId="5525045E" w14:textId="77777777" w:rsidR="00384163" w:rsidRDefault="00384163" w:rsidP="00384163"/>
    <w:p w14:paraId="2068872E" w14:textId="1BE1D1C8" w:rsidR="00384163" w:rsidRDefault="004E14DF" w:rsidP="00384163">
      <w:r>
        <w:t>-Équipement : t</w:t>
      </w:r>
      <w:r w:rsidR="00384163">
        <w:t>out</w:t>
      </w:r>
      <w:r>
        <w:t>es</w:t>
      </w:r>
      <w:r w:rsidR="00384163">
        <w:t xml:space="preserve"> les ressources physiques, locaux, terrain, matières premières, matériel informatique</w:t>
      </w:r>
    </w:p>
    <w:p w14:paraId="1073FB67" w14:textId="4C31AFD6" w:rsidR="0092650B" w:rsidRDefault="004E14DF" w:rsidP="00384163">
      <w:r>
        <w:t>-Financières</w:t>
      </w:r>
      <w:r w:rsidR="00143E09">
        <w:t> : Le taux d’endettement, la capacité d’</w:t>
      </w:r>
      <w:r w:rsidR="00F12965">
        <w:t>auto financement, seuil de rentabilité</w:t>
      </w:r>
    </w:p>
    <w:p w14:paraId="2FF1959A" w14:textId="4C8D8274" w:rsidR="006F3E53" w:rsidRDefault="006F3E53" w:rsidP="00384163">
      <w:r>
        <w:t>-Humaines : aspect quantitatif</w:t>
      </w:r>
      <w:r w:rsidR="00FE3041">
        <w:t xml:space="preserve"> </w:t>
      </w:r>
      <w:r w:rsidR="00FE3041">
        <w:sym w:font="Wingdings" w:char="F0E0"/>
      </w:r>
      <w:r w:rsidR="00FE3041">
        <w:t xml:space="preserve"> le nombre de salariés</w:t>
      </w:r>
    </w:p>
    <w:p w14:paraId="0846E7EC" w14:textId="197B800E" w:rsidR="005F2C81" w:rsidRDefault="003C4013" w:rsidP="00384163">
      <w:r>
        <w:t xml:space="preserve">La pyramide des âges </w:t>
      </w:r>
    </w:p>
    <w:p w14:paraId="233BF2C5" w14:textId="2C55DF1C" w:rsidR="005F2C81" w:rsidRDefault="005F2C81" w:rsidP="005F2C81">
      <w:pPr>
        <w:pStyle w:val="Heading2"/>
        <w:numPr>
          <w:ilvl w:val="0"/>
          <w:numId w:val="3"/>
        </w:numPr>
      </w:pPr>
      <w:r>
        <w:t>Les ressources intangibles</w:t>
      </w:r>
    </w:p>
    <w:p w14:paraId="208317A3" w14:textId="602E8D13" w:rsidR="005F2C81" w:rsidRPr="005F2C81" w:rsidRDefault="005F2C81" w:rsidP="005F2C81">
      <w:r>
        <w:t>- Les ressources aspect qualitatif</w:t>
      </w:r>
    </w:p>
    <w:p w14:paraId="24951CE7" w14:textId="3E77F2D8" w:rsidR="00327FF1" w:rsidRDefault="001D4CFE" w:rsidP="005F2C81">
      <w:r>
        <w:t xml:space="preserve">- Les ressources technologiques </w:t>
      </w:r>
      <w:r>
        <w:sym w:font="Wingdings" w:char="F0E0"/>
      </w:r>
      <w:r>
        <w:t xml:space="preserve"> résumé doc </w:t>
      </w:r>
      <w:r w:rsidR="004C3528">
        <w:t>(</w:t>
      </w:r>
      <w:r w:rsidR="00327FF1">
        <w:t>les brevets d’invention déposais par l’entreprise ou achetés, les licences d’exploitation</w:t>
      </w:r>
    </w:p>
    <w:p w14:paraId="3EE808A5" w14:textId="21D3C191" w:rsidR="00384163" w:rsidRDefault="00442D44">
      <w:r>
        <w:t>- Les ressources immatérielles La notoriété, la marque,</w:t>
      </w:r>
      <w:r w:rsidR="003958D7">
        <w:t xml:space="preserve"> le système d’information</w:t>
      </w:r>
      <w:r w:rsidR="006D4B7B">
        <w:t>.</w:t>
      </w:r>
    </w:p>
    <w:p w14:paraId="4F66478D" w14:textId="77777777" w:rsidR="006D4B7B" w:rsidRDefault="006D4B7B"/>
    <w:p w14:paraId="53B5AD3E" w14:textId="2F36F79F" w:rsidR="006D4B7B" w:rsidRPr="006D4B7B" w:rsidRDefault="006D4B7B" w:rsidP="006D4B7B">
      <w:pPr>
        <w:pStyle w:val="ListParagraph"/>
        <w:numPr>
          <w:ilvl w:val="0"/>
          <w:numId w:val="1"/>
        </w:numPr>
        <w:rPr>
          <w:color w:val="FF0000"/>
        </w:rPr>
      </w:pPr>
      <w:r w:rsidRPr="006D4B7B">
        <w:rPr>
          <w:color w:val="FF0000"/>
        </w:rPr>
        <w:t>Les compétences</w:t>
      </w:r>
    </w:p>
    <w:p w14:paraId="7BC40DFE" w14:textId="723F9B5D" w:rsidR="006D4B7B" w:rsidRPr="00AE431C" w:rsidRDefault="006D4B7B" w:rsidP="006D4B7B">
      <w:pPr>
        <w:pStyle w:val="Heading2"/>
        <w:numPr>
          <w:ilvl w:val="0"/>
          <w:numId w:val="5"/>
        </w:numPr>
        <w:rPr>
          <w:color w:val="3366FF"/>
        </w:rPr>
      </w:pPr>
      <w:r w:rsidRPr="00AE431C">
        <w:rPr>
          <w:color w:val="3366FF"/>
        </w:rPr>
        <w:t>La notion de compétence</w:t>
      </w:r>
    </w:p>
    <w:p w14:paraId="4DF712CD" w14:textId="437F39D4" w:rsidR="00E6546B" w:rsidRDefault="00E6546B" w:rsidP="00E6546B">
      <w:r>
        <w:t xml:space="preserve">Doc sur le </w:t>
      </w:r>
      <w:proofErr w:type="spellStart"/>
      <w:r>
        <w:t>Knowledge</w:t>
      </w:r>
      <w:proofErr w:type="spellEnd"/>
      <w:r>
        <w:t xml:space="preserve"> management.</w:t>
      </w:r>
    </w:p>
    <w:p w14:paraId="7CD534FC" w14:textId="34E3FD67" w:rsidR="00E6546B" w:rsidRDefault="00E6546B" w:rsidP="00E6546B">
      <w:r>
        <w:t xml:space="preserve">C’est la capacité d’une Entreprise à utiliser efficacement ses ressources, ses capacités à comprendre et </w:t>
      </w:r>
      <w:proofErr w:type="gramStart"/>
      <w:r>
        <w:t>a</w:t>
      </w:r>
      <w:proofErr w:type="gramEnd"/>
      <w:r>
        <w:t xml:space="preserve"> interpréter les diffuent problèmes pour les résoudre rapidement.</w:t>
      </w:r>
    </w:p>
    <w:p w14:paraId="4CCB0C9C" w14:textId="02D50D1B" w:rsidR="00E6546B" w:rsidRDefault="00E6546B" w:rsidP="00E6546B">
      <w:r>
        <w:t xml:space="preserve">Cette compétence dépend des individus et des contextes </w:t>
      </w:r>
    </w:p>
    <w:p w14:paraId="1E756199" w14:textId="77777777" w:rsidR="00133269" w:rsidRPr="00E6546B" w:rsidRDefault="00133269" w:rsidP="00E6546B"/>
    <w:p w14:paraId="3A83ED9E" w14:textId="1AD0206E" w:rsidR="006D4B7B" w:rsidRPr="00AE431C" w:rsidRDefault="006E60D1" w:rsidP="006E60D1">
      <w:pPr>
        <w:pStyle w:val="ListParagraph"/>
        <w:numPr>
          <w:ilvl w:val="0"/>
          <w:numId w:val="5"/>
        </w:numPr>
        <w:rPr>
          <w:b/>
          <w:color w:val="3366FF"/>
        </w:rPr>
      </w:pPr>
      <w:r w:rsidRPr="00AE431C">
        <w:rPr>
          <w:b/>
          <w:color w:val="3366FF"/>
        </w:rPr>
        <w:t>Classification des compétences</w:t>
      </w:r>
    </w:p>
    <w:p w14:paraId="6D152E1D" w14:textId="6EAB9ADA" w:rsidR="006E60D1" w:rsidRDefault="005B7FE5" w:rsidP="006E60D1">
      <w:pPr>
        <w:pStyle w:val="ListParagraph"/>
        <w:numPr>
          <w:ilvl w:val="0"/>
          <w:numId w:val="6"/>
        </w:numPr>
      </w:pPr>
      <w:r>
        <w:t>Compétences individu</w:t>
      </w:r>
      <w:r w:rsidR="006E60D1">
        <w:t>elles ou collectives</w:t>
      </w:r>
    </w:p>
    <w:p w14:paraId="78FEB09E" w14:textId="6241945C" w:rsidR="006E60D1" w:rsidRDefault="006E60D1" w:rsidP="006E60D1">
      <w:r w:rsidRPr="008D2005">
        <w:rPr>
          <w:highlight w:val="yellow"/>
        </w:rPr>
        <w:t>Individuelles</w:t>
      </w:r>
      <w:r>
        <w:t xml:space="preserve"> : Savoir agir, </w:t>
      </w:r>
      <w:r w:rsidR="005B7FE5">
        <w:t>être, pourvoir agir (</w:t>
      </w:r>
      <w:r>
        <w:t>ça dépends du type management)</w:t>
      </w:r>
      <w:r w:rsidR="0039698B">
        <w:t xml:space="preserve"> les vouloir agir</w:t>
      </w:r>
      <w:r w:rsidR="00443667">
        <w:t xml:space="preserve"> (la </w:t>
      </w:r>
      <w:r w:rsidR="00DB2DEB">
        <w:t>motivation</w:t>
      </w:r>
      <w:r w:rsidR="00443667">
        <w:t xml:space="preserve"> du salarié</w:t>
      </w:r>
      <w:r w:rsidR="00B01022">
        <w:t>)</w:t>
      </w:r>
    </w:p>
    <w:p w14:paraId="34342139" w14:textId="2563B253" w:rsidR="00BF41C7" w:rsidRDefault="00BF41C7" w:rsidP="006E60D1">
      <w:r w:rsidRPr="008D2005">
        <w:rPr>
          <w:highlight w:val="yellow"/>
        </w:rPr>
        <w:t>Compétences collectives</w:t>
      </w:r>
      <w:r w:rsidR="00522747">
        <w:t xml:space="preserve"> : Ce sont les </w:t>
      </w:r>
      <w:r w:rsidR="00DB2DEB">
        <w:t>compétences</w:t>
      </w:r>
      <w:r w:rsidR="00522747">
        <w:t xml:space="preserve"> de l’organisation</w:t>
      </w:r>
      <w:r w:rsidR="007D374F">
        <w:t>, qualité de l’information, relationnel, de l’</w:t>
      </w:r>
      <w:r w:rsidR="00962F07">
        <w:t>écoute.</w:t>
      </w:r>
    </w:p>
    <w:p w14:paraId="5501F313" w14:textId="77777777" w:rsidR="00E744F6" w:rsidRDefault="00E744F6" w:rsidP="006E60D1"/>
    <w:p w14:paraId="46D701FC" w14:textId="55E1029D" w:rsidR="00E744F6" w:rsidRDefault="00E744F6" w:rsidP="00E744F6">
      <w:pPr>
        <w:pStyle w:val="ListParagraph"/>
        <w:numPr>
          <w:ilvl w:val="0"/>
          <w:numId w:val="6"/>
        </w:numPr>
      </w:pPr>
      <w:r>
        <w:t>Compétences générales ou distinctives</w:t>
      </w:r>
    </w:p>
    <w:p w14:paraId="1F135923" w14:textId="21E7B15E" w:rsidR="00E744F6" w:rsidRDefault="00E744F6" w:rsidP="00E744F6">
      <w:r w:rsidRPr="008D2005">
        <w:rPr>
          <w:highlight w:val="yellow"/>
        </w:rPr>
        <w:t>Compétences minimales</w:t>
      </w:r>
      <w:r>
        <w:t xml:space="preserve"> que doit avoir une entreprise ou une organisation</w:t>
      </w:r>
      <w:r w:rsidR="00895710">
        <w:t xml:space="preserve"> pour gérer </w:t>
      </w:r>
    </w:p>
    <w:p w14:paraId="4D99263F" w14:textId="74F65E93" w:rsidR="000013FC" w:rsidRDefault="008D2005" w:rsidP="006D4B7B">
      <w:r w:rsidRPr="008D2005">
        <w:rPr>
          <w:highlight w:val="yellow"/>
        </w:rPr>
        <w:t>Compétences distinctives</w:t>
      </w:r>
      <w:r w:rsidR="000013FC">
        <w:t xml:space="preserve"> sont les compétences fondamentales de l’entreprise, il y a que ces compétences qui sont source d’un avantage concurrentiel </w:t>
      </w:r>
    </w:p>
    <w:p w14:paraId="4C44CFF0" w14:textId="77777777" w:rsidR="00485C01" w:rsidRDefault="00485C01" w:rsidP="006D4B7B"/>
    <w:p w14:paraId="4F597DCB" w14:textId="77777777" w:rsidR="00AE431C" w:rsidRDefault="00AE431C" w:rsidP="006D4B7B"/>
    <w:p w14:paraId="06EA0CCC" w14:textId="738A6F75" w:rsidR="00485C01" w:rsidRDefault="00485C01" w:rsidP="00485C01">
      <w:pPr>
        <w:pStyle w:val="ListParagraph"/>
        <w:numPr>
          <w:ilvl w:val="0"/>
          <w:numId w:val="1"/>
        </w:numPr>
      </w:pPr>
      <w:r>
        <w:lastRenderedPageBreak/>
        <w:t>Les parties prenantes</w:t>
      </w:r>
    </w:p>
    <w:p w14:paraId="5BF9A315" w14:textId="6D6F7618" w:rsidR="00485C01" w:rsidRDefault="00485C01" w:rsidP="00485C01">
      <w:r>
        <w:t xml:space="preserve">Doc </w:t>
      </w:r>
      <w:r w:rsidR="00805FF6">
        <w:t>La</w:t>
      </w:r>
      <w:r>
        <w:t xml:space="preserve"> </w:t>
      </w:r>
      <w:r w:rsidR="00805FF6">
        <w:t>différence</w:t>
      </w:r>
      <w:r>
        <w:t xml:space="preserve"> avec l’</w:t>
      </w:r>
      <w:r w:rsidR="00805FF6">
        <w:t>environnement</w:t>
      </w:r>
      <w:r>
        <w:t xml:space="preserve"> </w:t>
      </w:r>
      <w:r w:rsidR="00805FF6">
        <w:t>(micro macro</w:t>
      </w:r>
      <w:r>
        <w:t xml:space="preserve">) est que les parties prenantes peuvent </w:t>
      </w:r>
      <w:r w:rsidR="00805FF6">
        <w:t>être</w:t>
      </w:r>
      <w:r>
        <w:t xml:space="preserve"> à l’intérieur de l’entreprise.</w:t>
      </w:r>
    </w:p>
    <w:p w14:paraId="373BC6CA" w14:textId="77777777" w:rsidR="00AE431C" w:rsidRDefault="00AE431C" w:rsidP="00485C01"/>
    <w:p w14:paraId="0B45F865" w14:textId="1F3E1176" w:rsidR="00AE431C" w:rsidRPr="00CC159D" w:rsidRDefault="00AE431C" w:rsidP="00CC159D">
      <w:pPr>
        <w:pStyle w:val="ListParagraph"/>
        <w:numPr>
          <w:ilvl w:val="0"/>
          <w:numId w:val="7"/>
        </w:numPr>
        <w:rPr>
          <w:color w:val="3366FF"/>
        </w:rPr>
      </w:pPr>
      <w:r w:rsidRPr="00CC159D">
        <w:rPr>
          <w:color w:val="3366FF"/>
        </w:rPr>
        <w:t>Définition + classification des parties prenantes</w:t>
      </w:r>
    </w:p>
    <w:p w14:paraId="527CF7DF" w14:textId="02CABE2F" w:rsidR="00CC159D" w:rsidRDefault="00CC159D" w:rsidP="00CC159D">
      <w:r>
        <w:t>C’est un individu ou groupe qui peut affecter ou être affecté par les activités de l’</w:t>
      </w:r>
      <w:r w:rsidR="00E3119A">
        <w:t>entreprise</w:t>
      </w:r>
    </w:p>
    <w:p w14:paraId="3A236DD2" w14:textId="2F844F73" w:rsidR="00E3119A" w:rsidRPr="00D63CF4" w:rsidRDefault="00E3119A" w:rsidP="00CC159D">
      <w:pPr>
        <w:rPr>
          <w:u w:val="single"/>
        </w:rPr>
      </w:pPr>
      <w:r w:rsidRPr="00D63CF4">
        <w:rPr>
          <w:u w:val="single"/>
        </w:rPr>
        <w:t>Classification </w:t>
      </w:r>
    </w:p>
    <w:p w14:paraId="01E8AC73" w14:textId="520DCF52" w:rsidR="00E3119A" w:rsidRDefault="00E3119A" w:rsidP="00CC159D">
      <w:r>
        <w:t xml:space="preserve">Interne : Salariés et </w:t>
      </w:r>
    </w:p>
    <w:p w14:paraId="2C19FFD7" w14:textId="7C6F2A4D" w:rsidR="00D63CF4" w:rsidRDefault="00D63CF4" w:rsidP="00CC159D">
      <w:r>
        <w:t>Externe :</w:t>
      </w:r>
      <w:r w:rsidR="000959CE">
        <w:t xml:space="preserve"> Les autres (</w:t>
      </w:r>
      <w:r w:rsidR="00220AD6">
        <w:t xml:space="preserve">état, client, </w:t>
      </w:r>
      <w:r w:rsidR="00EB714F">
        <w:t>concurrent)</w:t>
      </w:r>
    </w:p>
    <w:p w14:paraId="758AB490" w14:textId="77777777" w:rsidR="008111C1" w:rsidRDefault="008111C1" w:rsidP="00CC159D"/>
    <w:p w14:paraId="653DF49E" w14:textId="14DE386E" w:rsidR="008111C1" w:rsidRDefault="008111C1" w:rsidP="00CC159D">
      <w:r>
        <w:t>Autre classification</w:t>
      </w:r>
    </w:p>
    <w:p w14:paraId="36558E00" w14:textId="21D69888" w:rsidR="00D63CF4" w:rsidRPr="008111C1" w:rsidRDefault="000959CE" w:rsidP="00CC159D">
      <w:pPr>
        <w:rPr>
          <w:u w:val="single"/>
        </w:rPr>
      </w:pPr>
      <w:r>
        <w:rPr>
          <w:u w:val="single"/>
        </w:rPr>
        <w:t>Parties prenantes primaire (</w:t>
      </w:r>
      <w:r w:rsidR="00D63CF4" w:rsidRPr="008111C1">
        <w:rPr>
          <w:u w:val="single"/>
        </w:rPr>
        <w:t xml:space="preserve">de premier rang) </w:t>
      </w:r>
    </w:p>
    <w:p w14:paraId="0B355AA3" w14:textId="6D0E64AE" w:rsidR="00D63CF4" w:rsidRDefault="00D63CF4" w:rsidP="00CC159D">
      <w:r>
        <w:t xml:space="preserve">Forte influence rapport </w:t>
      </w:r>
      <w:r w:rsidR="000959CE">
        <w:t>direct</w:t>
      </w:r>
      <w:r>
        <w:t xml:space="preserve"> avec l’entreprise</w:t>
      </w:r>
    </w:p>
    <w:p w14:paraId="0E0C6C87" w14:textId="2301954F" w:rsidR="00D63CF4" w:rsidRDefault="00D63CF4" w:rsidP="00CC159D">
      <w:r>
        <w:t>Comporte les salariés, fournisseurs, clients et actionnaires</w:t>
      </w:r>
    </w:p>
    <w:p w14:paraId="48C32A31" w14:textId="7CEB9A48" w:rsidR="00DD7C82" w:rsidRPr="008111C1" w:rsidRDefault="00DD7C82" w:rsidP="00CC159D">
      <w:pPr>
        <w:rPr>
          <w:u w:val="single"/>
        </w:rPr>
      </w:pPr>
      <w:r w:rsidRPr="008111C1">
        <w:rPr>
          <w:u w:val="single"/>
        </w:rPr>
        <w:t xml:space="preserve">PP </w:t>
      </w:r>
      <w:r w:rsidR="008111C1" w:rsidRPr="008111C1">
        <w:rPr>
          <w:u w:val="single"/>
        </w:rPr>
        <w:t>du second rang</w:t>
      </w:r>
    </w:p>
    <w:p w14:paraId="023672BF" w14:textId="442DF260" w:rsidR="00DD7C82" w:rsidRDefault="00DD7C82" w:rsidP="00CC159D">
      <w:r>
        <w:t>Comporte les autres</w:t>
      </w:r>
    </w:p>
    <w:p w14:paraId="160475F5" w14:textId="5A3D7110" w:rsidR="00DD7C82" w:rsidRPr="00CC159D" w:rsidRDefault="00DD7C82" w:rsidP="00CC159D">
      <w:r>
        <w:t>Moins essentiel de l’entreprise</w:t>
      </w:r>
    </w:p>
    <w:p w14:paraId="3E62D5AB" w14:textId="77777777" w:rsidR="00A47407" w:rsidRDefault="00A47407"/>
    <w:p w14:paraId="1F8CD4F7" w14:textId="026C1066" w:rsidR="00100D6C" w:rsidRPr="00C30795" w:rsidRDefault="00100D6C" w:rsidP="00C30795">
      <w:pPr>
        <w:pStyle w:val="ListParagraph"/>
        <w:numPr>
          <w:ilvl w:val="0"/>
          <w:numId w:val="7"/>
        </w:numPr>
        <w:rPr>
          <w:color w:val="3366FF"/>
        </w:rPr>
      </w:pPr>
      <w:r w:rsidRPr="00C30795">
        <w:rPr>
          <w:color w:val="3366FF"/>
        </w:rPr>
        <w:t>La gestion des relations avec les PP</w:t>
      </w:r>
    </w:p>
    <w:p w14:paraId="1B64BB24" w14:textId="265F34F8" w:rsidR="00C30795" w:rsidRDefault="00C30795" w:rsidP="00C30795">
      <w:r>
        <w:t>Chaque PP à des besoins des revendications et l’entreprise doit donner un ordre de priorité (elle doit faire un choix) en pesant les risques</w:t>
      </w:r>
      <w:r w:rsidR="00494288">
        <w:t>. (</w:t>
      </w:r>
      <w:r w:rsidR="004E55B5">
        <w:t>Elle</w:t>
      </w:r>
      <w:r w:rsidR="00494288">
        <w:t xml:space="preserve"> ne peut pas satisfaire tout le monde)</w:t>
      </w:r>
    </w:p>
    <w:p w14:paraId="116EED10" w14:textId="77777777" w:rsidR="00842730" w:rsidRDefault="00842730" w:rsidP="00C30795"/>
    <w:p w14:paraId="67892E04" w14:textId="7738A2DB" w:rsidR="00842730" w:rsidRPr="004D15BC" w:rsidRDefault="00842730" w:rsidP="000151D4">
      <w:pPr>
        <w:pStyle w:val="ListParagraph"/>
        <w:numPr>
          <w:ilvl w:val="0"/>
          <w:numId w:val="1"/>
        </w:numPr>
        <w:rPr>
          <w:color w:val="FF0000"/>
        </w:rPr>
      </w:pPr>
      <w:r w:rsidRPr="004D15BC">
        <w:rPr>
          <w:color w:val="FF0000"/>
        </w:rPr>
        <w:t xml:space="preserve">Gestion des connaissances = </w:t>
      </w:r>
      <w:proofErr w:type="spellStart"/>
      <w:r w:rsidRPr="004D15BC">
        <w:rPr>
          <w:color w:val="FF0000"/>
        </w:rPr>
        <w:t>Knowledge</w:t>
      </w:r>
      <w:proofErr w:type="spellEnd"/>
      <w:r w:rsidRPr="004D15BC">
        <w:rPr>
          <w:color w:val="FF0000"/>
        </w:rPr>
        <w:t xml:space="preserve"> management</w:t>
      </w:r>
    </w:p>
    <w:p w14:paraId="55C4EAF5" w14:textId="23358D0A" w:rsidR="004E55B5" w:rsidRPr="004D15BC" w:rsidRDefault="004E55B5" w:rsidP="004E55B5">
      <w:pPr>
        <w:pStyle w:val="ListParagraph"/>
        <w:numPr>
          <w:ilvl w:val="0"/>
          <w:numId w:val="8"/>
        </w:numPr>
        <w:rPr>
          <w:color w:val="3366FF"/>
        </w:rPr>
      </w:pPr>
      <w:r w:rsidRPr="004D15BC">
        <w:rPr>
          <w:color w:val="3366FF"/>
        </w:rPr>
        <w:t>La notion de KM</w:t>
      </w:r>
    </w:p>
    <w:p w14:paraId="391A0C23" w14:textId="23E56DAF" w:rsidR="004E55B5" w:rsidRDefault="004E55B5" w:rsidP="004E55B5">
      <w:r>
        <w:t xml:space="preserve">Ce sont les méthodes et </w:t>
      </w:r>
      <w:r w:rsidR="00860763">
        <w:t>outils principalement logiciels</w:t>
      </w:r>
      <w:r>
        <w:t xml:space="preserve"> qui permettent d’identifier et capitaliser les compétences de l’entreprise af</w:t>
      </w:r>
      <w:r w:rsidR="00860763">
        <w:t>in de les organiser et diffuser, le but est de maintenir ses connaissances fasse au problèmes tels que les dépa</w:t>
      </w:r>
      <w:r w:rsidR="0001051D">
        <w:t>rts à la retraite, licenciement et démissions</w:t>
      </w:r>
      <w:r w:rsidR="004E6C5B">
        <w:t>.</w:t>
      </w:r>
    </w:p>
    <w:p w14:paraId="719812BD" w14:textId="77777777" w:rsidR="00092995" w:rsidRDefault="00092995" w:rsidP="004E55B5"/>
    <w:p w14:paraId="7213BDEA" w14:textId="2430E517" w:rsidR="00092995" w:rsidRDefault="00092995" w:rsidP="004E55B5">
      <w:r w:rsidRPr="004D15BC">
        <w:rPr>
          <w:highlight w:val="yellow"/>
        </w:rPr>
        <w:sym w:font="Wingdings" w:char="F0E0"/>
      </w:r>
      <w:r w:rsidR="009A13C7" w:rsidRPr="004D15BC">
        <w:rPr>
          <w:highlight w:val="yellow"/>
        </w:rPr>
        <w:t xml:space="preserve"> Contrat de génération</w:t>
      </w:r>
    </w:p>
    <w:p w14:paraId="2278BCEB" w14:textId="081CA74A" w:rsidR="00092995" w:rsidRDefault="00092995" w:rsidP="004E55B5">
      <w:r>
        <w:t xml:space="preserve">Ces contrats permettent de remplacer un salarié qui par à la retraite par un jeune, il y a des aides donc ça incite à embaucher, ces contrats prévoient également la </w:t>
      </w:r>
      <w:r w:rsidR="009A13C7">
        <w:t>transmission</w:t>
      </w:r>
      <w:r>
        <w:t xml:space="preserve"> des compétences entre ancien et nouveaux salariés.</w:t>
      </w:r>
    </w:p>
    <w:p w14:paraId="355C675A" w14:textId="77777777" w:rsidR="00BC5F03" w:rsidRDefault="00BC5F03" w:rsidP="004E55B5"/>
    <w:p w14:paraId="34F5A849" w14:textId="5B07FB0C" w:rsidR="00BC5F03" w:rsidRPr="004D15BC" w:rsidRDefault="00BC5F03" w:rsidP="00BC5F03">
      <w:pPr>
        <w:pStyle w:val="ListParagraph"/>
        <w:numPr>
          <w:ilvl w:val="0"/>
          <w:numId w:val="8"/>
        </w:numPr>
        <w:rPr>
          <w:color w:val="3366FF"/>
        </w:rPr>
      </w:pPr>
      <w:r w:rsidRPr="004D15BC">
        <w:rPr>
          <w:color w:val="3366FF"/>
        </w:rPr>
        <w:t>La mise en œuvre</w:t>
      </w:r>
    </w:p>
    <w:p w14:paraId="6041D99F" w14:textId="5D2DA225" w:rsidR="004E7BB6" w:rsidRDefault="00BC5F03" w:rsidP="00BC5F03">
      <w:r>
        <w:t>Doc : Outils</w:t>
      </w:r>
      <w:r w:rsidR="004E7BB6">
        <w:t xml:space="preserve"> Voir documents RH</w:t>
      </w:r>
    </w:p>
    <w:p w14:paraId="5C712913" w14:textId="51EA15A7" w:rsidR="004E7BB6" w:rsidRDefault="004E7BB6" w:rsidP="00BC5F03">
      <w:r>
        <w:t>Plateforme de partage, les réseaux sociaux</w:t>
      </w:r>
    </w:p>
    <w:p w14:paraId="2721ACAC" w14:textId="546A1D02" w:rsidR="004E7BB6" w:rsidRDefault="004E7BB6" w:rsidP="00BC5F03">
      <w:r>
        <w:t xml:space="preserve">Les TIC jouent un </w:t>
      </w:r>
      <w:r w:rsidR="00CA4F91">
        <w:t>rôle</w:t>
      </w:r>
      <w:r>
        <w:t xml:space="preserve"> primordial dans cette transmission de connaissance mais on peut rencontrer des difficultés :</w:t>
      </w:r>
    </w:p>
    <w:p w14:paraId="73A12E58" w14:textId="7D13EDEE" w:rsidR="004E7BB6" w:rsidRDefault="004E7BB6" w:rsidP="00BC5F03">
      <w:r>
        <w:t>-Limite humaine</w:t>
      </w:r>
      <w:r w:rsidR="00CA4F91">
        <w:t xml:space="preserve"> (des </w:t>
      </w:r>
      <w:r w:rsidR="00930020">
        <w:t>réticences, crainte d’être surveillé, ne pas avoir envie de partager</w:t>
      </w:r>
      <w:r w:rsidR="00FB38E4">
        <w:t xml:space="preserve">, </w:t>
      </w:r>
      <w:r w:rsidR="003B7AD7">
        <w:t>information non fiable</w:t>
      </w:r>
      <w:r w:rsidR="00FB38E4">
        <w:t>, difficultés pour formaliser</w:t>
      </w:r>
      <w:r w:rsidR="003B7AD7">
        <w:t>.</w:t>
      </w:r>
    </w:p>
    <w:p w14:paraId="009BC35E" w14:textId="77777777" w:rsidR="003B7AD7" w:rsidRDefault="003B7AD7" w:rsidP="00BC5F03"/>
    <w:p w14:paraId="3430704B" w14:textId="52B32B82" w:rsidR="00476FFB" w:rsidRDefault="00476FFB" w:rsidP="00BC5F03">
      <w:r>
        <w:t>Conclusion - Pas fini</w:t>
      </w:r>
    </w:p>
    <w:p w14:paraId="4150C570" w14:textId="77777777" w:rsidR="00476FFB" w:rsidRDefault="00476FFB" w:rsidP="00BC5F03"/>
    <w:p w14:paraId="3E99018E" w14:textId="0EDD6A93" w:rsidR="00476FFB" w:rsidRDefault="00476FFB" w:rsidP="00BC5F03">
      <w:r>
        <w:t xml:space="preserve">FIN </w:t>
      </w:r>
    </w:p>
    <w:p w14:paraId="097BD2D8" w14:textId="77777777" w:rsidR="004E7BB6" w:rsidRDefault="004E7BB6" w:rsidP="00BC5F03"/>
    <w:p w14:paraId="101ABF4B" w14:textId="77777777" w:rsidR="004D15BC" w:rsidRDefault="004D15BC" w:rsidP="00BC5F03"/>
    <w:p w14:paraId="4E4A7954" w14:textId="77777777" w:rsidR="009A13C7" w:rsidRDefault="009A13C7" w:rsidP="004E55B5"/>
    <w:p w14:paraId="1A1D753E" w14:textId="77777777" w:rsidR="009A13C7" w:rsidRDefault="009A13C7" w:rsidP="004E55B5"/>
    <w:p w14:paraId="71E848AA" w14:textId="77777777" w:rsidR="000151D4" w:rsidRPr="00C30795" w:rsidRDefault="000151D4" w:rsidP="000151D4"/>
    <w:sectPr w:rsidR="000151D4" w:rsidRPr="00C30795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1B7"/>
    <w:multiLevelType w:val="hybridMultilevel"/>
    <w:tmpl w:val="C774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41F3"/>
    <w:multiLevelType w:val="hybridMultilevel"/>
    <w:tmpl w:val="50C2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003AF"/>
    <w:multiLevelType w:val="hybridMultilevel"/>
    <w:tmpl w:val="0F62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394A"/>
    <w:multiLevelType w:val="hybridMultilevel"/>
    <w:tmpl w:val="EECEFDC8"/>
    <w:lvl w:ilvl="0" w:tplc="5D363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C050D"/>
    <w:multiLevelType w:val="hybridMultilevel"/>
    <w:tmpl w:val="8FAA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F6C79"/>
    <w:multiLevelType w:val="hybridMultilevel"/>
    <w:tmpl w:val="FE8C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5100C"/>
    <w:multiLevelType w:val="hybridMultilevel"/>
    <w:tmpl w:val="7C40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52206"/>
    <w:multiLevelType w:val="hybridMultilevel"/>
    <w:tmpl w:val="B11C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E3"/>
    <w:rsid w:val="000013FC"/>
    <w:rsid w:val="0001051D"/>
    <w:rsid w:val="000151D4"/>
    <w:rsid w:val="00051B9D"/>
    <w:rsid w:val="00092995"/>
    <w:rsid w:val="000959CE"/>
    <w:rsid w:val="00100D6C"/>
    <w:rsid w:val="00133269"/>
    <w:rsid w:val="00143E09"/>
    <w:rsid w:val="001D4CFE"/>
    <w:rsid w:val="00220AD6"/>
    <w:rsid w:val="00254C54"/>
    <w:rsid w:val="00327FF1"/>
    <w:rsid w:val="00384163"/>
    <w:rsid w:val="003958D7"/>
    <w:rsid w:val="0039698B"/>
    <w:rsid w:val="003B7AD7"/>
    <w:rsid w:val="003C4013"/>
    <w:rsid w:val="003C479E"/>
    <w:rsid w:val="003D4EB4"/>
    <w:rsid w:val="00442D44"/>
    <w:rsid w:val="00443667"/>
    <w:rsid w:val="00476FFB"/>
    <w:rsid w:val="00485C01"/>
    <w:rsid w:val="00494288"/>
    <w:rsid w:val="004C3528"/>
    <w:rsid w:val="004D15BC"/>
    <w:rsid w:val="004E14DF"/>
    <w:rsid w:val="004E55B5"/>
    <w:rsid w:val="004E6C5B"/>
    <w:rsid w:val="004E7BB6"/>
    <w:rsid w:val="00522747"/>
    <w:rsid w:val="005B7FE5"/>
    <w:rsid w:val="005E4E12"/>
    <w:rsid w:val="005F2C81"/>
    <w:rsid w:val="006D4B7B"/>
    <w:rsid w:val="006E60D1"/>
    <w:rsid w:val="006F3E53"/>
    <w:rsid w:val="00701169"/>
    <w:rsid w:val="00786FEA"/>
    <w:rsid w:val="007B2854"/>
    <w:rsid w:val="007D374F"/>
    <w:rsid w:val="007F1313"/>
    <w:rsid w:val="00805FF6"/>
    <w:rsid w:val="008111C1"/>
    <w:rsid w:val="00842730"/>
    <w:rsid w:val="00844D5A"/>
    <w:rsid w:val="00860763"/>
    <w:rsid w:val="00895710"/>
    <w:rsid w:val="008D2005"/>
    <w:rsid w:val="0092650B"/>
    <w:rsid w:val="00930020"/>
    <w:rsid w:val="00962F07"/>
    <w:rsid w:val="009A13C7"/>
    <w:rsid w:val="009D393A"/>
    <w:rsid w:val="00A47407"/>
    <w:rsid w:val="00AE431C"/>
    <w:rsid w:val="00B01022"/>
    <w:rsid w:val="00BB25B3"/>
    <w:rsid w:val="00BC5F03"/>
    <w:rsid w:val="00BF41C7"/>
    <w:rsid w:val="00C25C5A"/>
    <w:rsid w:val="00C30795"/>
    <w:rsid w:val="00C34271"/>
    <w:rsid w:val="00C5478F"/>
    <w:rsid w:val="00CA4F91"/>
    <w:rsid w:val="00CC159D"/>
    <w:rsid w:val="00D63CF4"/>
    <w:rsid w:val="00DB21A1"/>
    <w:rsid w:val="00DB2DEB"/>
    <w:rsid w:val="00DC0F82"/>
    <w:rsid w:val="00DD7C82"/>
    <w:rsid w:val="00E072E3"/>
    <w:rsid w:val="00E3119A"/>
    <w:rsid w:val="00E6546B"/>
    <w:rsid w:val="00E744F6"/>
    <w:rsid w:val="00EB714F"/>
    <w:rsid w:val="00F0351E"/>
    <w:rsid w:val="00F12965"/>
    <w:rsid w:val="00FB38E4"/>
    <w:rsid w:val="00FE3041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954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548</Words>
  <Characters>3125</Characters>
  <Application>Microsoft Macintosh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78</cp:revision>
  <dcterms:created xsi:type="dcterms:W3CDTF">2015-02-04T11:16:00Z</dcterms:created>
  <dcterms:modified xsi:type="dcterms:W3CDTF">2015-03-12T16:40:00Z</dcterms:modified>
</cp:coreProperties>
</file>