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E8568" w14:textId="77777777" w:rsidR="00581DD1" w:rsidRDefault="00581DD1" w:rsidP="00581DD1">
      <w:pPr>
        <w:jc w:val="both"/>
        <w:rPr>
          <w:rFonts w:ascii="News Gothic" w:hAnsi="News Gothic" w:cs="Calibri"/>
          <w:b/>
          <w:bCs/>
          <w:szCs w:val="22"/>
          <w:lang w:val="en-US"/>
        </w:rPr>
      </w:pPr>
      <w:r w:rsidRPr="00D707E4">
        <w:rPr>
          <w:rFonts w:ascii="News Gothic" w:hAnsi="News Gothic" w:cs="Calibri"/>
          <w:b/>
          <w:bCs/>
          <w:szCs w:val="22"/>
          <w:lang w:val="en-US"/>
        </w:rPr>
        <w:t>Development of improved input price risk management tools for farmers and simulation of their risk reduction potential</w:t>
      </w:r>
      <w:r>
        <w:rPr>
          <w:rFonts w:ascii="News Gothic" w:hAnsi="News Gothic" w:cs="Calibri"/>
          <w:b/>
          <w:bCs/>
          <w:szCs w:val="22"/>
          <w:lang w:val="en-US"/>
        </w:rPr>
        <w:t>.</w:t>
      </w:r>
    </w:p>
    <w:p w14:paraId="7AA0C184" w14:textId="77777777" w:rsidR="00581DD1" w:rsidRDefault="00581DD1" w:rsidP="00581DD1">
      <w:pPr>
        <w:jc w:val="both"/>
        <w:rPr>
          <w:rFonts w:ascii="News Gothic" w:hAnsi="News Gothic" w:cs="Calibri"/>
          <w:b/>
          <w:bCs/>
          <w:szCs w:val="22"/>
          <w:lang w:val="en-US"/>
        </w:rPr>
      </w:pPr>
    </w:p>
    <w:p w14:paraId="233AD5D4" w14:textId="3ECFF675" w:rsidR="00D750CB" w:rsidRDefault="00581DD1" w:rsidP="00581DD1">
      <w:pPr>
        <w:autoSpaceDE w:val="0"/>
        <w:autoSpaceDN w:val="0"/>
        <w:adjustRightInd w:val="0"/>
        <w:rPr>
          <w:rFonts w:ascii="Calibri" w:eastAsiaTheme="minorHAnsi" w:hAnsi="Calibri" w:cs="Calibri"/>
          <w:szCs w:val="22"/>
          <w:lang w:val="en-US"/>
        </w:rPr>
      </w:pPr>
      <w:r>
        <w:rPr>
          <w:rFonts w:ascii="Calibri" w:eastAsiaTheme="minorHAnsi" w:hAnsi="Calibri" w:cs="Calibri"/>
          <w:szCs w:val="22"/>
          <w:lang w:val="en-US"/>
        </w:rPr>
        <w:t xml:space="preserve">While most of the literature on price risk management focus on output prices, in the past decade fossil energy and energy-intensive inputs at the farm-level have experienced considerable fluctuations, putting farmers overall income and thereby food security at risk. One way to manage this risk is trough financial tools </w:t>
      </w:r>
      <w:r>
        <w:rPr>
          <w:rFonts w:ascii="News Gothic" w:hAnsi="News Gothic" w:cs="Calibri"/>
          <w:lang w:val="en-US"/>
        </w:rPr>
        <w:t>(i.e. forward contracts, futures and options, and price insurances),</w:t>
      </w:r>
      <w:r>
        <w:rPr>
          <w:rFonts w:ascii="Calibri" w:eastAsiaTheme="minorHAnsi" w:hAnsi="Calibri" w:cs="Calibri"/>
          <w:szCs w:val="22"/>
          <w:lang w:val="en-US"/>
        </w:rPr>
        <w:t xml:space="preserve"> but d</w:t>
      </w:r>
      <w:r w:rsidRPr="003912D8">
        <w:rPr>
          <w:rFonts w:ascii="News Gothic" w:hAnsi="News Gothic" w:cs="Calibri"/>
          <w:lang w:val="en-US"/>
        </w:rPr>
        <w:t xml:space="preserve">espite </w:t>
      </w:r>
      <w:r>
        <w:rPr>
          <w:rFonts w:ascii="News Gothic" w:hAnsi="News Gothic" w:cs="Calibri"/>
          <w:lang w:val="en-US"/>
        </w:rPr>
        <w:t>their</w:t>
      </w:r>
      <w:r w:rsidRPr="003912D8">
        <w:rPr>
          <w:rFonts w:ascii="News Gothic" w:hAnsi="News Gothic" w:cs="Calibri"/>
          <w:lang w:val="en-US"/>
        </w:rPr>
        <w:t xml:space="preserve"> benefits in offsetting price risk, the</w:t>
      </w:r>
      <w:r>
        <w:rPr>
          <w:rFonts w:ascii="News Gothic" w:hAnsi="News Gothic" w:cs="Calibri"/>
          <w:lang w:val="en-US"/>
        </w:rPr>
        <w:t>ir</w:t>
      </w:r>
      <w:r w:rsidRPr="003912D8">
        <w:rPr>
          <w:rFonts w:ascii="News Gothic" w:hAnsi="News Gothic" w:cs="Calibri"/>
          <w:lang w:val="en-US"/>
        </w:rPr>
        <w:t xml:space="preserve"> adoption </w:t>
      </w:r>
      <w:r>
        <w:rPr>
          <w:rFonts w:ascii="News Gothic" w:hAnsi="News Gothic" w:cs="Calibri"/>
          <w:lang w:val="en-US"/>
        </w:rPr>
        <w:t>among farmers</w:t>
      </w:r>
      <w:r w:rsidRPr="003912D8">
        <w:rPr>
          <w:rFonts w:ascii="News Gothic" w:hAnsi="News Gothic" w:cs="Calibri"/>
          <w:lang w:val="en-US"/>
        </w:rPr>
        <w:t xml:space="preserve"> remains low.</w:t>
      </w:r>
      <w:r>
        <w:rPr>
          <w:rFonts w:ascii="Calibri" w:eastAsiaTheme="minorHAnsi" w:hAnsi="Calibri" w:cs="Calibri"/>
          <w:szCs w:val="22"/>
          <w:lang w:val="en-US"/>
        </w:rPr>
        <w:t xml:space="preserve"> </w:t>
      </w:r>
      <w:r w:rsidR="00D750CB" w:rsidRPr="00D750CB">
        <w:rPr>
          <w:rFonts w:ascii="Calibri" w:eastAsiaTheme="minorHAnsi" w:hAnsi="Calibri" w:cs="Calibri"/>
          <w:szCs w:val="22"/>
          <w:lang w:val="en-US"/>
        </w:rPr>
        <w:t xml:space="preserve">The use of </w:t>
      </w:r>
      <w:r w:rsidR="00D750CB">
        <w:rPr>
          <w:rFonts w:ascii="Calibri" w:eastAsiaTheme="minorHAnsi" w:hAnsi="Calibri" w:cs="Calibri"/>
          <w:szCs w:val="22"/>
          <w:lang w:val="en-US"/>
        </w:rPr>
        <w:t>financial tools</w:t>
      </w:r>
      <w:r w:rsidR="00D750CB" w:rsidRPr="00D750CB">
        <w:rPr>
          <w:rFonts w:ascii="Calibri" w:eastAsiaTheme="minorHAnsi" w:hAnsi="Calibri" w:cs="Calibri"/>
          <w:szCs w:val="22"/>
          <w:lang w:val="en-US"/>
        </w:rPr>
        <w:t xml:space="preserve"> can be expanded if </w:t>
      </w:r>
      <w:r w:rsidR="00D750CB">
        <w:rPr>
          <w:rFonts w:ascii="Calibri" w:eastAsiaTheme="minorHAnsi" w:hAnsi="Calibri" w:cs="Calibri"/>
          <w:szCs w:val="22"/>
          <w:lang w:val="en-US"/>
        </w:rPr>
        <w:t>these</w:t>
      </w:r>
      <w:r w:rsidR="00D750CB" w:rsidRPr="00D750CB">
        <w:rPr>
          <w:rFonts w:ascii="Calibri" w:eastAsiaTheme="minorHAnsi" w:hAnsi="Calibri" w:cs="Calibri"/>
          <w:szCs w:val="22"/>
          <w:lang w:val="en-US"/>
        </w:rPr>
        <w:t xml:space="preserve"> products can be tailored to the </w:t>
      </w:r>
      <w:r w:rsidR="00D750CB">
        <w:rPr>
          <w:rFonts w:ascii="Calibri" w:eastAsiaTheme="minorHAnsi" w:hAnsi="Calibri" w:cs="Calibri"/>
          <w:szCs w:val="22"/>
          <w:lang w:val="en-US"/>
        </w:rPr>
        <w:t>behavioral preferences of farmers</w:t>
      </w:r>
      <w:r w:rsidR="00441E5E">
        <w:rPr>
          <w:rFonts w:ascii="Calibri" w:eastAsiaTheme="minorHAnsi" w:hAnsi="Calibri" w:cs="Calibri"/>
          <w:szCs w:val="22"/>
          <w:lang w:val="en-US"/>
        </w:rPr>
        <w:t xml:space="preserve"> (cite)</w:t>
      </w:r>
      <w:r w:rsidR="00D750CB" w:rsidRPr="00D750CB">
        <w:rPr>
          <w:rFonts w:ascii="Calibri" w:eastAsiaTheme="minorHAnsi" w:hAnsi="Calibri" w:cs="Calibri"/>
          <w:szCs w:val="22"/>
          <w:lang w:val="en-US"/>
        </w:rPr>
        <w:t>.</w:t>
      </w:r>
    </w:p>
    <w:p w14:paraId="25C2B261" w14:textId="77777777" w:rsidR="00491901" w:rsidRDefault="00491901" w:rsidP="00581DD1">
      <w:pPr>
        <w:autoSpaceDE w:val="0"/>
        <w:autoSpaceDN w:val="0"/>
        <w:adjustRightInd w:val="0"/>
        <w:rPr>
          <w:rFonts w:ascii="Calibri" w:eastAsiaTheme="minorHAnsi" w:hAnsi="Calibri" w:cs="Calibri"/>
          <w:szCs w:val="22"/>
          <w:lang w:val="en-US"/>
        </w:rPr>
      </w:pPr>
    </w:p>
    <w:p w14:paraId="6FD149F5" w14:textId="69B6AFD2" w:rsidR="003B50D0" w:rsidRDefault="003B50D0" w:rsidP="00581DD1">
      <w:pPr>
        <w:autoSpaceDE w:val="0"/>
        <w:autoSpaceDN w:val="0"/>
        <w:adjustRightInd w:val="0"/>
        <w:rPr>
          <w:rFonts w:ascii="Calibri" w:eastAsiaTheme="minorHAnsi" w:hAnsi="Calibri" w:cs="Calibri"/>
          <w:szCs w:val="22"/>
          <w:lang w:val="en-US"/>
        </w:rPr>
      </w:pPr>
      <w:commentRangeStart w:id="0"/>
      <w:r>
        <w:rPr>
          <w:rFonts w:ascii="Times New Roman" w:eastAsiaTheme="minorHAnsi" w:hAnsi="Times New Roman"/>
          <w:szCs w:val="22"/>
          <w:lang w:val="en-US"/>
        </w:rPr>
        <w:t xml:space="preserve">Fertilizer support to agricultural producers in the EU during the 2020-2022 period almost doubled compared to the 2015-2019 average </w:t>
      </w:r>
      <w:r>
        <w:rPr>
          <w:rFonts w:ascii="Times New Roman" w:eastAsiaTheme="minorHAnsi" w:hAnsi="Times New Roman"/>
          <w:szCs w:val="22"/>
          <w:lang w:val="en-US"/>
        </w:rPr>
        <w:fldChar w:fldCharType="begin"/>
      </w:r>
      <w:r>
        <w:rPr>
          <w:rFonts w:ascii="Times New Roman" w:eastAsiaTheme="minorHAnsi" w:hAnsi="Times New Roman"/>
          <w:szCs w:val="22"/>
          <w:lang w:val="en-US"/>
        </w:rPr>
        <w:instrText xml:space="preserve"> ADDIN ZOTERO_ITEM CSL_CITATION {"citationID":"YRlrVO9U","properties":{"formattedCitation":"(Jones &amp; Deuss, 2024)","plainCitation":"(Jones &amp; Deuss, 2024)","noteIndex":0},"citationItems":[{"id":126987,"uris":["http://zotero.org/users/14812719/items/8X9EW39J"],"itemData":{"id":126987,"type":"article-journal","container-title":"OECD Food, Agriculture and Fisheries Papers","DOI":"10.1787/43664170-en","title":"Understanding the resilience of fertiliser markets to shocks","URL":"https://www.oecd.org/en/publications/understanding-the-resilience-of-fertiliser-markets-to-shocks_43664170-en.html","volume":"208","author":[{"family":"Jones","given":"D"},{"family":"Deuss","given":"A"}],"accessed":{"date-parts":[["2025",6,13]]},"issued":{"date-parts":[["2024"]]}}}],"schema":"https://github.com/citation-style-language/schema/raw/master/csl-citation.json"} </w:instrText>
      </w:r>
      <w:r>
        <w:rPr>
          <w:rFonts w:ascii="Times New Roman" w:eastAsiaTheme="minorHAnsi" w:hAnsi="Times New Roman"/>
          <w:szCs w:val="22"/>
          <w:lang w:val="en-US"/>
        </w:rPr>
        <w:fldChar w:fldCharType="separate"/>
      </w:r>
      <w:r w:rsidRPr="00E12050">
        <w:rPr>
          <w:rFonts w:ascii="Times New Roman" w:eastAsiaTheme="minorHAnsi" w:hAnsi="Times New Roman"/>
          <w:lang w:val="en-GB"/>
        </w:rPr>
        <w:t>(Jones &amp; Deuss, 2024)</w:t>
      </w:r>
      <w:r>
        <w:rPr>
          <w:rFonts w:ascii="Times New Roman" w:eastAsiaTheme="minorHAnsi" w:hAnsi="Times New Roman"/>
          <w:szCs w:val="22"/>
          <w:lang w:val="en-US"/>
        </w:rPr>
        <w:fldChar w:fldCharType="end"/>
      </w:r>
      <w:r>
        <w:rPr>
          <w:rFonts w:ascii="Times New Roman" w:eastAsiaTheme="minorHAnsi" w:hAnsi="Times New Roman"/>
          <w:szCs w:val="22"/>
          <w:lang w:val="en-US"/>
        </w:rPr>
        <w:t>.</w:t>
      </w:r>
      <w:commentRangeEnd w:id="0"/>
      <w:r>
        <w:rPr>
          <w:rStyle w:val="CommentReference"/>
          <w:rFonts w:ascii="Times New Roman" w:eastAsiaTheme="minorHAnsi" w:hAnsi="Times New Roman"/>
          <w:sz w:val="24"/>
          <w:szCs w:val="22"/>
          <w:lang w:val="en-US"/>
        </w:rPr>
        <w:commentReference w:id="0"/>
      </w:r>
      <w:r>
        <w:rPr>
          <w:rFonts w:ascii="Times New Roman" w:eastAsiaTheme="minorHAnsi" w:hAnsi="Times New Roman"/>
          <w:szCs w:val="22"/>
          <w:lang w:val="en-US"/>
        </w:rPr>
        <w:t xml:space="preserve"> </w:t>
      </w:r>
      <w:commentRangeStart w:id="1"/>
      <w:commentRangeEnd w:id="1"/>
      <w:r>
        <w:rPr>
          <w:rStyle w:val="CommentReference"/>
          <w:rFonts w:ascii="Times New Roman" w:eastAsiaTheme="minorHAnsi" w:hAnsi="Times New Roman"/>
          <w:sz w:val="24"/>
          <w:szCs w:val="22"/>
          <w:lang w:val="en-US"/>
        </w:rPr>
        <w:commentReference w:id="1"/>
      </w:r>
    </w:p>
    <w:p w14:paraId="1E8EDCBB" w14:textId="77777777" w:rsidR="003B50D0" w:rsidRDefault="003B50D0" w:rsidP="00581DD1">
      <w:pPr>
        <w:autoSpaceDE w:val="0"/>
        <w:autoSpaceDN w:val="0"/>
        <w:adjustRightInd w:val="0"/>
        <w:rPr>
          <w:rFonts w:ascii="Calibri" w:eastAsiaTheme="minorHAnsi" w:hAnsi="Calibri" w:cs="Calibri"/>
          <w:szCs w:val="22"/>
          <w:lang w:val="en-US"/>
        </w:rPr>
      </w:pPr>
    </w:p>
    <w:p w14:paraId="5528C3FA" w14:textId="77777777" w:rsidR="003461F1" w:rsidRPr="00FC14D1" w:rsidRDefault="003461F1" w:rsidP="003461F1">
      <w:pPr>
        <w:autoSpaceDE w:val="0"/>
        <w:autoSpaceDN w:val="0"/>
        <w:adjustRightInd w:val="0"/>
        <w:spacing w:line="360" w:lineRule="auto"/>
        <w:jc w:val="both"/>
        <w:rPr>
          <w:rFonts w:ascii="Times New Roman" w:eastAsiaTheme="minorHAnsi" w:hAnsi="Times New Roman"/>
          <w:szCs w:val="22"/>
          <w:lang w:val="en-US"/>
        </w:rPr>
      </w:pPr>
      <w:r w:rsidRPr="00FC14D1">
        <w:rPr>
          <w:rFonts w:ascii="Times New Roman" w:eastAsiaTheme="minorHAnsi" w:hAnsi="Times New Roman"/>
          <w:szCs w:val="22"/>
          <w:lang w:val="en-US"/>
        </w:rPr>
        <w:t xml:space="preserve">Farmers typically buy </w:t>
      </w:r>
      <w:proofErr w:type="spellStart"/>
      <w:r>
        <w:rPr>
          <w:rFonts w:ascii="Times New Roman" w:eastAsiaTheme="minorHAnsi" w:hAnsi="Times New Roman"/>
          <w:szCs w:val="22"/>
          <w:lang w:val="en-US"/>
        </w:rPr>
        <w:t>fertilisers</w:t>
      </w:r>
      <w:proofErr w:type="spellEnd"/>
      <w:r w:rsidRPr="00FC14D1">
        <w:rPr>
          <w:rFonts w:ascii="Times New Roman" w:eastAsiaTheme="minorHAnsi" w:hAnsi="Times New Roman"/>
          <w:szCs w:val="22"/>
          <w:lang w:val="en-US"/>
        </w:rPr>
        <w:t xml:space="preserve"> close to planting. Alternatively, they pre-purchase or order (i.e.</w:t>
      </w:r>
      <w:r>
        <w:rPr>
          <w:rFonts w:ascii="Times New Roman" w:eastAsiaTheme="minorHAnsi" w:hAnsi="Times New Roman"/>
          <w:szCs w:val="22"/>
          <w:lang w:val="en-US"/>
        </w:rPr>
        <w:t>,</w:t>
      </w:r>
      <w:r w:rsidRPr="00FC14D1">
        <w:rPr>
          <w:rFonts w:ascii="Times New Roman" w:eastAsiaTheme="minorHAnsi" w:hAnsi="Times New Roman"/>
          <w:szCs w:val="22"/>
          <w:lang w:val="en-US"/>
        </w:rPr>
        <w:t xml:space="preserve"> forward contract) </w:t>
      </w:r>
      <w:proofErr w:type="spellStart"/>
      <w:r>
        <w:rPr>
          <w:rFonts w:ascii="Times New Roman" w:eastAsiaTheme="minorHAnsi" w:hAnsi="Times New Roman"/>
          <w:szCs w:val="22"/>
          <w:lang w:val="en-US"/>
        </w:rPr>
        <w:t>fertiliser</w:t>
      </w:r>
      <w:proofErr w:type="spellEnd"/>
      <w:r w:rsidRPr="00FC14D1">
        <w:rPr>
          <w:rFonts w:ascii="Times New Roman" w:eastAsiaTheme="minorHAnsi" w:hAnsi="Times New Roman"/>
          <w:szCs w:val="22"/>
          <w:lang w:val="en-US"/>
        </w:rPr>
        <w:t xml:space="preserve"> in advance. </w:t>
      </w:r>
      <w:r>
        <w:rPr>
          <w:rFonts w:ascii="Times New Roman" w:eastAsiaTheme="minorHAnsi" w:hAnsi="Times New Roman"/>
          <w:szCs w:val="22"/>
          <w:lang w:val="en-US"/>
        </w:rPr>
        <w:t>The use of price risk management tools</w:t>
      </w:r>
      <w:r w:rsidRPr="00FC14D1">
        <w:rPr>
          <w:rFonts w:ascii="Times New Roman" w:eastAsiaTheme="minorHAnsi" w:hAnsi="Times New Roman"/>
          <w:szCs w:val="22"/>
          <w:lang w:val="en-US"/>
        </w:rPr>
        <w:t xml:space="preserve"> represent </w:t>
      </w:r>
      <w:r>
        <w:rPr>
          <w:rFonts w:ascii="Times New Roman" w:eastAsiaTheme="minorHAnsi" w:hAnsi="Times New Roman"/>
          <w:szCs w:val="22"/>
          <w:lang w:val="en-US"/>
        </w:rPr>
        <w:t>a decisions</w:t>
      </w:r>
      <w:r w:rsidRPr="00FC14D1">
        <w:rPr>
          <w:rFonts w:ascii="Times New Roman" w:eastAsiaTheme="minorHAnsi" w:hAnsi="Times New Roman"/>
          <w:szCs w:val="22"/>
          <w:lang w:val="en-US"/>
        </w:rPr>
        <w:t xml:space="preserve"> under ris</w:t>
      </w:r>
      <w:r>
        <w:rPr>
          <w:rFonts w:ascii="Times New Roman" w:eastAsiaTheme="minorHAnsi" w:hAnsi="Times New Roman"/>
          <w:szCs w:val="22"/>
          <w:lang w:val="en-US"/>
        </w:rPr>
        <w:t>k</w:t>
      </w:r>
      <w:r w:rsidRPr="00FC14D1">
        <w:rPr>
          <w:rFonts w:ascii="Times New Roman" w:eastAsiaTheme="minorHAnsi" w:hAnsi="Times New Roman"/>
          <w:szCs w:val="22"/>
          <w:lang w:val="en-US"/>
        </w:rPr>
        <w:t>. In the current literature, financial price risk management decisions are mainly investigated under an Expected Utility (EU)</w:t>
      </w:r>
      <w:r>
        <w:rPr>
          <w:rFonts w:ascii="Times New Roman" w:eastAsiaTheme="minorHAnsi" w:hAnsi="Times New Roman"/>
          <w:szCs w:val="22"/>
          <w:lang w:val="en-US"/>
        </w:rPr>
        <w:t xml:space="preserve"> </w:t>
      </w:r>
      <w:r w:rsidRPr="00FC14D1">
        <w:rPr>
          <w:rFonts w:ascii="Times New Roman" w:eastAsiaTheme="minorHAnsi" w:hAnsi="Times New Roman"/>
          <w:szCs w:val="22"/>
          <w:lang w:val="en-US"/>
        </w:rPr>
        <w:t xml:space="preserve">representation of risk-averse </w:t>
      </w:r>
      <w:proofErr w:type="spellStart"/>
      <w:r>
        <w:rPr>
          <w:rFonts w:ascii="Times New Roman" w:eastAsiaTheme="minorHAnsi" w:hAnsi="Times New Roman"/>
          <w:szCs w:val="22"/>
          <w:lang w:val="en-US"/>
        </w:rPr>
        <w:t>behaviour</w:t>
      </w:r>
      <w:proofErr w:type="spellEnd"/>
      <w:r w:rsidRPr="00FC14D1">
        <w:rPr>
          <w:rFonts w:ascii="Times New Roman" w:eastAsiaTheme="minorHAnsi" w:hAnsi="Times New Roman"/>
          <w:szCs w:val="22"/>
          <w:lang w:val="en-US"/>
        </w:rPr>
        <w:t>. Yet farmers’ limited adoption of these tools contradicts EU</w:t>
      </w:r>
      <w:r>
        <w:rPr>
          <w:rFonts w:ascii="Times New Roman" w:eastAsiaTheme="minorHAnsi" w:hAnsi="Times New Roman"/>
          <w:szCs w:val="22"/>
          <w:lang w:val="en-US"/>
        </w:rPr>
        <w:t xml:space="preserve"> theory</w:t>
      </w:r>
      <w:r w:rsidRPr="00FC14D1">
        <w:rPr>
          <w:rFonts w:ascii="Times New Roman" w:eastAsiaTheme="minorHAnsi" w:hAnsi="Times New Roman"/>
          <w:szCs w:val="22"/>
          <w:lang w:val="en-US"/>
        </w:rPr>
        <w:t xml:space="preserve">, and other </w:t>
      </w:r>
      <w:proofErr w:type="spellStart"/>
      <w:r>
        <w:rPr>
          <w:rFonts w:ascii="Times New Roman" w:eastAsiaTheme="minorHAnsi" w:hAnsi="Times New Roman"/>
          <w:szCs w:val="22"/>
          <w:lang w:val="en-US"/>
        </w:rPr>
        <w:t>behavioural</w:t>
      </w:r>
      <w:proofErr w:type="spellEnd"/>
      <w:r w:rsidRPr="00FC14D1">
        <w:rPr>
          <w:rFonts w:ascii="Times New Roman" w:eastAsiaTheme="minorHAnsi" w:hAnsi="Times New Roman"/>
          <w:szCs w:val="22"/>
          <w:lang w:val="en-US"/>
        </w:rPr>
        <w:t xml:space="preserve"> economic theories have been suggested to better explain adoption decisions</w:t>
      </w:r>
      <w:r>
        <w:rPr>
          <w:rFonts w:ascii="Times New Roman" w:eastAsiaTheme="minorHAnsi" w:hAnsi="Times New Roman"/>
          <w:szCs w:val="22"/>
          <w:lang w:val="en-US"/>
        </w:rPr>
        <w:t xml:space="preserve"> </w:t>
      </w:r>
      <w:r>
        <w:rPr>
          <w:rFonts w:ascii="Times New Roman" w:eastAsiaTheme="minorHAnsi" w:hAnsi="Times New Roman"/>
          <w:szCs w:val="22"/>
          <w:lang w:val="en-US"/>
        </w:rPr>
        <w:fldChar w:fldCharType="begin"/>
      </w:r>
      <w:r>
        <w:rPr>
          <w:rFonts w:ascii="Times New Roman" w:eastAsiaTheme="minorHAnsi" w:hAnsi="Times New Roman"/>
          <w:szCs w:val="22"/>
          <w:lang w:val="en-US"/>
        </w:rPr>
        <w:instrText xml:space="preserve"> ADDIN ZOTERO_ITEM CSL_CITATION {"citationID":"jywLqc2i","properties":{"formattedCitation":"(Mattos et al., 2008)","plainCitation":"(Mattos et al., 2008)","dontUpdate":true,"noteIndex":0},"citationItems":[{"id":116994,"uris":["http://zotero.org/groups/5760356/items/TYIXDR84"],"itemData":{"id":116994,"type":"article-journal","abstract":"We analyze how the introduction of probability weighting and loss aversion in a futures hedging model affects decision making. Analytical ﬁndings indicate that probability weighting alone always affects optimal hedge ratios, while loss and risk aversion only have an impact when probability weighting exists. In the presence of probability weighting, simulation results for a relevant range of parameter values suggest that probability weighting is dominant; changes in probability weighting affect hedge ratios relatively more than changes in loss and risk aversion. When decisions are made independently, loss aversion has a relatively small impact on hedge ratios for all parameter values, and risk aversion becomes important for only a narrow range of risk coefﬁcients which produce implausible speculative behavior. When prior losses and gains affect behavior, hedging is inﬂuenced most by prior outcomes that inﬂuence risk attitudes, but this effect is still somewhat less than the consequences of changes in probability weighting.","container-title":"Journal of Financial Markets","DOI":"10.1016/j.finmar.2008.04.002","ISSN":"13864181","issue":"4","journalAbbreviation":"Journal of Financial Markets","language":"en","license":"https://www.elsevier.com/tdm/userlicense/1.0/","page":"433-452","source":"DOI.org (Crossref)","title":"Probability weighting and loss aversion in futures hedging","volume":"11","author":[{"family":"Mattos","given":"Fabio"},{"family":"Garcia","given":"Philip"},{"family":"Pennings","given":"Joost M.E."}],"issued":{"date-parts":[["2008",11]]}}}],"schema":"https://github.com/citation-style-language/schema/raw/master/csl-citation.json"} </w:instrText>
      </w:r>
      <w:r>
        <w:rPr>
          <w:rFonts w:ascii="Times New Roman" w:eastAsiaTheme="minorHAnsi" w:hAnsi="Times New Roman"/>
          <w:szCs w:val="22"/>
          <w:lang w:val="en-US"/>
        </w:rPr>
        <w:fldChar w:fldCharType="separate"/>
      </w:r>
      <w:r w:rsidRPr="009A5DD6">
        <w:rPr>
          <w:rFonts w:ascii="Times New Roman" w:eastAsiaTheme="minorHAnsi" w:hAnsi="Times New Roman"/>
          <w:lang w:val="en-US"/>
        </w:rPr>
        <w:t>(Spada et al., n.d.; Mattos et al., 2008)</w:t>
      </w:r>
      <w:r>
        <w:rPr>
          <w:rFonts w:ascii="Times New Roman" w:eastAsiaTheme="minorHAnsi" w:hAnsi="Times New Roman"/>
          <w:szCs w:val="22"/>
          <w:lang w:val="en-US"/>
        </w:rPr>
        <w:fldChar w:fldCharType="end"/>
      </w:r>
      <w:r w:rsidRPr="00FC14D1">
        <w:rPr>
          <w:rFonts w:ascii="Times New Roman" w:eastAsiaTheme="minorHAnsi" w:hAnsi="Times New Roman"/>
          <w:szCs w:val="22"/>
          <w:lang w:val="en-US"/>
        </w:rPr>
        <w:t xml:space="preserve">. From this, we conclude that the use of financial tools for price risk management can be expanded if these products are tailored to the </w:t>
      </w:r>
      <w:proofErr w:type="spellStart"/>
      <w:r>
        <w:rPr>
          <w:rFonts w:ascii="Times New Roman" w:eastAsiaTheme="minorHAnsi" w:hAnsi="Times New Roman"/>
          <w:szCs w:val="22"/>
          <w:lang w:val="en-US"/>
        </w:rPr>
        <w:t>behavioural</w:t>
      </w:r>
      <w:proofErr w:type="spellEnd"/>
      <w:r w:rsidRPr="00FC14D1">
        <w:rPr>
          <w:rFonts w:ascii="Times New Roman" w:eastAsiaTheme="minorHAnsi" w:hAnsi="Times New Roman"/>
          <w:szCs w:val="22"/>
          <w:lang w:val="en-US"/>
        </w:rPr>
        <w:t xml:space="preserve"> preferences of farmers, ensuring that they better align with actual producers’ decision-making </w:t>
      </w:r>
      <w:proofErr w:type="spellStart"/>
      <w:r>
        <w:rPr>
          <w:rFonts w:ascii="Times New Roman" w:eastAsiaTheme="minorHAnsi" w:hAnsi="Times New Roman"/>
          <w:szCs w:val="22"/>
          <w:lang w:val="en-US"/>
        </w:rPr>
        <w:t>behaviour</w:t>
      </w:r>
      <w:proofErr w:type="spellEnd"/>
      <w:r w:rsidRPr="00FC14D1">
        <w:rPr>
          <w:rFonts w:ascii="Times New Roman" w:eastAsiaTheme="minorHAnsi" w:hAnsi="Times New Roman"/>
          <w:szCs w:val="22"/>
          <w:lang w:val="en-US"/>
        </w:rPr>
        <w:t xml:space="preserve"> </w:t>
      </w:r>
      <w:r>
        <w:rPr>
          <w:rFonts w:ascii="Times New Roman" w:eastAsiaTheme="minorHAnsi" w:hAnsi="Times New Roman"/>
          <w:szCs w:val="22"/>
          <w:lang w:val="en-US"/>
        </w:rPr>
        <w:fldChar w:fldCharType="begin"/>
      </w:r>
      <w:r>
        <w:rPr>
          <w:rFonts w:ascii="Times New Roman" w:eastAsiaTheme="minorHAnsi" w:hAnsi="Times New Roman"/>
          <w:szCs w:val="22"/>
          <w:lang w:val="en-US"/>
        </w:rPr>
        <w:instrText xml:space="preserve"> ADDIN ZOTERO_ITEM CSL_CITATION {"citationID":"3xonkFeG","properties":{"formattedCitation":"(Dalhaus et al., 2020)","plainCitation":"(Dalhaus et al., 2020)","dontUpdate":true,"noteIndex":0},"citationItems":[{"id":126941,"uris":["http://zotero.org/users/14812719/items/EZ9IZJWH"],"itemData":{"id":126941,"type":"article-journal","container-title":"PLOS ONE","DOI":"10.1371/journal.pone.0232267","ISSN":"1932-6203","issue":"5","journalAbbreviation":"PLoS ONE","language":"en","page":"e0232267","source":"DOI.org (Crossref)","title":"Behavioral weather insurance: Applying cumulative prospect theory to agricultural insurance design under narrow framing","title-short":"Behavioral weather insurance","volume":"15","author":[{"family":"Dalhaus","given":"Tobias"},{"family":"Barnett","given":"Barry J."},{"family":"Finger","given":"Robert"}],"editor":[{"family":"Rodriguez-Lara","given":"Ismael"}],"issued":{"date-parts":[["2020",5,1]]}}}],"schema":"https://github.com/citation-style-language/schema/raw/master/csl-citation.json"} </w:instrText>
      </w:r>
      <w:r>
        <w:rPr>
          <w:rFonts w:ascii="Times New Roman" w:eastAsiaTheme="minorHAnsi" w:hAnsi="Times New Roman"/>
          <w:szCs w:val="22"/>
          <w:lang w:val="en-US"/>
        </w:rPr>
        <w:fldChar w:fldCharType="separate"/>
      </w:r>
      <w:r w:rsidRPr="009A5DD6">
        <w:rPr>
          <w:rFonts w:ascii="Times New Roman" w:eastAsiaTheme="minorHAnsi" w:hAnsi="Times New Roman"/>
          <w:lang w:val="en-US"/>
        </w:rPr>
        <w:t>(</w:t>
      </w:r>
      <w:r>
        <w:rPr>
          <w:rFonts w:ascii="Times New Roman" w:eastAsiaTheme="minorHAnsi" w:hAnsi="Times New Roman"/>
          <w:lang w:val="en-US"/>
        </w:rPr>
        <w:t xml:space="preserve">e.g., </w:t>
      </w:r>
      <w:r w:rsidRPr="009A5DD6">
        <w:rPr>
          <w:rFonts w:ascii="Times New Roman" w:eastAsiaTheme="minorHAnsi" w:hAnsi="Times New Roman"/>
          <w:lang w:val="en-US"/>
        </w:rPr>
        <w:t>Dalhaus et al., 2020)</w:t>
      </w:r>
      <w:r>
        <w:rPr>
          <w:rFonts w:ascii="Times New Roman" w:eastAsiaTheme="minorHAnsi" w:hAnsi="Times New Roman"/>
          <w:szCs w:val="22"/>
          <w:lang w:val="en-US"/>
        </w:rPr>
        <w:fldChar w:fldCharType="end"/>
      </w:r>
      <w:r w:rsidRPr="00FC14D1">
        <w:rPr>
          <w:rFonts w:ascii="Times New Roman" w:eastAsiaTheme="minorHAnsi" w:hAnsi="Times New Roman"/>
          <w:szCs w:val="22"/>
          <w:lang w:val="en-US"/>
        </w:rPr>
        <w:t xml:space="preserve">. Understanding farmers' decisions regarding </w:t>
      </w:r>
      <w:proofErr w:type="spellStart"/>
      <w:r>
        <w:rPr>
          <w:rFonts w:ascii="Times New Roman" w:eastAsiaTheme="minorHAnsi" w:hAnsi="Times New Roman"/>
          <w:szCs w:val="22"/>
          <w:lang w:val="en-US"/>
        </w:rPr>
        <w:t>fertiliser</w:t>
      </w:r>
      <w:proofErr w:type="spellEnd"/>
      <w:r w:rsidRPr="00FC14D1">
        <w:rPr>
          <w:rFonts w:ascii="Times New Roman" w:eastAsiaTheme="minorHAnsi" w:hAnsi="Times New Roman"/>
          <w:szCs w:val="22"/>
          <w:lang w:val="en-US"/>
        </w:rPr>
        <w:t xml:space="preserve"> price risk management and incorporating </w:t>
      </w:r>
      <w:proofErr w:type="spellStart"/>
      <w:r>
        <w:rPr>
          <w:rFonts w:ascii="Times New Roman" w:eastAsiaTheme="minorHAnsi" w:hAnsi="Times New Roman"/>
          <w:szCs w:val="22"/>
          <w:lang w:val="en-US"/>
        </w:rPr>
        <w:t>behavioural</w:t>
      </w:r>
      <w:proofErr w:type="spellEnd"/>
      <w:r w:rsidRPr="00FC14D1">
        <w:rPr>
          <w:rFonts w:ascii="Times New Roman" w:eastAsiaTheme="minorHAnsi" w:hAnsi="Times New Roman"/>
          <w:szCs w:val="22"/>
          <w:lang w:val="en-US"/>
        </w:rPr>
        <w:t xml:space="preserve"> preferences in financial tools contract design is</w:t>
      </w:r>
      <w:r>
        <w:rPr>
          <w:rFonts w:ascii="Times New Roman" w:eastAsiaTheme="minorHAnsi" w:hAnsi="Times New Roman"/>
          <w:szCs w:val="22"/>
          <w:lang w:val="en-US"/>
        </w:rPr>
        <w:t>,</w:t>
      </w:r>
      <w:r w:rsidRPr="00FC14D1">
        <w:rPr>
          <w:rFonts w:ascii="Times New Roman" w:eastAsiaTheme="minorHAnsi" w:hAnsi="Times New Roman"/>
          <w:szCs w:val="22"/>
          <w:lang w:val="en-US"/>
        </w:rPr>
        <w:t xml:space="preserve"> therefore</w:t>
      </w:r>
      <w:r>
        <w:rPr>
          <w:rFonts w:ascii="Times New Roman" w:eastAsiaTheme="minorHAnsi" w:hAnsi="Times New Roman"/>
          <w:szCs w:val="22"/>
          <w:lang w:val="en-US"/>
        </w:rPr>
        <w:t>,</w:t>
      </w:r>
      <w:r w:rsidRPr="00FC14D1">
        <w:rPr>
          <w:rFonts w:ascii="Times New Roman" w:eastAsiaTheme="minorHAnsi" w:hAnsi="Times New Roman"/>
          <w:szCs w:val="22"/>
          <w:lang w:val="en-US"/>
        </w:rPr>
        <w:t xml:space="preserve"> a relevant approach to enhancing financial tools adoption.</w:t>
      </w:r>
    </w:p>
    <w:p w14:paraId="683BB201" w14:textId="77777777" w:rsidR="003461F1" w:rsidRDefault="003461F1" w:rsidP="00581DD1">
      <w:pPr>
        <w:autoSpaceDE w:val="0"/>
        <w:autoSpaceDN w:val="0"/>
        <w:adjustRightInd w:val="0"/>
        <w:rPr>
          <w:rFonts w:ascii="Calibri" w:eastAsiaTheme="minorHAnsi" w:hAnsi="Calibri" w:cs="Calibri"/>
          <w:szCs w:val="22"/>
          <w:lang w:val="en-US"/>
        </w:rPr>
      </w:pPr>
    </w:p>
    <w:p w14:paraId="3486DAC0" w14:textId="0E6E9C0C" w:rsidR="00491901" w:rsidRDefault="00491901" w:rsidP="00581DD1">
      <w:pPr>
        <w:autoSpaceDE w:val="0"/>
        <w:autoSpaceDN w:val="0"/>
        <w:adjustRightInd w:val="0"/>
        <w:rPr>
          <w:rFonts w:ascii="Calibri" w:eastAsiaTheme="minorHAnsi" w:hAnsi="Calibri" w:cs="Calibri"/>
          <w:szCs w:val="22"/>
          <w:lang w:val="en-US"/>
        </w:rPr>
      </w:pPr>
      <w:r w:rsidRPr="00491901">
        <w:rPr>
          <w:lang w:val="en-GB"/>
        </w:rPr>
        <w:t>Fertilizer support to agricultural producers in the EU heavily increased in the 2020-2022 period when it averaged 27.1 billion USD annually. This accounts for 6% of total producer support nearly doubled from the 2015-2019 average of 15 billion USD (about 3% of total producer support).</w:t>
      </w:r>
    </w:p>
    <w:p w14:paraId="6316263A" w14:textId="63C5748E" w:rsidR="004D2B6E" w:rsidRDefault="004D2B6E" w:rsidP="00581DD1">
      <w:pPr>
        <w:autoSpaceDE w:val="0"/>
        <w:autoSpaceDN w:val="0"/>
        <w:adjustRightInd w:val="0"/>
        <w:rPr>
          <w:rFonts w:ascii="Calibri" w:eastAsiaTheme="minorHAnsi" w:hAnsi="Calibri" w:cs="Calibri"/>
          <w:szCs w:val="22"/>
          <w:lang w:val="en-US"/>
        </w:rPr>
      </w:pPr>
    </w:p>
    <w:p w14:paraId="6786208E" w14:textId="02EF7953" w:rsidR="00DC453C" w:rsidRPr="00DC453C" w:rsidRDefault="006C3BFE" w:rsidP="00581DD1">
      <w:pPr>
        <w:autoSpaceDE w:val="0"/>
        <w:autoSpaceDN w:val="0"/>
        <w:adjustRightInd w:val="0"/>
        <w:rPr>
          <w:rFonts w:ascii="Calibri" w:eastAsiaTheme="minorHAnsi" w:hAnsi="Calibri" w:cs="Calibri"/>
          <w:szCs w:val="22"/>
          <w:lang w:val="en-US"/>
        </w:rPr>
      </w:pPr>
      <w:r>
        <w:rPr>
          <w:noProof/>
        </w:rPr>
        <w:drawing>
          <wp:inline distT="0" distB="0" distL="0" distR="0" wp14:anchorId="380E2884" wp14:editId="58438997">
            <wp:extent cx="5943600" cy="2515235"/>
            <wp:effectExtent l="0" t="0" r="0" b="0"/>
            <wp:docPr id="1" name="Chart 1">
              <a:extLst xmlns:a="http://schemas.openxmlformats.org/drawingml/2006/main">
                <a:ext uri="{FF2B5EF4-FFF2-40B4-BE49-F238E27FC236}">
                  <a16:creationId xmlns:a16="http://schemas.microsoft.com/office/drawing/2014/main" id="{82584733-7A7E-E8C0-5B0E-69BB59B65F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54528AE" w14:textId="170C9949" w:rsidR="00396B5E" w:rsidRPr="00396B5E" w:rsidRDefault="00396B5E" w:rsidP="00396B5E">
      <w:pPr>
        <w:autoSpaceDE w:val="0"/>
        <w:autoSpaceDN w:val="0"/>
        <w:adjustRightInd w:val="0"/>
        <w:rPr>
          <w:rFonts w:ascii="Calibri" w:eastAsiaTheme="minorHAnsi" w:hAnsi="Calibri" w:cs="Calibri"/>
          <w:sz w:val="18"/>
          <w:szCs w:val="18"/>
          <w:lang w:val="en-US"/>
        </w:rPr>
      </w:pPr>
      <w:r w:rsidRPr="00396B5E">
        <w:rPr>
          <w:rFonts w:ascii="Calibri" w:eastAsiaTheme="minorHAnsi" w:hAnsi="Calibri" w:cs="Calibri"/>
          <w:sz w:val="18"/>
          <w:szCs w:val="18"/>
          <w:lang w:val="en-US"/>
        </w:rPr>
        <w:lastRenderedPageBreak/>
        <w:t>Notes: Monthly indices based on nominal US dollars, 2010=100</w:t>
      </w:r>
      <w:r>
        <w:rPr>
          <w:rFonts w:ascii="Calibri" w:eastAsiaTheme="minorHAnsi" w:hAnsi="Calibri" w:cs="Calibri"/>
          <w:sz w:val="18"/>
          <w:szCs w:val="18"/>
          <w:lang w:val="en-US"/>
        </w:rPr>
        <w:t xml:space="preserve">; </w:t>
      </w:r>
      <w:r w:rsidRPr="00396B5E">
        <w:rPr>
          <w:rFonts w:ascii="Calibri" w:eastAsiaTheme="minorHAnsi" w:hAnsi="Calibri" w:cs="Calibri"/>
          <w:sz w:val="18"/>
          <w:szCs w:val="18"/>
          <w:lang w:val="en-US"/>
        </w:rPr>
        <w:t>Weights used in the World Bank Fertilizer Price Index (in Percent): 16.9 natural phosphate rock, 21.7 phosphate, 20.1 potassium, 41.3 nitrogenous</w:t>
      </w:r>
      <w:r>
        <w:rPr>
          <w:rFonts w:ascii="Calibri" w:eastAsiaTheme="minorHAnsi" w:hAnsi="Calibri" w:cs="Calibri"/>
          <w:sz w:val="18"/>
          <w:szCs w:val="18"/>
          <w:lang w:val="en-US"/>
        </w:rPr>
        <w:t xml:space="preserve">; </w:t>
      </w:r>
      <w:r w:rsidRPr="00396B5E">
        <w:rPr>
          <w:rFonts w:ascii="Calibri" w:eastAsiaTheme="minorHAnsi" w:hAnsi="Calibri" w:cs="Calibri"/>
          <w:sz w:val="18"/>
          <w:szCs w:val="18"/>
          <w:lang w:val="en-US"/>
        </w:rPr>
        <w:t>Weights used in the World Bank Energy Price Index (in Percent): 4.7 coal, 84.6 crude oil, 10.8 natural gas</w:t>
      </w:r>
    </w:p>
    <w:p w14:paraId="3A600A55" w14:textId="5936908C" w:rsidR="00DC453C" w:rsidRDefault="00396B5E" w:rsidP="00396B5E">
      <w:pPr>
        <w:autoSpaceDE w:val="0"/>
        <w:autoSpaceDN w:val="0"/>
        <w:adjustRightInd w:val="0"/>
        <w:rPr>
          <w:rFonts w:ascii="Calibri" w:eastAsiaTheme="minorHAnsi" w:hAnsi="Calibri" w:cs="Calibri"/>
          <w:sz w:val="18"/>
          <w:szCs w:val="18"/>
          <w:lang w:val="en-US"/>
        </w:rPr>
      </w:pPr>
      <w:r w:rsidRPr="00396B5E">
        <w:rPr>
          <w:rFonts w:ascii="Calibri" w:eastAsiaTheme="minorHAnsi" w:hAnsi="Calibri" w:cs="Calibri"/>
          <w:sz w:val="18"/>
          <w:szCs w:val="18"/>
          <w:lang w:val="en-US"/>
        </w:rPr>
        <w:t>Source: World Bank monthly commodity prices data "Pink Sheet" March 2024</w:t>
      </w:r>
    </w:p>
    <w:p w14:paraId="02755912" w14:textId="77777777" w:rsidR="00396B5E" w:rsidRPr="00396B5E" w:rsidRDefault="00396B5E" w:rsidP="00396B5E">
      <w:pPr>
        <w:autoSpaceDE w:val="0"/>
        <w:autoSpaceDN w:val="0"/>
        <w:adjustRightInd w:val="0"/>
        <w:rPr>
          <w:rFonts w:ascii="Calibri" w:eastAsiaTheme="minorHAnsi" w:hAnsi="Calibri" w:cs="Calibri"/>
          <w:sz w:val="18"/>
          <w:szCs w:val="18"/>
          <w:lang w:val="en-US"/>
        </w:rPr>
      </w:pPr>
    </w:p>
    <w:p w14:paraId="23678B4E" w14:textId="77777777" w:rsidR="00F01B28" w:rsidRPr="001F7F4D" w:rsidRDefault="00F01B28" w:rsidP="00F01B28">
      <w:pPr>
        <w:autoSpaceDE w:val="0"/>
        <w:autoSpaceDN w:val="0"/>
        <w:adjustRightInd w:val="0"/>
        <w:jc w:val="center"/>
        <w:rPr>
          <w:rFonts w:ascii="News Gothic" w:hAnsi="News Gothic" w:cs="Calibri"/>
          <w:b/>
          <w:bCs/>
          <w:szCs w:val="22"/>
          <w:lang w:val="en-US"/>
        </w:rPr>
      </w:pPr>
      <w:r w:rsidRPr="001F7F4D">
        <w:rPr>
          <w:rFonts w:ascii="News Gothic" w:hAnsi="News Gothic" w:cs="Calibri"/>
          <w:b/>
          <w:bCs/>
          <w:szCs w:val="22"/>
          <w:lang w:val="en-US"/>
        </w:rPr>
        <w:t>Financial tool considered</w:t>
      </w:r>
    </w:p>
    <w:p w14:paraId="4F27CE38" w14:textId="7B87A692" w:rsidR="00B320B5" w:rsidRDefault="00F0027D" w:rsidP="00463DD7">
      <w:pPr>
        <w:pStyle w:val="ListParagraph"/>
        <w:numPr>
          <w:ilvl w:val="0"/>
          <w:numId w:val="5"/>
        </w:numPr>
        <w:autoSpaceDE w:val="0"/>
        <w:autoSpaceDN w:val="0"/>
        <w:adjustRightInd w:val="0"/>
        <w:rPr>
          <w:rFonts w:ascii="Calibri" w:eastAsiaTheme="minorHAnsi" w:hAnsi="Calibri" w:cs="Calibri"/>
          <w:szCs w:val="22"/>
          <w:lang w:val="en-US"/>
        </w:rPr>
      </w:pPr>
      <w:r>
        <w:rPr>
          <w:rFonts w:ascii="Calibri" w:eastAsiaTheme="minorHAnsi" w:hAnsi="Calibri" w:cs="Calibri"/>
          <w:szCs w:val="22"/>
          <w:lang w:val="en-US"/>
        </w:rPr>
        <w:t>Forward</w:t>
      </w:r>
    </w:p>
    <w:p w14:paraId="1E4BD0E6" w14:textId="7EB806CE" w:rsidR="00F0027D" w:rsidRPr="00463DD7" w:rsidRDefault="00F0027D" w:rsidP="00463DD7">
      <w:pPr>
        <w:pStyle w:val="ListParagraph"/>
        <w:numPr>
          <w:ilvl w:val="0"/>
          <w:numId w:val="5"/>
        </w:numPr>
        <w:autoSpaceDE w:val="0"/>
        <w:autoSpaceDN w:val="0"/>
        <w:adjustRightInd w:val="0"/>
        <w:rPr>
          <w:rFonts w:ascii="Calibri" w:eastAsiaTheme="minorHAnsi" w:hAnsi="Calibri" w:cs="Calibri"/>
          <w:szCs w:val="22"/>
          <w:lang w:val="en-US"/>
        </w:rPr>
      </w:pPr>
      <w:r>
        <w:rPr>
          <w:rFonts w:ascii="Calibri" w:eastAsiaTheme="minorHAnsi" w:hAnsi="Calibri" w:cs="Calibri"/>
          <w:szCs w:val="22"/>
          <w:lang w:val="en-US"/>
        </w:rPr>
        <w:t>Price insurance</w:t>
      </w:r>
    </w:p>
    <w:p w14:paraId="4529AA47" w14:textId="7CF1406C" w:rsidR="00C36197" w:rsidRDefault="00C36197" w:rsidP="00E976D1">
      <w:pPr>
        <w:autoSpaceDE w:val="0"/>
        <w:autoSpaceDN w:val="0"/>
        <w:adjustRightInd w:val="0"/>
        <w:rPr>
          <w:rFonts w:ascii="News Gothic" w:hAnsi="News Gothic" w:cs="Calibri"/>
          <w:b/>
          <w:bCs/>
          <w:szCs w:val="22"/>
          <w:lang w:val="en-US"/>
        </w:rPr>
      </w:pPr>
    </w:p>
    <w:p w14:paraId="5A0A30F4" w14:textId="4E0187BB" w:rsidR="004D2B6E" w:rsidRPr="002237B7" w:rsidRDefault="004D2B6E" w:rsidP="002237B7">
      <w:pPr>
        <w:autoSpaceDE w:val="0"/>
        <w:autoSpaceDN w:val="0"/>
        <w:adjustRightInd w:val="0"/>
        <w:jc w:val="center"/>
        <w:rPr>
          <w:rFonts w:ascii="News Gothic" w:hAnsi="News Gothic" w:cs="Calibri"/>
          <w:b/>
          <w:bCs/>
          <w:szCs w:val="22"/>
          <w:lang w:val="en-US"/>
        </w:rPr>
      </w:pPr>
      <w:r w:rsidRPr="004D2B6E">
        <w:rPr>
          <w:rFonts w:ascii="News Gothic" w:hAnsi="News Gothic" w:cs="Calibri"/>
          <w:b/>
          <w:bCs/>
          <w:szCs w:val="22"/>
          <w:lang w:val="en-US"/>
        </w:rPr>
        <w:t>Behavioral adjustments</w:t>
      </w:r>
    </w:p>
    <w:p w14:paraId="34F00F68" w14:textId="07AF976A" w:rsidR="004D2B6E" w:rsidRDefault="00F0027D" w:rsidP="00F0027D">
      <w:pPr>
        <w:pStyle w:val="ListParagraph"/>
        <w:numPr>
          <w:ilvl w:val="0"/>
          <w:numId w:val="6"/>
        </w:numPr>
        <w:autoSpaceDE w:val="0"/>
        <w:autoSpaceDN w:val="0"/>
        <w:adjustRightInd w:val="0"/>
        <w:rPr>
          <w:rFonts w:ascii="News Gothic" w:hAnsi="News Gothic" w:cs="Calibri"/>
          <w:szCs w:val="22"/>
          <w:lang w:val="en-US"/>
        </w:rPr>
      </w:pPr>
      <w:r>
        <w:rPr>
          <w:rFonts w:ascii="News Gothic" w:hAnsi="News Gothic" w:cs="Calibri"/>
          <w:szCs w:val="22"/>
          <w:lang w:val="en-US"/>
        </w:rPr>
        <w:t>Loss aversion</w:t>
      </w:r>
    </w:p>
    <w:p w14:paraId="0705857B" w14:textId="139C9351" w:rsidR="00F0027D" w:rsidRDefault="00F0027D" w:rsidP="00F0027D">
      <w:pPr>
        <w:pStyle w:val="ListParagraph"/>
        <w:numPr>
          <w:ilvl w:val="0"/>
          <w:numId w:val="6"/>
        </w:numPr>
        <w:autoSpaceDE w:val="0"/>
        <w:autoSpaceDN w:val="0"/>
        <w:adjustRightInd w:val="0"/>
        <w:rPr>
          <w:rFonts w:ascii="News Gothic" w:hAnsi="News Gothic" w:cs="Calibri"/>
          <w:szCs w:val="22"/>
          <w:lang w:val="en-US"/>
        </w:rPr>
      </w:pPr>
      <w:r>
        <w:rPr>
          <w:rFonts w:ascii="News Gothic" w:hAnsi="News Gothic" w:cs="Calibri"/>
          <w:szCs w:val="22"/>
          <w:lang w:val="en-US"/>
        </w:rPr>
        <w:t xml:space="preserve">Probability weighting </w:t>
      </w:r>
    </w:p>
    <w:p w14:paraId="508080CB" w14:textId="23BC29D5" w:rsidR="00F0027D" w:rsidRDefault="00F0027D" w:rsidP="00F0027D">
      <w:pPr>
        <w:pStyle w:val="ListParagraph"/>
        <w:numPr>
          <w:ilvl w:val="0"/>
          <w:numId w:val="6"/>
        </w:numPr>
        <w:autoSpaceDE w:val="0"/>
        <w:autoSpaceDN w:val="0"/>
        <w:adjustRightInd w:val="0"/>
        <w:rPr>
          <w:rFonts w:ascii="News Gothic" w:hAnsi="News Gothic" w:cs="Calibri"/>
          <w:szCs w:val="22"/>
          <w:lang w:val="en-US"/>
        </w:rPr>
      </w:pPr>
      <w:r>
        <w:rPr>
          <w:rFonts w:ascii="News Gothic" w:hAnsi="News Gothic" w:cs="Calibri"/>
          <w:szCs w:val="22"/>
          <w:lang w:val="en-US"/>
        </w:rPr>
        <w:t xml:space="preserve">Reference dependence </w:t>
      </w:r>
    </w:p>
    <w:p w14:paraId="2B95C630" w14:textId="0BE274AF" w:rsidR="00F0027D" w:rsidRDefault="00CD003C" w:rsidP="00F0027D">
      <w:pPr>
        <w:pStyle w:val="ListParagraph"/>
        <w:numPr>
          <w:ilvl w:val="0"/>
          <w:numId w:val="6"/>
        </w:numPr>
        <w:autoSpaceDE w:val="0"/>
        <w:autoSpaceDN w:val="0"/>
        <w:adjustRightInd w:val="0"/>
        <w:rPr>
          <w:rFonts w:ascii="News Gothic" w:hAnsi="News Gothic" w:cs="Calibri"/>
          <w:szCs w:val="22"/>
          <w:lang w:val="en-US"/>
        </w:rPr>
      </w:pPr>
      <w:r>
        <w:rPr>
          <w:rFonts w:ascii="News Gothic" w:hAnsi="News Gothic" w:cs="Calibri"/>
          <w:szCs w:val="22"/>
          <w:lang w:val="en-US"/>
        </w:rPr>
        <w:t>Ambiguity aversion</w:t>
      </w:r>
    </w:p>
    <w:p w14:paraId="304D382C" w14:textId="77777777" w:rsidR="004D2B6E" w:rsidRDefault="004D2B6E" w:rsidP="004D2B6E">
      <w:pPr>
        <w:autoSpaceDE w:val="0"/>
        <w:autoSpaceDN w:val="0"/>
        <w:adjustRightInd w:val="0"/>
        <w:rPr>
          <w:rFonts w:ascii="News Gothic" w:hAnsi="News Gothic" w:cs="Calibri"/>
          <w:szCs w:val="22"/>
          <w:lang w:val="en-US"/>
        </w:rPr>
      </w:pPr>
    </w:p>
    <w:p w14:paraId="042CE3E3" w14:textId="1A254BA0" w:rsidR="00581DD1" w:rsidRDefault="00581DD1" w:rsidP="00581DD1">
      <w:pPr>
        <w:autoSpaceDE w:val="0"/>
        <w:autoSpaceDN w:val="0"/>
        <w:adjustRightInd w:val="0"/>
        <w:rPr>
          <w:rFonts w:ascii="News Gothic" w:hAnsi="News Gothic" w:cs="Calibri"/>
          <w:szCs w:val="22"/>
          <w:lang w:val="en-US"/>
        </w:rPr>
      </w:pPr>
      <w:r w:rsidRPr="00D707E4">
        <w:rPr>
          <w:rFonts w:ascii="News Gothic" w:hAnsi="News Gothic" w:cs="Calibri"/>
          <w:szCs w:val="22"/>
          <w:lang w:val="en-US"/>
        </w:rPr>
        <w:t xml:space="preserve">In a simulation exercise </w:t>
      </w:r>
      <w:r>
        <w:rPr>
          <w:rFonts w:ascii="News Gothic" w:hAnsi="News Gothic" w:cs="Calibri"/>
          <w:szCs w:val="22"/>
          <w:lang w:val="en-US"/>
        </w:rPr>
        <w:t>we</w:t>
      </w:r>
      <w:r w:rsidRPr="00D707E4">
        <w:rPr>
          <w:rFonts w:ascii="News Gothic" w:hAnsi="News Gothic" w:cs="Calibri"/>
          <w:szCs w:val="22"/>
          <w:lang w:val="en-US"/>
        </w:rPr>
        <w:t xml:space="preserve"> will </w:t>
      </w:r>
      <w:r w:rsidR="00BD2280">
        <w:rPr>
          <w:rFonts w:ascii="News Gothic" w:hAnsi="News Gothic" w:cs="Calibri"/>
          <w:szCs w:val="22"/>
          <w:lang w:val="en-US"/>
        </w:rPr>
        <w:t xml:space="preserve">use data derived from a </w:t>
      </w:r>
      <w:r w:rsidR="0023427C">
        <w:rPr>
          <w:rFonts w:ascii="News Gothic" w:hAnsi="News Gothic" w:cs="Calibri"/>
          <w:szCs w:val="22"/>
          <w:lang w:val="en-US"/>
        </w:rPr>
        <w:t>crop</w:t>
      </w:r>
      <w:r w:rsidR="006D2ADA">
        <w:rPr>
          <w:rFonts w:ascii="News Gothic" w:hAnsi="News Gothic" w:cs="Calibri"/>
          <w:szCs w:val="22"/>
          <w:lang w:val="en-US"/>
        </w:rPr>
        <w:t xml:space="preserve"> </w:t>
      </w:r>
      <w:r w:rsidR="0023427C">
        <w:rPr>
          <w:rFonts w:ascii="News Gothic" w:hAnsi="News Gothic" w:cs="Calibri"/>
          <w:szCs w:val="22"/>
          <w:lang w:val="en-US"/>
        </w:rPr>
        <w:t>grow</w:t>
      </w:r>
      <w:r w:rsidR="006D2ADA">
        <w:rPr>
          <w:rFonts w:ascii="News Gothic" w:hAnsi="News Gothic" w:cs="Calibri"/>
          <w:szCs w:val="22"/>
          <w:lang w:val="en-US"/>
        </w:rPr>
        <w:t>th</w:t>
      </w:r>
      <w:r w:rsidR="00BD2280">
        <w:rPr>
          <w:rFonts w:ascii="News Gothic" w:hAnsi="News Gothic" w:cs="Calibri"/>
          <w:szCs w:val="22"/>
          <w:lang w:val="en-US"/>
        </w:rPr>
        <w:t xml:space="preserve"> model (</w:t>
      </w:r>
      <w:proofErr w:type="spellStart"/>
      <w:r w:rsidR="00BD2280">
        <w:rPr>
          <w:rFonts w:ascii="News Gothic" w:hAnsi="News Gothic" w:cs="Calibri"/>
          <w:szCs w:val="22"/>
          <w:lang w:val="en-US"/>
        </w:rPr>
        <w:t>FarmDyn</w:t>
      </w:r>
      <w:proofErr w:type="spellEnd"/>
      <w:r w:rsidR="00BD2280">
        <w:rPr>
          <w:rFonts w:ascii="News Gothic" w:hAnsi="News Gothic" w:cs="Calibri"/>
          <w:szCs w:val="22"/>
          <w:lang w:val="en-US"/>
        </w:rPr>
        <w:t xml:space="preserve">) </w:t>
      </w:r>
      <w:r w:rsidR="006D2ADA">
        <w:rPr>
          <w:rFonts w:ascii="News Gothic" w:hAnsi="News Gothic" w:cs="Calibri"/>
          <w:szCs w:val="22"/>
          <w:lang w:val="en-US"/>
        </w:rPr>
        <w:t>based on</w:t>
      </w:r>
      <w:r w:rsidR="001E05E8">
        <w:rPr>
          <w:rFonts w:ascii="News Gothic" w:hAnsi="News Gothic" w:cs="Calibri"/>
          <w:szCs w:val="22"/>
          <w:lang w:val="en-US"/>
        </w:rPr>
        <w:t xml:space="preserve"> </w:t>
      </w:r>
      <w:r w:rsidR="00BD2280">
        <w:rPr>
          <w:rFonts w:ascii="News Gothic" w:hAnsi="News Gothic" w:cs="Calibri"/>
          <w:szCs w:val="22"/>
          <w:lang w:val="en-US"/>
        </w:rPr>
        <w:t>data</w:t>
      </w:r>
      <w:r w:rsidR="00BD2280" w:rsidRPr="00D707E4">
        <w:rPr>
          <w:rFonts w:ascii="News Gothic" w:hAnsi="News Gothic" w:cs="Calibri"/>
          <w:szCs w:val="22"/>
          <w:lang w:val="en-US"/>
        </w:rPr>
        <w:t xml:space="preserve"> o</w:t>
      </w:r>
      <w:r w:rsidR="006D2ADA">
        <w:rPr>
          <w:rFonts w:ascii="News Gothic" w:hAnsi="News Gothic" w:cs="Calibri"/>
          <w:szCs w:val="22"/>
          <w:lang w:val="en-US"/>
        </w:rPr>
        <w:t>f</w:t>
      </w:r>
      <w:r w:rsidR="00BD2280">
        <w:rPr>
          <w:rFonts w:ascii="News Gothic" w:hAnsi="News Gothic" w:cs="Calibri"/>
          <w:szCs w:val="22"/>
          <w:lang w:val="en-US"/>
        </w:rPr>
        <w:t xml:space="preserve"> representative </w:t>
      </w:r>
      <w:r w:rsidR="006D2ADA">
        <w:rPr>
          <w:rFonts w:ascii="News Gothic" w:hAnsi="News Gothic" w:cs="Calibri"/>
          <w:szCs w:val="22"/>
          <w:lang w:val="en-US"/>
        </w:rPr>
        <w:t xml:space="preserve">FADN </w:t>
      </w:r>
      <w:r w:rsidR="00BD2280">
        <w:rPr>
          <w:rFonts w:ascii="News Gothic" w:hAnsi="News Gothic" w:cs="Calibri"/>
          <w:szCs w:val="22"/>
          <w:lang w:val="en-US"/>
        </w:rPr>
        <w:t>farms</w:t>
      </w:r>
      <w:r w:rsidR="001E05E8">
        <w:rPr>
          <w:rFonts w:ascii="News Gothic" w:hAnsi="News Gothic" w:cs="Calibri"/>
          <w:szCs w:val="22"/>
          <w:lang w:val="en-US"/>
        </w:rPr>
        <w:t xml:space="preserve">, to </w:t>
      </w:r>
      <w:r w:rsidRPr="00D707E4">
        <w:rPr>
          <w:rFonts w:ascii="News Gothic" w:hAnsi="News Gothic" w:cs="Calibri"/>
          <w:szCs w:val="22"/>
          <w:lang w:val="en-US"/>
        </w:rPr>
        <w:t>make an ex-ante assessment</w:t>
      </w:r>
      <w:r>
        <w:rPr>
          <w:rFonts w:ascii="News Gothic" w:hAnsi="News Gothic" w:cs="Calibri"/>
          <w:szCs w:val="22"/>
          <w:lang w:val="en-US"/>
        </w:rPr>
        <w:t xml:space="preserve"> of the impact </w:t>
      </w:r>
      <w:r w:rsidR="00170B5F">
        <w:rPr>
          <w:rFonts w:ascii="News Gothic" w:hAnsi="News Gothic" w:cs="Calibri"/>
          <w:szCs w:val="22"/>
          <w:lang w:val="en-US"/>
        </w:rPr>
        <w:t xml:space="preserve">the improved financial tools </w:t>
      </w:r>
      <w:r>
        <w:rPr>
          <w:rFonts w:ascii="News Gothic" w:hAnsi="News Gothic" w:cs="Calibri"/>
          <w:szCs w:val="22"/>
          <w:lang w:val="en-US"/>
        </w:rPr>
        <w:t>on the objective function</w:t>
      </w:r>
      <w:r w:rsidR="00170B5F">
        <w:rPr>
          <w:rFonts w:ascii="News Gothic" w:hAnsi="News Gothic" w:cs="Calibri"/>
          <w:color w:val="000000"/>
          <w:szCs w:val="22"/>
          <w:lang w:val="en-US"/>
        </w:rPr>
        <w:t>.</w:t>
      </w:r>
      <w:r w:rsidR="004D2B6E">
        <w:rPr>
          <w:rFonts w:ascii="News Gothic" w:hAnsi="News Gothic" w:cs="Calibri"/>
          <w:color w:val="000000"/>
          <w:szCs w:val="22"/>
          <w:lang w:val="en-US"/>
        </w:rPr>
        <w:t xml:space="preserve"> </w:t>
      </w:r>
    </w:p>
    <w:p w14:paraId="02F1E657" w14:textId="151E55E0" w:rsidR="004D2B6E" w:rsidRDefault="004D2B6E" w:rsidP="00581DD1">
      <w:pPr>
        <w:autoSpaceDE w:val="0"/>
        <w:autoSpaceDN w:val="0"/>
        <w:adjustRightInd w:val="0"/>
        <w:rPr>
          <w:rFonts w:ascii="News Gothic" w:hAnsi="News Gothic" w:cs="Calibri"/>
          <w:szCs w:val="22"/>
          <w:lang w:val="en-US"/>
        </w:rPr>
      </w:pPr>
    </w:p>
    <w:p w14:paraId="7B119CA0" w14:textId="23B79BB2" w:rsidR="002A7DED" w:rsidRDefault="002A7DED" w:rsidP="00581DD1">
      <w:pPr>
        <w:autoSpaceDE w:val="0"/>
        <w:autoSpaceDN w:val="0"/>
        <w:adjustRightInd w:val="0"/>
        <w:rPr>
          <w:rFonts w:ascii="News Gothic" w:hAnsi="News Gothic" w:cs="Calibri"/>
          <w:szCs w:val="22"/>
          <w:lang w:val="en-US"/>
        </w:rPr>
      </w:pPr>
      <w:r>
        <w:rPr>
          <w:rFonts w:ascii="News Gothic" w:hAnsi="News Gothic" w:cs="Calibri"/>
          <w:szCs w:val="22"/>
          <w:lang w:val="en-US"/>
        </w:rPr>
        <w:t xml:space="preserve">The </w:t>
      </w:r>
      <w:r w:rsidR="00F94034">
        <w:rPr>
          <w:rFonts w:ascii="News Gothic" w:hAnsi="News Gothic" w:cs="Calibri"/>
          <w:szCs w:val="22"/>
          <w:lang w:val="en-US"/>
        </w:rPr>
        <w:t xml:space="preserve">information derived from the bio-economic model will enter an economic decision model </w:t>
      </w:r>
    </w:p>
    <w:p w14:paraId="45B64FAE" w14:textId="7E1BB301" w:rsidR="004D2B6E" w:rsidRDefault="004D2B6E" w:rsidP="00581DD1">
      <w:pPr>
        <w:autoSpaceDE w:val="0"/>
        <w:autoSpaceDN w:val="0"/>
        <w:adjustRightInd w:val="0"/>
        <w:rPr>
          <w:rFonts w:ascii="News Gothic" w:hAnsi="News Gothic" w:cs="Calibri"/>
          <w:szCs w:val="22"/>
          <w:lang w:val="en-US"/>
        </w:rPr>
      </w:pPr>
    </w:p>
    <w:p w14:paraId="246F668E" w14:textId="77777777" w:rsidR="008844A8" w:rsidRPr="008844A8" w:rsidRDefault="008844A8" w:rsidP="008844A8">
      <w:pPr>
        <w:jc w:val="both"/>
        <w:rPr>
          <w:lang w:val="en-US"/>
        </w:rPr>
      </w:pPr>
      <w:r w:rsidRPr="008844A8">
        <w:rPr>
          <w:lang w:val="en-US"/>
        </w:rPr>
        <w:t>The theoretical framework is based on a multistage production timeline, along which input and output prices are risky in future time steps and deterministic in current and past time steps (</w:t>
      </w:r>
      <w:r w:rsidRPr="59478C1A">
        <w:fldChar w:fldCharType="begin"/>
      </w:r>
      <w:r w:rsidRPr="008844A8">
        <w:rPr>
          <w:lang w:val="en-US"/>
        </w:rPr>
        <w:instrText xml:space="preserve"> REF _Ref169533915 \h  \* MERGEFORMAT </w:instrText>
      </w:r>
      <w:r w:rsidRPr="59478C1A">
        <w:fldChar w:fldCharType="separate"/>
      </w:r>
      <w:r w:rsidRPr="008844A8">
        <w:rPr>
          <w:lang w:val="en-US"/>
        </w:rPr>
        <w:t xml:space="preserve">Figure </w:t>
      </w:r>
      <w:r w:rsidRPr="008844A8">
        <w:rPr>
          <w:noProof/>
          <w:lang w:val="en-US"/>
        </w:rPr>
        <w:t>1</w:t>
      </w:r>
      <w:r w:rsidRPr="59478C1A">
        <w:fldChar w:fldCharType="end"/>
      </w:r>
      <w:r w:rsidRPr="008844A8">
        <w:rPr>
          <w:lang w:val="en-US"/>
        </w:rPr>
        <w:t>).</w:t>
      </w:r>
    </w:p>
    <w:p w14:paraId="60BE1220" w14:textId="77777777" w:rsidR="008844A8" w:rsidRPr="008844A8" w:rsidRDefault="008844A8" w:rsidP="008844A8">
      <w:pPr>
        <w:jc w:val="both"/>
        <w:rPr>
          <w:noProof/>
          <w:szCs w:val="24"/>
          <w:lang w:val="en-US"/>
        </w:rPr>
      </w:pPr>
    </w:p>
    <w:p w14:paraId="76CA4CD5" w14:textId="77777777" w:rsidR="008844A8" w:rsidRDefault="008844A8" w:rsidP="008844A8">
      <w:pPr>
        <w:keepNext/>
        <w:jc w:val="both"/>
      </w:pPr>
      <w:r>
        <w:rPr>
          <w:noProof/>
          <w:szCs w:val="24"/>
        </w:rPr>
        <w:drawing>
          <wp:inline distT="0" distB="0" distL="0" distR="0" wp14:anchorId="11C1EAB9" wp14:editId="39D83259">
            <wp:extent cx="5943600" cy="3246167"/>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rotWithShape="1">
                    <a:blip r:embed="rId12" cstate="print">
                      <a:extLst>
                        <a:ext uri="{28A0092B-C50C-407E-A947-70E740481C1C}">
                          <a14:useLocalDpi xmlns:a14="http://schemas.microsoft.com/office/drawing/2010/main" val="0"/>
                        </a:ext>
                      </a:extLst>
                    </a:blip>
                    <a:srcRect t="42735"/>
                    <a:stretch/>
                  </pic:blipFill>
                  <pic:spPr bwMode="auto">
                    <a:xfrm>
                      <a:off x="0" y="0"/>
                      <a:ext cx="5943600" cy="3246167"/>
                    </a:xfrm>
                    <a:prstGeom prst="rect">
                      <a:avLst/>
                    </a:prstGeom>
                    <a:ln>
                      <a:noFill/>
                    </a:ln>
                    <a:extLst>
                      <a:ext uri="{53640926-AAD7-44D8-BBD7-CCE9431645EC}">
                        <a14:shadowObscured xmlns:a14="http://schemas.microsoft.com/office/drawing/2010/main"/>
                      </a:ext>
                    </a:extLst>
                  </pic:spPr>
                </pic:pic>
              </a:graphicData>
            </a:graphic>
          </wp:inline>
        </w:drawing>
      </w:r>
    </w:p>
    <w:p w14:paraId="49F28735" w14:textId="77777777" w:rsidR="008844A8" w:rsidRPr="008844A8" w:rsidRDefault="008844A8" w:rsidP="008844A8">
      <w:pPr>
        <w:pStyle w:val="Caption"/>
        <w:jc w:val="both"/>
        <w:rPr>
          <w:rFonts w:ascii="Times New Roman" w:hAnsi="Times New Roman"/>
          <w:color w:val="auto"/>
          <w:szCs w:val="24"/>
          <w:lang w:val="en-US"/>
        </w:rPr>
      </w:pPr>
      <w:bookmarkStart w:id="2" w:name="_Ref169533915"/>
      <w:commentRangeStart w:id="3"/>
      <w:r w:rsidRPr="008844A8">
        <w:rPr>
          <w:rFonts w:ascii="Times New Roman" w:hAnsi="Times New Roman"/>
          <w:b/>
          <w:bCs/>
          <w:color w:val="auto"/>
          <w:lang w:val="en-US"/>
        </w:rPr>
        <w:t xml:space="preserve">Figure </w:t>
      </w:r>
      <w:r w:rsidRPr="00DF442C">
        <w:rPr>
          <w:rFonts w:ascii="Times New Roman" w:hAnsi="Times New Roman"/>
          <w:b/>
          <w:bCs/>
          <w:color w:val="auto"/>
        </w:rPr>
        <w:fldChar w:fldCharType="begin"/>
      </w:r>
      <w:r w:rsidRPr="008844A8">
        <w:rPr>
          <w:rFonts w:ascii="Times New Roman" w:hAnsi="Times New Roman"/>
          <w:b/>
          <w:bCs/>
          <w:color w:val="auto"/>
          <w:lang w:val="en-US"/>
        </w:rPr>
        <w:instrText xml:space="preserve"> SEQ Figure \* ARABIC </w:instrText>
      </w:r>
      <w:r w:rsidRPr="00DF442C">
        <w:rPr>
          <w:rFonts w:ascii="Times New Roman" w:hAnsi="Times New Roman"/>
          <w:b/>
          <w:bCs/>
          <w:color w:val="auto"/>
        </w:rPr>
        <w:fldChar w:fldCharType="separate"/>
      </w:r>
      <w:r w:rsidRPr="008844A8">
        <w:rPr>
          <w:rFonts w:ascii="Times New Roman" w:hAnsi="Times New Roman"/>
          <w:b/>
          <w:bCs/>
          <w:noProof/>
          <w:color w:val="auto"/>
          <w:lang w:val="en-US"/>
        </w:rPr>
        <w:t>1</w:t>
      </w:r>
      <w:r w:rsidRPr="00DF442C">
        <w:rPr>
          <w:rFonts w:ascii="Times New Roman" w:hAnsi="Times New Roman"/>
          <w:b/>
          <w:bCs/>
          <w:color w:val="auto"/>
        </w:rPr>
        <w:fldChar w:fldCharType="end"/>
      </w:r>
      <w:bookmarkEnd w:id="2"/>
      <w:r w:rsidRPr="008844A8">
        <w:rPr>
          <w:rFonts w:ascii="Times New Roman" w:hAnsi="Times New Roman"/>
          <w:color w:val="auto"/>
          <w:lang w:val="en-US"/>
        </w:rPr>
        <w:t xml:space="preserve">. </w:t>
      </w:r>
      <w:commentRangeEnd w:id="3"/>
      <w:r>
        <w:rPr>
          <w:rStyle w:val="CommentReference"/>
          <w:rFonts w:eastAsiaTheme="majorEastAsia"/>
          <w:iCs w:val="0"/>
          <w:color w:val="auto"/>
        </w:rPr>
        <w:commentReference w:id="3"/>
      </w:r>
      <w:r w:rsidRPr="008844A8">
        <w:rPr>
          <w:rFonts w:ascii="Times New Roman" w:hAnsi="Times New Roman"/>
          <w:color w:val="auto"/>
          <w:lang w:val="en-US"/>
        </w:rPr>
        <w:t>Financial tools and decision making under risk</w:t>
      </w:r>
    </w:p>
    <w:p w14:paraId="49C2E23E" w14:textId="77777777" w:rsidR="008844A8" w:rsidRDefault="008844A8" w:rsidP="00581DD1">
      <w:pPr>
        <w:autoSpaceDE w:val="0"/>
        <w:autoSpaceDN w:val="0"/>
        <w:adjustRightInd w:val="0"/>
        <w:rPr>
          <w:rFonts w:ascii="News Gothic" w:hAnsi="News Gothic" w:cs="Calibri"/>
          <w:szCs w:val="22"/>
          <w:lang w:val="en-US"/>
        </w:rPr>
      </w:pPr>
    </w:p>
    <w:p w14:paraId="07AF23AE" w14:textId="77777777" w:rsidR="004D2B6E" w:rsidRPr="004D2B6E" w:rsidRDefault="004D2B6E" w:rsidP="00581DD1">
      <w:pPr>
        <w:autoSpaceDE w:val="0"/>
        <w:autoSpaceDN w:val="0"/>
        <w:adjustRightInd w:val="0"/>
        <w:rPr>
          <w:rFonts w:ascii="News Gothic" w:hAnsi="News Gothic" w:cs="Calibri"/>
          <w:color w:val="000000"/>
          <w:szCs w:val="22"/>
          <w:lang w:val="en-US"/>
        </w:rPr>
      </w:pPr>
    </w:p>
    <w:p w14:paraId="4F3B30E9" w14:textId="6C143285" w:rsidR="002A63D3" w:rsidRDefault="00B800EF" w:rsidP="00B800EF">
      <w:pPr>
        <w:pStyle w:val="Heading2"/>
        <w:rPr>
          <w:lang w:val="en-US"/>
        </w:rPr>
      </w:pPr>
      <w:r>
        <w:rPr>
          <w:lang w:val="en-US"/>
        </w:rPr>
        <w:lastRenderedPageBreak/>
        <w:t>Literature review</w:t>
      </w:r>
    </w:p>
    <w:p w14:paraId="242A280A" w14:textId="77777777" w:rsidR="00306FF7" w:rsidRPr="0010574E" w:rsidRDefault="00306FF7" w:rsidP="00306FF7">
      <w:pPr>
        <w:jc w:val="both"/>
        <w:rPr>
          <w:i/>
          <w:iCs/>
          <w:lang w:val="en-US"/>
        </w:rPr>
      </w:pPr>
      <w:r w:rsidRPr="0010574E">
        <w:rPr>
          <w:i/>
          <w:iCs/>
          <w:lang w:val="en-US"/>
        </w:rPr>
        <w:t xml:space="preserve">Literature </w:t>
      </w:r>
      <w:r>
        <w:rPr>
          <w:i/>
          <w:iCs/>
          <w:lang w:val="en-US"/>
        </w:rPr>
        <w:t>on</w:t>
      </w:r>
      <w:r w:rsidRPr="0010574E">
        <w:rPr>
          <w:i/>
          <w:iCs/>
          <w:lang w:val="en-US"/>
        </w:rPr>
        <w:t xml:space="preserve"> </w:t>
      </w:r>
      <w:proofErr w:type="spellStart"/>
      <w:r>
        <w:rPr>
          <w:i/>
          <w:iCs/>
          <w:lang w:val="en-US"/>
        </w:rPr>
        <w:t>behavioural</w:t>
      </w:r>
      <w:proofErr w:type="spellEnd"/>
      <w:r w:rsidRPr="0010574E">
        <w:rPr>
          <w:i/>
          <w:iCs/>
          <w:lang w:val="en-US"/>
        </w:rPr>
        <w:t xml:space="preserve"> contract design</w:t>
      </w:r>
    </w:p>
    <w:p w14:paraId="004ECCA5" w14:textId="77777777" w:rsidR="00306FF7" w:rsidRDefault="00306FF7" w:rsidP="00306FF7">
      <w:pPr>
        <w:jc w:val="both"/>
        <w:rPr>
          <w:lang w:val="en-US"/>
        </w:rPr>
      </w:pPr>
      <w:proofErr w:type="spellStart"/>
      <w:r>
        <w:rPr>
          <w:lang w:val="en-US"/>
        </w:rPr>
        <w:t>Behavioural</w:t>
      </w:r>
      <w:proofErr w:type="spellEnd"/>
      <w:r>
        <w:rPr>
          <w:lang w:val="en-US"/>
        </w:rPr>
        <w:t xml:space="preserve"> adjustments of contract design have been gaining traction in many fields. Optimal contract design under CPT decision-making </w:t>
      </w:r>
      <w:proofErr w:type="spellStart"/>
      <w:r>
        <w:rPr>
          <w:lang w:val="en-US"/>
        </w:rPr>
        <w:t>behaviour</w:t>
      </w:r>
      <w:proofErr w:type="spellEnd"/>
      <w:r>
        <w:rPr>
          <w:lang w:val="en-US"/>
        </w:rPr>
        <w:t xml:space="preserve"> has been derived mathematically, both for insurance </w:t>
      </w:r>
      <w:r>
        <w:rPr>
          <w:lang w:val="en-US"/>
        </w:rPr>
        <w:fldChar w:fldCharType="begin"/>
      </w:r>
      <w:r>
        <w:rPr>
          <w:lang w:val="en-US"/>
        </w:rPr>
        <w:instrText xml:space="preserve"> ADDIN ZOTERO_ITEM CSL_CITATION {"citationID":"8cs014MK","properties":{"formattedCitation":"(Sung et al., 2011)","plainCitation":"(Sung et al., 2011)","noteIndex":0},"citationItems":[{"id":61533,"uris":["http://zotero.org/users/14812719/items/3MIR4K9B"],"itemData":{"id":61533,"type":"article-journal","abstract":"The present work studies the optimal insurance policy offered by an insurer adopting a proportional premium principle to an insured whose decision-making behavior is modeled by Kahneman and Tversky’s Cumulative Prospect Theory with convex probability distortions. We show that, under a fixed premium rate, the optimal insurance policy is a generalized insurance layer (that is, either an insurance layer or a stop–loss insurance). This optimal insurance decision problem is resolved by first converting it into three different sub-problems similar to those in Jin and Zhou (2008); however, as we now demand a more regular optimal solution, a completely different approach has been developed to tackle them. When the premium is regarded as a decision variable and there is no risk loading, the optimal indemnity schedule in this form has no deductibles but a cap; further results also suggests that the deductible amount will be reduced if the risk loading is decreased. As a whole, our paper provides a theoretical explanation for the popularity of limited coverage insurance policies in the market as observed by many socio-economists, which serves as a mathematical bridge between behavioral finance and actuarial science.","container-title":"Insurance: Mathematics and Economics","DOI":"10.1016/j.insmatheco.2011.04.008","ISSN":"01676687","issue":"3","journalAbbreviation":"Insurance: Mathematics and Economics","language":"en","license":"https://www.elsevier.com/tdm/userlicense/1.0/","page":"418-428","source":"DOI.org (Crossref)","title":"Behavioral optimal insurance","volume":"49","author":[{"family":"Sung","given":"K.C.J."},{"family":"Yam","given":"S.C.P."},{"family":"Yung","given":"S.P."},{"family":"Zhou","given":"J.H."}],"issued":{"date-parts":[["2011",11]]}}}],"schema":"https://github.com/citation-style-language/schema/raw/master/csl-citation.json"} </w:instrText>
      </w:r>
      <w:r>
        <w:rPr>
          <w:lang w:val="en-US"/>
        </w:rPr>
        <w:fldChar w:fldCharType="separate"/>
      </w:r>
      <w:r w:rsidRPr="00D53776">
        <w:rPr>
          <w:lang w:val="en-US"/>
        </w:rPr>
        <w:t>(Sung et al., 2011)</w:t>
      </w:r>
      <w:r>
        <w:rPr>
          <w:lang w:val="en-US"/>
        </w:rPr>
        <w:fldChar w:fldCharType="end"/>
      </w:r>
      <w:r w:rsidRPr="00D53776">
        <w:rPr>
          <w:lang w:val="en-US"/>
        </w:rPr>
        <w:t xml:space="preserve"> </w:t>
      </w:r>
      <w:r>
        <w:rPr>
          <w:lang w:val="en-US"/>
        </w:rPr>
        <w:t>and labor contracts</w:t>
      </w:r>
      <w:r w:rsidRPr="00D53776">
        <w:rPr>
          <w:lang w:val="en-US"/>
        </w:rPr>
        <w:t xml:space="preserve"> </w:t>
      </w:r>
      <w:r>
        <w:rPr>
          <w:lang w:val="en-US"/>
        </w:rPr>
        <w:t>(</w:t>
      </w:r>
      <w:r>
        <w:rPr>
          <w:lang w:val="en-US"/>
        </w:rPr>
        <w:fldChar w:fldCharType="begin"/>
      </w:r>
      <w:r>
        <w:rPr>
          <w:lang w:val="en-US"/>
        </w:rPr>
        <w:instrText xml:space="preserve"> ADDIN ZOTERO_ITEM CSL_CITATION {"citationID":"L3hhf8Y6","properties":{"formattedCitation":"(Lukas, 2018)","plainCitation":"(Lukas, 2018)","dontUpdate":true,"noteIndex":0},"citationItems":[{"id":61529,"uris":["http://zotero.org/users/14812719/items/Y4KHLIJN"],"itemData":{"id":61529,"type":"chapter","abstract":"In this chapter I summarize and elaborate on some of the findings from the analytical literature on incentive contract design. After a short introduction to the standard agency model, behavioural extensions of the model are discussed. Both the analysis of loss aversion and identity utility can offer explanations for</w:instrText>
      </w:r>
      <w:r w:rsidRPr="00306FF7">
        <w:instrText xml:space="preserve"> the popularity of bonus contracts or low-powered incentive schemes. Incentive contracts usually span multiple periods. For this reason the multi-period extension of the standard model is presented with focus on the frequency of performance evaluations. Depending on the specific long-term effect of effort, a high informativeness or low informativeness of performance signals leads to optimality of infrequent performance evaluations. The solution concept to incentive contract design problems is subgame-perfection. I present thoughts about possible problems associated with that concept and about available alternatives with an eye on incentive contract design.","container-title":"Game Theory in Management Accounting: Implementing Incentives and Fairness","event-place":"Cham","ISBN":"978-3-319-61603-2","language":"en","note":"DOI: 10.1007/978-3-319-61603-2_3","page":"49-69","publisher":"Springer International Publishing","publisher-place":"Cham","source":"Springer Link","title":"Optimal Design of Incentive Contracts: Behavioural and Multi-Period Performance Measurement Aspects","title-short":"Optimal Design of Incentive Contracts","URL":"https://doi.org/10.1007/978-3-319-61603-2_3","author":[{"family":"Lukas","given":"Christian"}],"editor":[{"family":"Mueller","given":"David"},{"family":"Trost","given":"Ralf"}],"accessed":{"date-parts":[["2025",5,12]]},"issued":{"date-parts":[["2018"]]}}}],"schema":"https://github.com/citation-style-language/schema/raw/master/csl-citation.json"} </w:instrText>
      </w:r>
      <w:r>
        <w:rPr>
          <w:lang w:val="en-US"/>
        </w:rPr>
        <w:fldChar w:fldCharType="separate"/>
      </w:r>
      <w:r w:rsidRPr="007146B5">
        <w:t>Lukas, 2018)</w:t>
      </w:r>
      <w:r>
        <w:rPr>
          <w:lang w:val="en-US"/>
        </w:rPr>
        <w:fldChar w:fldCharType="end"/>
      </w:r>
      <w:r w:rsidRPr="007146B5">
        <w:t xml:space="preserve">. </w:t>
      </w:r>
      <w:r>
        <w:rPr>
          <w:lang w:val="en-US"/>
        </w:rPr>
        <w:fldChar w:fldCharType="begin"/>
      </w:r>
      <w:r>
        <w:instrText xml:space="preserve"> ADDIN ZOTERO_ITEM CSL_CITATION {"citationID":"6XDcOwOZ","properties":{"formattedCitation":"(Sung et al., 2011)","plainCitation":"(Sung et al., 2011)","dontUpdate":true,"noteIndex":0},"citationItems":[{"id":61533,"uris":["http://zotero.org/users/14812719/items/3MIR4K9B"],"itemData":{"id":61533,"type":"article-journal","abstract":"The present work studies the optimal insurance policy offered by an insurer adopting a proportional premium principle to an insured whose decision-making behavior is modeled by Kahneman and Tversky’s Cumulative Prospect Theory with convex probability distortions. We show that, under a fixed premium rate, the optimal insurance policy is a generalized insurance layer (that is, either an insurance layer or a stop–loss insurance). This optimal insurance decision problem is resolved by first converting it into three different sub-problems similar to those in Jin and Zhou (2008); however, as we now demand a more regular optimal solution, a completely different approach has been developed to tackle them. When the premium is regarded as a decision variable and there is no risk loading, the optimal indemnity schedule in this form has no deductibles but a cap; further results also suggests that the deductible amount will be reduced if the risk loading is decreased. As a whole, our paper provides a theoretical explanation for the popularity of limited coverage insurance policies in the market as observed by many socio-economists, which serves as a mathematical bridge between behavioral finance and actuarial science.","container-title":"Insurance: Mathematics and Economics","DOI":"10.1016/j.insmatheco.2011.04.008","ISSN":"01676687","issue":"3","journalAbbreviation":"Insurance: Mathematics and Economics","language":"en","license":"https://www.elsevier.com/tdm/userlicense/1.0/","page":"418-428","source":"DOI.org (Crossref)","title":"Behavioral optimal insurance","volume":"49","author":[{"family":"Sung","given":"K.C.J."},{"family":"Yam","given":"S.C.P."},{"family":"Yung","given":"S.P."},{"family":"Zhou","given":"J.H."}],"issued":{"date-parts":[["2011",11]]}}}],"schema":"https://github.com/citation-style-language/schema/raw/master/csl-citation.json"} </w:instrText>
      </w:r>
      <w:r>
        <w:rPr>
          <w:lang w:val="en-US"/>
        </w:rPr>
        <w:fldChar w:fldCharType="separate"/>
      </w:r>
      <w:r w:rsidRPr="007146B5">
        <w:t>Sung et al. (2011)</w:t>
      </w:r>
      <w:r>
        <w:rPr>
          <w:lang w:val="en-US"/>
        </w:rPr>
        <w:fldChar w:fldCharType="end"/>
      </w:r>
      <w:r w:rsidRPr="007146B5">
        <w:t xml:space="preserve"> found </w:t>
      </w:r>
      <w:proofErr w:type="spellStart"/>
      <w:r w:rsidRPr="007146B5">
        <w:t>that</w:t>
      </w:r>
      <w:proofErr w:type="spellEnd"/>
      <w:r w:rsidRPr="007146B5">
        <w:t xml:space="preserve"> </w:t>
      </w:r>
      <w:proofErr w:type="spellStart"/>
      <w:r w:rsidRPr="007146B5">
        <w:t>with</w:t>
      </w:r>
      <w:proofErr w:type="spellEnd"/>
      <w:r w:rsidRPr="007146B5">
        <w:t xml:space="preserve"> </w:t>
      </w:r>
      <w:r>
        <w:t>a</w:t>
      </w:r>
      <w:r w:rsidRPr="007146B5">
        <w:t xml:space="preserve"> </w:t>
      </w:r>
      <w:proofErr w:type="spellStart"/>
      <w:r w:rsidRPr="007146B5">
        <w:t>fixed</w:t>
      </w:r>
      <w:proofErr w:type="spellEnd"/>
      <w:r w:rsidRPr="007146B5">
        <w:t xml:space="preserve"> premium, </w:t>
      </w:r>
      <w:proofErr w:type="spellStart"/>
      <w:r w:rsidRPr="007146B5">
        <w:t>the</w:t>
      </w:r>
      <w:proofErr w:type="spellEnd"/>
      <w:r w:rsidRPr="007146B5">
        <w:t xml:space="preserve"> </w:t>
      </w:r>
      <w:proofErr w:type="spellStart"/>
      <w:r w:rsidRPr="007146B5">
        <w:t>optimal</w:t>
      </w:r>
      <w:proofErr w:type="spellEnd"/>
      <w:r w:rsidRPr="007146B5">
        <w:t xml:space="preserve"> </w:t>
      </w:r>
      <w:proofErr w:type="spellStart"/>
      <w:r w:rsidRPr="007146B5">
        <w:t>insurance</w:t>
      </w:r>
      <w:proofErr w:type="spellEnd"/>
      <w:r w:rsidRPr="007146B5">
        <w:t xml:space="preserve"> is a </w:t>
      </w:r>
      <w:proofErr w:type="spellStart"/>
      <w:r>
        <w:t>generalised</w:t>
      </w:r>
      <w:proofErr w:type="spellEnd"/>
      <w:r w:rsidRPr="007146B5">
        <w:t xml:space="preserve"> </w:t>
      </w:r>
      <w:proofErr w:type="spellStart"/>
      <w:r w:rsidRPr="007146B5">
        <w:t>insurance</w:t>
      </w:r>
      <w:proofErr w:type="spellEnd"/>
      <w:r w:rsidRPr="007146B5">
        <w:t xml:space="preserve"> </w:t>
      </w:r>
      <w:proofErr w:type="spellStart"/>
      <w:r w:rsidRPr="007146B5">
        <w:t>layer</w:t>
      </w:r>
      <w:proofErr w:type="spellEnd"/>
      <w:r>
        <w:t>,</w:t>
      </w:r>
      <w:r w:rsidRPr="00327C48">
        <w:rPr>
          <w:rStyle w:val="FootnoteReference"/>
          <w:rFonts w:eastAsiaTheme="majorEastAsia"/>
        </w:rPr>
        <w:footnoteReference w:id="1"/>
      </w:r>
      <w:r w:rsidRPr="007146B5">
        <w:t xml:space="preserve"> </w:t>
      </w:r>
      <w:proofErr w:type="spellStart"/>
      <w:r w:rsidRPr="007146B5">
        <w:t>and</w:t>
      </w:r>
      <w:proofErr w:type="spellEnd"/>
      <w:r w:rsidRPr="007146B5">
        <w:t xml:space="preserve"> </w:t>
      </w:r>
      <w:proofErr w:type="spellStart"/>
      <w:r w:rsidRPr="007146B5">
        <w:t>when</w:t>
      </w:r>
      <w:proofErr w:type="spellEnd"/>
      <w:r w:rsidRPr="007146B5">
        <w:t xml:space="preserve"> </w:t>
      </w:r>
      <w:proofErr w:type="spellStart"/>
      <w:r w:rsidRPr="007146B5">
        <w:t>the</w:t>
      </w:r>
      <w:proofErr w:type="spellEnd"/>
      <w:r w:rsidRPr="007146B5">
        <w:t xml:space="preserve"> premium is </w:t>
      </w:r>
      <w:proofErr w:type="spellStart"/>
      <w:r w:rsidRPr="007146B5">
        <w:t>also</w:t>
      </w:r>
      <w:proofErr w:type="spellEnd"/>
      <w:r w:rsidRPr="007146B5">
        <w:t xml:space="preserve"> a </w:t>
      </w:r>
      <w:proofErr w:type="spellStart"/>
      <w:r w:rsidRPr="007146B5">
        <w:t>decision</w:t>
      </w:r>
      <w:proofErr w:type="spellEnd"/>
      <w:r w:rsidRPr="007146B5">
        <w:t xml:space="preserve"> </w:t>
      </w:r>
      <w:proofErr w:type="spellStart"/>
      <w:r w:rsidRPr="007146B5">
        <w:t>variable</w:t>
      </w:r>
      <w:proofErr w:type="spellEnd"/>
      <w:r w:rsidRPr="007146B5">
        <w:t xml:space="preserve">, </w:t>
      </w:r>
      <w:proofErr w:type="spellStart"/>
      <w:r w:rsidRPr="007146B5">
        <w:t>the</w:t>
      </w:r>
      <w:proofErr w:type="spellEnd"/>
      <w:r w:rsidRPr="007146B5">
        <w:t xml:space="preserve"> </w:t>
      </w:r>
      <w:proofErr w:type="spellStart"/>
      <w:r w:rsidRPr="007146B5">
        <w:t>optimal</w:t>
      </w:r>
      <w:proofErr w:type="spellEnd"/>
      <w:r w:rsidRPr="007146B5">
        <w:t xml:space="preserve"> </w:t>
      </w:r>
      <w:proofErr w:type="spellStart"/>
      <w:r w:rsidRPr="007146B5">
        <w:t>insurance</w:t>
      </w:r>
      <w:proofErr w:type="spellEnd"/>
      <w:r w:rsidRPr="007146B5">
        <w:t xml:space="preserve"> </w:t>
      </w:r>
      <w:proofErr w:type="spellStart"/>
      <w:r w:rsidRPr="007146B5">
        <w:t>should</w:t>
      </w:r>
      <w:proofErr w:type="spellEnd"/>
      <w:r w:rsidRPr="007146B5">
        <w:t xml:space="preserve"> </w:t>
      </w:r>
      <w:proofErr w:type="spellStart"/>
      <w:r w:rsidRPr="007146B5">
        <w:t>provide</w:t>
      </w:r>
      <w:proofErr w:type="spellEnd"/>
      <w:r w:rsidRPr="007146B5">
        <w:t xml:space="preserve"> no </w:t>
      </w:r>
      <w:proofErr w:type="spellStart"/>
      <w:r w:rsidRPr="007146B5">
        <w:t>deductibles</w:t>
      </w:r>
      <w:proofErr w:type="spellEnd"/>
      <w:r w:rsidRPr="007146B5">
        <w:t xml:space="preserve">. </w:t>
      </w:r>
      <w:r>
        <w:rPr>
          <w:lang w:val="en-US"/>
        </w:rPr>
        <w:fldChar w:fldCharType="begin"/>
      </w:r>
      <w:r>
        <w:instrText xml:space="preserve"> ADDIN ZOTERO_ITEM CSL_CITATION {"citationID":"kZJnFRBd","properties":{"formattedCitation":"(Lukas, 2018)","plainCitation":"(Lukas, 2018)","dontUpdate":true,"noteIndex":0},"citationItems":[{"id":61529,"uris":["http://zotero.org/users/14812719/items/Y4KHLIJN"],"itemData":{"id":61529,"type":"chapter","abstract":"In this chapter I summarize and elaborate on some of the findings from the analytical literature on incentive contract design. After a short introduction to the standard agency model, behavioural extensions of the model are discussed. Both the analysis of loss aversion and identity utility can offer explanations for</w:instrText>
      </w:r>
      <w:r w:rsidRPr="008D3A8C">
        <w:rPr>
          <w:lang w:val="en-GB"/>
        </w:rPr>
        <w:instrText xml:space="preserve"> the popularity of bonus contracts or low-powered incentive schemes. Incentive contracts usually span multiple periods. For this reason the multi-period extension of the standard model is presented with focus on the frequency of performance evaluations. Depending on the specific long-term effect of effort, a high informativeness or low informativeness of performance signals leads to optimality of infrequent performance evaluations. The solution concept to incentive contract design problems is subgame-perfection. I present thoughts about possible problems associated with that concept and about available alternatives with an eye on incentive contract design.","co</w:instrText>
      </w:r>
      <w:r w:rsidRPr="00306FF7">
        <w:rPr>
          <w:lang w:val="en-GB"/>
        </w:rPr>
        <w:instrText xml:space="preserve">ntainer-title":"Game Theory in Management Accounting: Implementing Incentives and Fairness","event-place":"Cham","ISBN":"978-3-319-61603-2","language":"en","note":"DOI: 10.1007/978-3-319-61603-2_3","page":"49-69","publisher":"Springer International Publishing","publisher-place":"Cham","source":"Springer Link","title":"Optimal Design of Incentive Contracts: Behavioural and Multi-Period Performance Measurement Aspects","title-short":"Optimal Design of Incentive Contracts","URL":"https://doi.org/10.1007/978-3-319-61603-2_3","author":[{"family":"Lukas","given":"Christian"}],"editor":[{"family":"Mueller","given":"David"},{"family":"Trost","given":"Ralf"}],"accessed":{"date-parts":[["2025",5,12]]},"issued":{"date-parts":[["2018"]]}}}],"schema":"https://github.com/citation-style-language/schema/raw/master/csl-citation.json"} </w:instrText>
      </w:r>
      <w:r>
        <w:rPr>
          <w:lang w:val="en-US"/>
        </w:rPr>
        <w:fldChar w:fldCharType="separate"/>
      </w:r>
      <w:r w:rsidRPr="00E55C75">
        <w:rPr>
          <w:lang w:val="en-US"/>
        </w:rPr>
        <w:t>Lukas (2018)</w:t>
      </w:r>
      <w:r>
        <w:rPr>
          <w:lang w:val="en-US"/>
        </w:rPr>
        <w:fldChar w:fldCharType="end"/>
      </w:r>
      <w:r w:rsidRPr="00E55C75">
        <w:rPr>
          <w:lang w:val="en-US"/>
        </w:rPr>
        <w:t xml:space="preserve"> summarizes findings from the literature on </w:t>
      </w:r>
      <w:proofErr w:type="spellStart"/>
      <w:r>
        <w:rPr>
          <w:lang w:val="en-US"/>
        </w:rPr>
        <w:t>behavioural</w:t>
      </w:r>
      <w:proofErr w:type="spellEnd"/>
      <w:r w:rsidRPr="00E55C75">
        <w:rPr>
          <w:lang w:val="en-US"/>
        </w:rPr>
        <w:t xml:space="preserve"> extensions to labor contract design and </w:t>
      </w:r>
      <w:r>
        <w:rPr>
          <w:lang w:val="en-US"/>
        </w:rPr>
        <w:t>concludes</w:t>
      </w:r>
      <w:r w:rsidRPr="00E55C75">
        <w:rPr>
          <w:lang w:val="en-US"/>
        </w:rPr>
        <w:t xml:space="preserve"> that under loss aversion, the optimal contract </w:t>
      </w:r>
      <w:proofErr w:type="spellStart"/>
      <w:r>
        <w:rPr>
          <w:lang w:val="en-US"/>
        </w:rPr>
        <w:t>minimises</w:t>
      </w:r>
      <w:proofErr w:type="spellEnd"/>
      <w:r w:rsidRPr="00E55C75">
        <w:rPr>
          <w:lang w:val="en-US"/>
        </w:rPr>
        <w:t xml:space="preserve"> variation in payments while maintaining incentives through bonuses.</w:t>
      </w:r>
      <w:r>
        <w:rPr>
          <w:lang w:val="en-US"/>
        </w:rPr>
        <w:t xml:space="preserve"> </w:t>
      </w:r>
      <w:r>
        <w:rPr>
          <w:lang w:val="en-US"/>
        </w:rPr>
        <w:fldChar w:fldCharType="begin"/>
      </w:r>
      <w:r>
        <w:rPr>
          <w:lang w:val="en-US"/>
        </w:rPr>
        <w:instrText xml:space="preserve"> ADDIN ZOTERO_ITEM CSL_CITATION {"citationID":"Hxp1gmi1","properties":{"formattedCitation":"(Johnsen et al., 2019)","plainCitation":"(Johnsen et al., 2019)","dontUpdate":true,"noteIndex":0},"citationItems":[{"id":61519,"uris":["http://zotero.org/users/14812719/items/92HHXLZ7"],"itemData":{"id":61519,"type":"article-journal","abstract":"ABSTRACT\n            We investigate the capacity investment decision of a supplier who produces a critical component for a buyer. An incentive conflict is present, because the buyer possesses private forecast information about end customer demand. We use laboratory experiments to test the performance of nonlinear capacity reservation contracts offered by the supplier. We show that both bounded rationality and fairness preferences consistently lead to buyer contract choices that harm supplier performance and overall supply chain performance. We therefore examine several capacity reservation contracts that take into account the buyer's inability to maximize utility (bounded rationality) and/or the buyer's motives (inequity aversion). We find that considering these behavioral aspects in contract design enhances supply chain performance.","container-title":"Decision Sciences","DOI":"10.1111/deci.12352","ISSN":"0011-7315, 1540-5915","issue":"4","journalAbbreviation":"Decision Sciences","language":"en","page":"786-815","source":"DOI.org (Crossref)","title":"Behavioral Contract Design Under Asymmetric Forecast Information","volume":"50","author":[{"family":"Johnsen","given":"Lennart C."},{"family":"Voigt","given":"Guido"},{"family":"Corbett","given":"Charles J."}],"issued":{"date-parts":[["2019",8]]}}}],"schema":"https://github.com/citation-style-language/schema/raw/master/csl-citation.json"} </w:instrText>
      </w:r>
      <w:r>
        <w:rPr>
          <w:lang w:val="en-US"/>
        </w:rPr>
        <w:fldChar w:fldCharType="separate"/>
      </w:r>
      <w:r w:rsidRPr="00982A12">
        <w:rPr>
          <w:lang w:val="en-US"/>
        </w:rPr>
        <w:t xml:space="preserve">Johnsen et al. </w:t>
      </w:r>
      <w:r>
        <w:rPr>
          <w:lang w:val="en-US"/>
        </w:rPr>
        <w:t>(</w:t>
      </w:r>
      <w:r w:rsidRPr="00982A12">
        <w:rPr>
          <w:lang w:val="en-US"/>
        </w:rPr>
        <w:t>2019)</w:t>
      </w:r>
      <w:r>
        <w:rPr>
          <w:lang w:val="en-US"/>
        </w:rPr>
        <w:fldChar w:fldCharType="end"/>
      </w:r>
      <w:r>
        <w:rPr>
          <w:lang w:val="en-US"/>
        </w:rPr>
        <w:t xml:space="preserve"> investigate the </w:t>
      </w:r>
      <w:proofErr w:type="spellStart"/>
      <w:r>
        <w:rPr>
          <w:lang w:val="en-US"/>
        </w:rPr>
        <w:t>behavioural</w:t>
      </w:r>
      <w:proofErr w:type="spellEnd"/>
      <w:r>
        <w:rPr>
          <w:lang w:val="en-US"/>
        </w:rPr>
        <w:t xml:space="preserve"> adjustment of non-linear capacity reservation</w:t>
      </w:r>
      <w:r w:rsidRPr="00B5380E">
        <w:rPr>
          <w:lang w:val="en-US"/>
        </w:rPr>
        <w:t xml:space="preserve"> contracts</w:t>
      </w:r>
      <w:r>
        <w:rPr>
          <w:lang w:val="en-US"/>
        </w:rPr>
        <w:t xml:space="preserve"> </w:t>
      </w:r>
      <w:r w:rsidRPr="00B5380E">
        <w:rPr>
          <w:lang w:val="en-US"/>
        </w:rPr>
        <w:t>in a supply chain with asymmetric demand information</w:t>
      </w:r>
      <w:r>
        <w:rPr>
          <w:lang w:val="en-US"/>
        </w:rPr>
        <w:t>. The authors show that</w:t>
      </w:r>
      <w:r w:rsidRPr="00B5380E">
        <w:rPr>
          <w:lang w:val="en-US"/>
        </w:rPr>
        <w:t xml:space="preserve"> behaviorally adapted </w:t>
      </w:r>
      <w:r w:rsidRPr="0006671E">
        <w:rPr>
          <w:lang w:val="en-US"/>
        </w:rPr>
        <w:t>contracts that account for bounded rationality</w:t>
      </w:r>
      <w:r>
        <w:rPr>
          <w:lang w:val="en-US"/>
        </w:rPr>
        <w:t xml:space="preserve"> (i.e. when</w:t>
      </w:r>
      <w:r w:rsidRPr="00FC0B11">
        <w:rPr>
          <w:lang w:val="en-US"/>
        </w:rPr>
        <w:t xml:space="preserve"> people rely on simplified models, rules of thumb, or heuristics to make choices that are “good enough” under the circumstances</w:t>
      </w:r>
      <w:r>
        <w:rPr>
          <w:lang w:val="en-US"/>
        </w:rPr>
        <w:t>)</w:t>
      </w:r>
      <w:r w:rsidRPr="0006671E">
        <w:rPr>
          <w:lang w:val="en-US"/>
        </w:rPr>
        <w:t xml:space="preserve"> and fairness preferences</w:t>
      </w:r>
      <w:r>
        <w:rPr>
          <w:lang w:val="en-US"/>
        </w:rPr>
        <w:t xml:space="preserve"> (also called inequity aversion, r</w:t>
      </w:r>
      <w:r w:rsidRPr="00382DE6">
        <w:rPr>
          <w:lang w:val="en-US"/>
        </w:rPr>
        <w:t>efers to a desire for equitable or just outcomes in social or economic interactions</w:t>
      </w:r>
      <w:r>
        <w:rPr>
          <w:lang w:val="en-US"/>
        </w:rPr>
        <w:t>)</w:t>
      </w:r>
      <w:r w:rsidRPr="0006671E">
        <w:rPr>
          <w:lang w:val="en-US"/>
        </w:rPr>
        <w:t xml:space="preserve"> can </w:t>
      </w:r>
      <w:r>
        <w:rPr>
          <w:lang w:val="en-US"/>
        </w:rPr>
        <w:t>improve</w:t>
      </w:r>
      <w:r w:rsidRPr="0006671E">
        <w:rPr>
          <w:lang w:val="en-US"/>
        </w:rPr>
        <w:t xml:space="preserve"> supply chain </w:t>
      </w:r>
      <w:r>
        <w:rPr>
          <w:lang w:val="en-US"/>
        </w:rPr>
        <w:t>efficiency</w:t>
      </w:r>
      <w:r w:rsidRPr="0006671E">
        <w:rPr>
          <w:lang w:val="en-US"/>
        </w:rPr>
        <w:t>.</w:t>
      </w:r>
      <w:r>
        <w:rPr>
          <w:lang w:val="en-US"/>
        </w:rPr>
        <w:t xml:space="preserve"> Finally, in the field of Agricultural Economics, crop insurance contracts design have been behaviorally adjusted to better align with farmers’ preferences under CPT </w:t>
      </w:r>
      <w:r>
        <w:rPr>
          <w:lang w:val="en-US"/>
        </w:rPr>
        <w:fldChar w:fldCharType="begin"/>
      </w:r>
      <w:r>
        <w:rPr>
          <w:lang w:val="en-US"/>
        </w:rPr>
        <w:instrText xml:space="preserve"> ADDIN ZOTERO_ITEM CSL_CITATION {"citationID":"c12qucd4","properties":{"formattedCitation":"(Dalhaus et al., 2020)","plainCitation":"(Dalhaus et al., 2020)","noteIndex":0},"citationItems":[{"id":61535,"uris":["http://zotero.org/users/14812719/items/EZ9IZJWH"],"itemData":{"id":61535,"type":"article-journal","container-title":"PLOS ONE","DOI":"10.1371/journal.pone.0232267","ISSN":"1932-6203","issue":"5","journalAbbreviation":"PLoS ONE","language":"en","page":"e0232267","source":"DOI.org (Crossref)","title":"Behavioral weather insurance: Applying cumulative prospect theory to agricultural insurance design under narrow framing","title-short":"Behavioral weather insurance","volume":"15","author":[{"family":"Dalhaus","given":"Tobias"},{"family":"Barnett","given":"Barry J."},{"family":"Finger","given":"Robert"}],"editor":[{"family":"Rodriguez-Lara","given":"Ismael"}],"issued":{"date-parts":[["2020",5,1]]}}}],"schema":"https://github.com/citation-style-language/schema/raw/master/csl-citation.json"} </w:instrText>
      </w:r>
      <w:r>
        <w:rPr>
          <w:lang w:val="en-US"/>
        </w:rPr>
        <w:fldChar w:fldCharType="separate"/>
      </w:r>
      <w:r w:rsidRPr="005B5BE7">
        <w:rPr>
          <w:lang w:val="en-US"/>
        </w:rPr>
        <w:t>(Dalhaus et al., 2020)</w:t>
      </w:r>
      <w:r>
        <w:rPr>
          <w:lang w:val="en-US"/>
        </w:rPr>
        <w:fldChar w:fldCharType="end"/>
      </w:r>
      <w:r>
        <w:rPr>
          <w:lang w:val="en-US"/>
        </w:rPr>
        <w:t>. The authors find that a multi-year contract with premium payments only in years of no crop losses (or at the end of the contract if none) can increase an insurance’s prospect value under narrow framing.</w:t>
      </w:r>
    </w:p>
    <w:p w14:paraId="7E823271" w14:textId="77777777" w:rsidR="00A55553" w:rsidRDefault="00A55553" w:rsidP="00DC2D06">
      <w:pPr>
        <w:jc w:val="both"/>
        <w:rPr>
          <w:lang w:val="en-US"/>
        </w:rPr>
      </w:pPr>
    </w:p>
    <w:p w14:paraId="1CDC9F3D" w14:textId="77777777" w:rsidR="00A55553" w:rsidRPr="0010574E" w:rsidRDefault="00A55553" w:rsidP="00A55553">
      <w:pPr>
        <w:jc w:val="both"/>
        <w:rPr>
          <w:i/>
          <w:iCs/>
          <w:lang w:val="en-US"/>
        </w:rPr>
      </w:pPr>
      <w:r w:rsidRPr="0010574E">
        <w:rPr>
          <w:i/>
          <w:iCs/>
          <w:lang w:val="en-US"/>
        </w:rPr>
        <w:t>Lit on forward contract</w:t>
      </w:r>
    </w:p>
    <w:p w14:paraId="56D5B89B" w14:textId="77777777" w:rsidR="00A55553" w:rsidRDefault="00A55553" w:rsidP="00A55553">
      <w:pPr>
        <w:jc w:val="both"/>
        <w:rPr>
          <w:lang w:val="en-US"/>
        </w:rPr>
      </w:pPr>
      <w:r>
        <w:rPr>
          <w:lang w:val="en-US"/>
        </w:rPr>
        <w:t xml:space="preserve">The usage of forward contract in the literature has been mainly investigated under an EUT framework that considers farmers risk preferences </w:t>
      </w:r>
      <w:r>
        <w:rPr>
          <w:lang w:val="en-US"/>
        </w:rPr>
        <w:fldChar w:fldCharType="begin"/>
      </w:r>
      <w:r>
        <w:rPr>
          <w:lang w:val="en-US"/>
        </w:rPr>
        <w:instrText xml:space="preserve"> ADDIN ZOTERO_ITEM CSL_CITATION {"citationID":"vbyvvv6w","properties":{"unsorted":true,"formattedCitation":"(Grant, 1985; Parcel &amp; Langemeijer, 1997; Gilbert et al., 2006; Bielza et al., 2007; Loy &amp; Pieniadz, 2009)","plainCitation":"(Grant, 1985; Parcel &amp; Langemeijer, 1997; Gilbert et al., 2006; Bielza et al., 2007; Loy &amp; Pieniadz, 2009)","noteIndex":0},"citationItems":[{"id":116984,"uris":["http://zotero.org/groups/5760356/items/TZI8LT5C"],"itemData":{"id":116984,"type":"article-journal","abstract":"Expected utility maximizing farmers facing just price risk or both price risk and quantity risk behave similady in the absence of a forward market. If forward contracting is possible, that is not true because variation in the commodity price affects a farmer's wealth through the value of his futures position, the value of his output and through the covariance between price and output. This covariance affects a farmer' s optimal scale of production, his optimal forward position and the interrelationship between the scale of production and forward trading.","container-title":"American Journal of Agricultural Economics","DOI":"10.2307/1241086","language":"en","page":"630-635","title":"Theory of the Firm with Joint Price and Output Risk and a Forward Market","volume":"67","author":[{"family":"Grant","given":"Dwight"}],"issued":{"date-parts":[["1985"]]}}},{"id":116999,"uris":["http://zotero.org/groups/5760356/items/K3PWZ9FY"],"itemData":{"id":116999,"type":"article-journal","abstract":"The purpose of this study is to determine the minimum level of contract payments required to produce hogs under a production contract. Required payments needed for contract growing to be preferred to independent production for the average‐profit, slightly risk‐averse, feeder‐pig producer and for the high‐profit, moderately to strongly risk‐averse, feeder‐pig producer are found to be similar to those currently offered by contractors. Feeder‐pig finishers with average profit levels would either have to be strongly risk‐averse or expect economic profits to fall to zero to prefer contracting over independent production. Low‐profit feeder‐pig finishers who are moderately to strongly risk‐averse would prefer contracting. Feeder‐pig finishers who historically have experienced above‐average profits would require payments substantially above current contract rates to prefer contracting.\n          , \n            L'objet de cette étude est de déterminer le seuil de paiement contractuel requis pour inciter les producteurs de porcs à passer des contrats de production. Nous avons constaté que les niveaux de paiement actuellement affert par les contracteurs correspondent aux niveaux requis pour rendre la production sous‐contrat référable à la production libre, tant aux yeux du naisseur de porcs d'engraissement qui recherche un profit moyen sans trop de souci pour les risques que de celui qui espère un niveau de profitélevé avec le moins de risques possibles. Quant aux engraisseurs à niveau de profit moyen, il faudrait soit qu'il soit complètement ennemi du risque ou qu'ils envisagent que leur rentabilité puisse descendre à zéro pour les inciter à produire ous‐contrat. En revanche les engraisseurs à faible niveau de rentabilité et modérément à fortement soucieux des risques préféreraient la production sous‐contrat. Les engraisseurs qui auparavant ont enregistré des bénéfices supérieurs à la moyenne auraient besoin de paiements contractuels sensiblement supérieurs aux taux en vigueur pour les inciter à adopter la","container-title":"Canadian Journal of Agricultural Economics/Revue canadienne d'agroeconomie","DOI":"10.1111/j.1744-7976.1997.tb00211.x","ISSN":"0008-3976, 1744-7976","issue":"3","journalAbbreviation":"Canadian J Agri Economics","language":"en","license":"http://onlinelibrary.wiley.com/termsAndConditions#vor","page":"317-327","source":"DOI.org (Crossref)","title":"Feeder‐pig Producers and Finishers: Who Should Contract?","title-short":"Feeder‐pig Producers and Finishers","volume":"45","author":[{"family":"Parcel","given":"Joseph L."},{"family":"Langemeijer","given":"Michael R."}],"issued":{"date-parts":[["1997",11]]}}},{"id":117394,"uris":["http://zotero.org/groups/5760356/items/YRSM9HRY"],"itemData":{"id":117394,"type":"article-journal","abstract":"The impact of skewness in the hedger's objective function is tested using a model of hedging derived from a third-order Taylor Series approximation of expected utility. To determine the effect of price skewness upon hedging and speculation, analytical results are derived using an example of cotton storage. Findings suggest that when forward risk premiums and price skewness in the spot asset have opposite signs, speculation increases relative to the mean-variance model. When the signs are identical, speculation will decrease, contradicting findings of mean-variance models. (c) 2006 Wiley Periodicals, Inc.","container-title":"Journal of Futures Markets","DOI":"10.1002/fut.20201","ISSN":"0270-7314","issue":"5","language":"English","page":"503-520","title":"The impact of skewness in the hedging decision","volume":"26","author":[{"family":"Gilbert","given":"S"},{"family":"Jones","given":"SK"},{"family":"Morris","given":"GH"}],"issued":{"date-parts":[["2006",5]]}}},{"id":117244,"uris":["http://zotero.org/groups/5760356/items/A2Z47VJM"],"itemData":{"id":117244,"type":"article-journal","abstract":"This article offers a comprehensive analysis of the problem of choosing between alternative market risk management instruments. We model farmers' behavior to optimize the certainty equivalent, formulated by a mean-variance model, by combining instruments with and without basis risk. Results are expressed as the demands for hedging with futures, forward contracts and insurance. Theoretical results are applied to a selection of Spanish producers of fresh potatoes, a sector that is exposed to significant market risks. Amsterdam's Euronext provides potato futures prices, and the recently launched revenue insurance in Spain provides the example for price insurance. Three conclusions summarize the article's main findings. First, we show that Spanish potato revenue insurance subsidies are a factor that determines the instrument rankings and choice. Second, the efficiency of insurance subsidies is generally low. Finally, the Amsterdam potato futures market does not provide a cost-effective means to manage price risks for Spanish fresh potato growers. © 2007 International Association of Agricultural Economists.","container-title":"Agricultural Economics","DOI":"10.1111/j.1574-0862.2007.00177.x","issue":"1","page":"67-78","title":"Finding optimal price risk management instruments: The case of the Spanish potato sector","volume":"36","author":[{"family":"Bielza","given":"M."},{"family":"Garrido","given":"A."},{"family":"Sumpsi","given":"J.M."}],"issued":{"date-parts":[["2007"]]}}},{"id":116992,"uris":["http://zotero.org/groups/5760356/items/7639KVN8"],"itemData":{"id":116992,"type":"article-journal","abstract":"Increasing grain price volatility over the last year has revived the discussion on optimal marketing strategies. Various models of optimal grain marketing have been proposed and simulated in the literature. In this study, an overview of these models is presented and critical aspects are discussed. Optimal strategies are then applied to the wheat market in Germany and Poland. The results show that gains from optimal marketing are rather small and uncertain in the real world, indicating that scientific assistance may be of limited importance when using only publicly available information. However, an understanding of optimization and price-generating processes is likely to improve farmers’ decisions – in particular when additional (private) information to improve price forecasts is available.","container-title":"Outlook on Agriculture","DOI":"10.5367/000000009787762761","ISSN":"0030-7270, 2043-6866","issue":"1","journalAbbreviation":"Outlook Agric","language":"en","license":"https://journals.sagepub.com/page/policies/text-and-data-mining-license","page":"47-54","source":"DOI.org (Crossref)","title":"Optimal Grain Marketing Revisited: A German and Polish Perspective","title-short":"Optimal Grain Marketing Revisited","volume":"38","author":[{"family":"Loy","given":"Jens-Peter"},{"family":"Pieniadz","given":"Agata"}],"issued":{"date-parts":[["2009",3]]}}}],"schema":"https://github.com/citation-style-language/schema/raw/master/csl-citation.json"} </w:instrText>
      </w:r>
      <w:r>
        <w:rPr>
          <w:lang w:val="en-US"/>
        </w:rPr>
        <w:fldChar w:fldCharType="separate"/>
      </w:r>
      <w:r w:rsidRPr="00FA3A80">
        <w:rPr>
          <w:lang w:val="en-GB"/>
        </w:rPr>
        <w:t>(</w:t>
      </w:r>
      <w:r>
        <w:rPr>
          <w:lang w:val="en-GB"/>
        </w:rPr>
        <w:t xml:space="preserve">e.g., </w:t>
      </w:r>
      <w:r w:rsidRPr="00FA3A80">
        <w:rPr>
          <w:lang w:val="en-GB"/>
        </w:rPr>
        <w:t>Grant, 1985; Parcel &amp; Langemeijer, 1997; Gilbert et al., 2006; Bielza et al., 2007; Loy &amp; Pieniadz, 2009)</w:t>
      </w:r>
      <w:r>
        <w:rPr>
          <w:lang w:val="en-US"/>
        </w:rPr>
        <w:fldChar w:fldCharType="end"/>
      </w:r>
      <w:r>
        <w:rPr>
          <w:lang w:val="en-US"/>
        </w:rPr>
        <w:t xml:space="preserve"> and experimental evidence suggest that risk attitudes</w:t>
      </w:r>
    </w:p>
    <w:p w14:paraId="6017FD28" w14:textId="77777777" w:rsidR="00A55553" w:rsidRDefault="00A55553" w:rsidP="00A55553">
      <w:pPr>
        <w:jc w:val="both"/>
        <w:rPr>
          <w:lang w:val="en-US"/>
        </w:rPr>
      </w:pPr>
      <w:r>
        <w:rPr>
          <w:lang w:val="en-US"/>
        </w:rPr>
        <w:t xml:space="preserve"> </w:t>
      </w:r>
    </w:p>
    <w:p w14:paraId="1357C21F" w14:textId="77777777" w:rsidR="00A55553" w:rsidRDefault="00A55553" w:rsidP="00A55553">
      <w:pPr>
        <w:jc w:val="both"/>
        <w:rPr>
          <w:lang w:val="en-US"/>
        </w:rPr>
      </w:pPr>
      <w:r>
        <w:rPr>
          <w:lang w:val="en-US"/>
        </w:rPr>
        <w:t xml:space="preserve">The literature on forward contracting in agriculture suggests that network influences have positive effect on adoption decisions (Spada et al., n.d.). In particular, recommendation from extension or advisory services </w:t>
      </w:r>
      <w:r>
        <w:rPr>
          <w:lang w:val="en-US"/>
        </w:rPr>
        <w:fldChar w:fldCharType="begin"/>
      </w:r>
      <w:r>
        <w:rPr>
          <w:lang w:val="en-US"/>
        </w:rPr>
        <w:instrText xml:space="preserve"> ADDIN ZOTERO_ITEM CSL_CITATION {"citationID":"84vL17xO","properties":{"unsorted":true,"formattedCitation":"(Mishra &amp; Perry, 1999; Katchova &amp; Miranda, 2004; Davis et al., 2005; Isengildina et al., 2006)","plainCitation":"(Mishra &amp; Perry, 1999; Katchova &amp; Miranda, 2004; Davis et al., 2005; Isengildina et al., 2006)","noteIndex":0},"citationItems":[{"id":126940,"uris":["http://zotero.org/users/14812719/items/2NY3GJJ5"],"itemData":{"id":126940,"type":"article-journal","abstract":"Forward contracting of inputs in production agriculture is becoming increasingly important as more farmers attempt to manage risk. Using a logit model and farmlevel data, this analysis estimates the effect of factors on the probability of a producer using forward input contracting. Results suggest that use of contracting in selling of crops and livestock, technology, farm size, geographic location, participation in government commodity programs, and use of extension services are important factors affecting the choice to forward contract inputs.","container-title":"Journal of Agribusiness","language":"en","page":"77-91","source":"Zotero","title":"Forward Contracting of Inputs: A Farm-Level Analysis","volume":"17","author":[{"family":"Mishra","given":"Ashok K"},{"family":"Perry","given":"Janet E"}],"issued":{"date-parts":[["1999"]]}}},{"id":126752,"uris":["http://zotero.org/groups/5760356/items/8GA29CFF"],"itemData":{"id":126752,"type":"article-journal","abstract":"[We examine how farm characteristics affect marketing contract decisions. We relax the restrictive assumptions of Tobit, Poisson, and multinomial logit models and consider the quantity, frequency, and contract type decisions conditional on, rather than jointly with, the contract adoption decision. In contrast to earlier studies on marketing contract decisions, we estimate a two-step econometric model using Agricultural Resource Management Study data and find that farm characteristics affecting decisions to adopt marketing contracts differ from those affecting decisions regarding quantity, frequency, and contract type.]","container-title":"American Journal of Agricultural Economics","ISSN":"00029092, 14678276","issue":"1","note":"publisher: [Agricultural &amp; Applied Economics Association, Oxford University Press]","page":"88-102","title":"Two-Step Econometric Estimation of Farm Characteristics Affecting Marketing Contract Decisions","volume":"86","author":[{"family":"Katchova","given":"Ani L."},{"family":"Miranda","given":"Mario J."}],"issued":{"date-parts":[["2004"]]}}},{"id":64187,"uris":["http://zotero.org/users/14812719/items/67VGVFPP"],"itemData":{"id":64187,"type":"article-journal","abstract":"Forward pricing behavior of random samples of Indiana, Nebraska, and Mississippi crop producers was analyzed using Heckmanâ€™s two-step limited information maximum likelihood estimation procedure. Producers who forward priced during the 1995-1998 period generally expected to forward price in 1999 using similar techniques. Probit models were estimated for cash forward contracts and taking a direct position in futures or options separately and combined. Results provide limited support for the hypothesis that forward pricing should be analyzed as an adoption decision. Variables reflecting risk attitudes do affect the decision to use forward pricing, while variables to economic position affect the level of forward pricing.","container-title":"Journal of Agricultural and Applied Economics","DOI":"10.1017/S1074070800007161","journalAbbreviation":"Journal of Agricultural and Applied Economics","title":"Forward Pricing Behavior of Corn and Soybean Producers","volume":"37","author":[{"family":"Davis","given":"Todd"},{"family":"Patrick","given":"George"},{"family":"Coble","given":"Keith"},{"family":"Knight","given":"Thomas"},{"family":"Baquet","given":"Alan"}],"issued":{"date-parts":[["2005",2,1]]}}},{"id":126650,"uris":["http://zotero.org/groups/5760356/items/K79W4GZK"],"itemData":{"id":126650,"type":"article-journal","container-title":"Journal of International Food and Agribusiness Marketing","DOI":"10.1300/J047v18n03_05","issue":"3-4","page":"65-84","title":"U.S. crop farmers' use of Market Advisory Services","volume":"18","author":[{"family":"Isengildina","given":"O."},{"family":"Pennings","given":"J.M.E."},{"family":"Irwin","given":"S.H."},{"family":"Good","given":"D.L."}],"issued":{"date-parts":[["2006"]]}}}],"schema":"https://github.com/citation-style-language/schema/raw/master/csl-citation.json"} </w:instrText>
      </w:r>
      <w:r>
        <w:rPr>
          <w:lang w:val="en-US"/>
        </w:rPr>
        <w:fldChar w:fldCharType="separate"/>
      </w:r>
      <w:r w:rsidRPr="007E142F">
        <w:rPr>
          <w:lang w:val="en-GB"/>
        </w:rPr>
        <w:t>(Mishra &amp; Perry, 1999; Katchova &amp; Miranda, 2004; Davis et al., 2005; Isengildina et al., 2006)</w:t>
      </w:r>
      <w:r>
        <w:rPr>
          <w:lang w:val="en-US"/>
        </w:rPr>
        <w:fldChar w:fldCharType="end"/>
      </w:r>
      <w:r>
        <w:rPr>
          <w:lang w:val="en-US"/>
        </w:rPr>
        <w:t xml:space="preserve"> and from commodity buyers </w:t>
      </w:r>
      <w:r>
        <w:rPr>
          <w:lang w:val="en-US"/>
        </w:rPr>
        <w:fldChar w:fldCharType="begin"/>
      </w:r>
      <w:r>
        <w:rPr>
          <w:lang w:val="en-US"/>
        </w:rPr>
        <w:instrText xml:space="preserve"> ADDIN ZOTERO_ITEM CSL_CITATION {"citationID":"3jIVCJEl","properties":{"formattedCitation":"(Penone et al., 2024)","plainCitation":"(Penone et al., 2024)","noteIndex":0},"citationItems":[{"id":126703,"uris":["http://zotero.org/groups/5760356/items/XZX499VG"],"itemData":{"id":126703,"type":"article-journal","container-title":"Agricultural and Food Economics","DOI":"10.1186/s40100-024-00333-7","issue":"1","title":"Exploring farmers’ intention to adopt marketing contracts: empirical insights using the TOE framework","URL":"https://www.scopus.com/inward/record.uri?eid=2-s2.0-85209826384&amp;doi=10.1186%2fs40100-024-00333-7&amp;partnerID=40&amp;md5=0cfe48b80458ee5182497b913bc10a09","volume":"12","author":[{"family":"Penone","given":"C."},{"family":"Giampietri","given":"E."},{"family":"Trestini","given":"S."}],"issued":{"date-parts":[["2024"]]}}}],"schema":"https://github.com/citation-style-language/schema/raw/master/csl-citation.json"} </w:instrText>
      </w:r>
      <w:r>
        <w:rPr>
          <w:lang w:val="en-US"/>
        </w:rPr>
        <w:fldChar w:fldCharType="separate"/>
      </w:r>
      <w:r w:rsidRPr="00C7650B">
        <w:rPr>
          <w:lang w:val="en-US"/>
        </w:rPr>
        <w:t>(Penone et al., 2024)</w:t>
      </w:r>
      <w:r>
        <w:rPr>
          <w:lang w:val="en-US"/>
        </w:rPr>
        <w:fldChar w:fldCharType="end"/>
      </w:r>
      <w:r>
        <w:rPr>
          <w:lang w:val="en-US"/>
        </w:rPr>
        <w:t xml:space="preserve"> increase forward contracts adoption. Suggesting that forward contracting fertilizer with suppliers is </w:t>
      </w:r>
    </w:p>
    <w:p w14:paraId="28BEE9E4" w14:textId="77777777" w:rsidR="00A55553" w:rsidRDefault="00A55553" w:rsidP="00A55553">
      <w:pPr>
        <w:jc w:val="both"/>
        <w:rPr>
          <w:lang w:val="en-US"/>
        </w:rPr>
      </w:pPr>
    </w:p>
    <w:p w14:paraId="3F1FA65F" w14:textId="77777777" w:rsidR="00A55553" w:rsidRDefault="00A55553" w:rsidP="00A55553">
      <w:pPr>
        <w:jc w:val="both"/>
        <w:rPr>
          <w:lang w:val="en-US"/>
        </w:rPr>
      </w:pPr>
      <w:r>
        <w:rPr>
          <w:lang w:val="en-US"/>
        </w:rPr>
        <w:t>No evidence is present in the literature on loss aversion, uncertainty aversion, and time preferences (Spada et al., n.d.).</w:t>
      </w:r>
    </w:p>
    <w:p w14:paraId="1169FD87" w14:textId="77777777" w:rsidR="00DC2D06" w:rsidRDefault="00DC2D06" w:rsidP="00DC2D06">
      <w:pPr>
        <w:jc w:val="both"/>
        <w:rPr>
          <w:lang w:val="en-US"/>
        </w:rPr>
      </w:pPr>
    </w:p>
    <w:p w14:paraId="59BFB343" w14:textId="13CF3557" w:rsidR="00A55553" w:rsidRPr="00A55553" w:rsidRDefault="00A55553" w:rsidP="00DC2D06">
      <w:pPr>
        <w:jc w:val="both"/>
        <w:rPr>
          <w:i/>
          <w:iCs/>
          <w:lang w:val="en-US"/>
        </w:rPr>
      </w:pPr>
      <w:r>
        <w:rPr>
          <w:i/>
          <w:iCs/>
          <w:lang w:val="en-US"/>
        </w:rPr>
        <w:t>Literature on futures contracts</w:t>
      </w:r>
    </w:p>
    <w:p w14:paraId="2A2FD738" w14:textId="77777777" w:rsidR="00DC2D06" w:rsidRDefault="00DC2D06" w:rsidP="00DC2D06">
      <w:pPr>
        <w:jc w:val="both"/>
        <w:rPr>
          <w:lang w:val="en-US"/>
        </w:rPr>
      </w:pPr>
      <w:r>
        <w:rPr>
          <w:lang w:val="en-US"/>
        </w:rPr>
        <w:t xml:space="preserve">In the related literature on futures contracts adoption, it has been shown that loss aversion has a relatively small or no impact on hedging decisions </w:t>
      </w:r>
      <w:r>
        <w:rPr>
          <w:lang w:val="en-US"/>
        </w:rPr>
        <w:fldChar w:fldCharType="begin"/>
      </w:r>
      <w:r>
        <w:rPr>
          <w:lang w:val="en-US"/>
        </w:rPr>
        <w:instrText xml:space="preserve"> ADDIN ZOTERO_ITEM CSL_CITATION {"citationID":"MsLsCtfR","properties":{"formattedCitation":"(Lien, 2001; Mattos et al., 2008)","plainCitation":"(Lien, 2001; Mattos et al., 2008)","noteIndex":0},"citationItems":[{"id":116991,"uris":["http://zotero.org/groups/5760356/items/BX8IUT6D"],"itemData":{"id":116991,"type":"article-journal","abstract":"Abstract\n            This note examines the effect of loss aversion on the futures trading behavior of a short hedger. Using a modified constant‐absolute‐risk‐aversion utility function, I show that loss aversion has no effect in an unbiased futures market. It has different, predictable impacts when the futures market is in backwardation or contango. © 2001 John Wiley &amp; Sons, Inc. Jrl Fut Mark 21: 681–692, 2001","container-title":"Journal of Futures Markets","DOI":"10.1002/fut.1704","ISSN":"0270-7314, 1096-9934","issue":"7","journalAbbreviation":"Journal of Futures Markets","language":"en","license":"http://onlinelibrary.wiley.com/termsAndConditions#vor","page":"681-692","source":"DOI.org (Crossref)","title":"A Note on Loss Aversion and Futures Hedging","volume":"21","author":[{"family":"Lien","given":"Donald"}],"issued":{"date-parts":[["2001",7]]}}},{"id":116994,"uris":["http://zotero.org/groups/5760356/items/TYIXDR84"],"itemData":{"id":116994,"type":"article-journal","abstract":"We analyze how the introduction of probability weighting and loss aversion in a futures hedging model affects decision making. Analytical ﬁndings indicate that probability weighting alone always affects optimal hedge ratios, while loss and risk aversion only have an impact when probability weighting exists. In the presence of probability weighting, simulation results for a relevant range of parameter values suggest that probability weighting is dominant; changes in probability weighting affect hedge ratios relatively more than changes in loss and risk aversion. When decisions are made independently, loss aversion has a relatively small impact on hedge ratios for all parameter values, and risk aversion becomes important for only a narrow range of risk coefﬁcients which produce implausible speculative behavior. When prior losses and gains affect behavior, hedging is inﬂuenced most by prior outcomes that inﬂuence risk attitudes, but this effect is still somewhat less than the consequences of changes in probability weighting.","container-title":"Journal of Financial Markets","DOI":"10.1016/j.finmar.2008.04.002","ISSN":"13864181","issue":"4","journalAbbreviation":"Journal of Financial Markets","language":"en","license":"https://www.elsevier.com/tdm/userlicense/1.0/","page":"433-452","source":"DOI.org (Crossref)","title":"Probability weighting and loss aversion in futures hedging","volume":"11","author":[{"family":"Mattos","given":"Fabio"},{"family":"Garcia","given":"Philip"},{"family":"Pennings","given":"Joost M.E."}],"issued":{"date-parts":[["2008",11]]}}}],"schema":"https://github.com/citation-style-language/schema/raw/master/csl-citation.json"} </w:instrText>
      </w:r>
      <w:r>
        <w:rPr>
          <w:lang w:val="en-US"/>
        </w:rPr>
        <w:fldChar w:fldCharType="separate"/>
      </w:r>
      <w:r w:rsidRPr="00235293">
        <w:rPr>
          <w:lang w:val="en-US"/>
        </w:rPr>
        <w:t>(Lien, 2001; Mattos et al., 2008)</w:t>
      </w:r>
      <w:r>
        <w:rPr>
          <w:lang w:val="en-US"/>
        </w:rPr>
        <w:fldChar w:fldCharType="end"/>
      </w:r>
      <w:r>
        <w:rPr>
          <w:lang w:val="en-US"/>
        </w:rPr>
        <w:t xml:space="preserve">. While other behavioral preferences incorporated in CPT seem to play a more prominent role such as probability weighting </w:t>
      </w:r>
      <w:r>
        <w:rPr>
          <w:lang w:val="en-US"/>
        </w:rPr>
        <w:fldChar w:fldCharType="begin"/>
      </w:r>
      <w:r>
        <w:rPr>
          <w:lang w:val="en-US"/>
        </w:rPr>
        <w:instrText xml:space="preserve"> ADDIN ZOTERO_ITEM CSL_CITATION {"citationID":"miRolsSt","properties":{"formattedCitation":"(Mattos et al., 2008)","plainCitation":"(Mattos et al., 2008)","noteIndex":0},"citationItems":[{"id":116994,"uris":["http://zotero.org/groups/5760356/items/TYIXDR84"],"itemData":{"id":116994,"type":"article-journal","abstract":"We analyze how the introduction of probability weighting and loss aversion in a futures hedging model affects decision making. Analytical ﬁndings indicate that probability weighting alone always affects optimal hedge ratios, while loss and risk aversion only have an impact when probability weighting exists. In the presence of probability weighting, simulation results for a relevant range of parameter values suggest that probability weighting is dominant; changes in probability weighting affect hedge ratios relatively more than changes in loss and risk aversion. When decisions are made independently, loss aversion has a relatively small impact on hedge ratios for all parameter values, and risk aversion becomes important for only a narrow range of risk coefﬁcients which produce implausible speculative behavior. When prior losses and gains affect behavior, hedging is inﬂuenced most by prior outcomes that inﬂuence risk attitudes, but this effect is still somewhat less than the consequences of changes in probability weighting.","container-title":"Journal of Financial Markets","DOI":"10.1016/j.finmar.2008.04.002","ISSN":"13864181","issue":"4","journalAbbreviation":"Journal of Financial Markets","language":"en","license":"https://www.elsevier.com/tdm/userlicense/1.0/","page":"433-452","source":"DOI.org (Crossref)","title":"Probability weighting and loss aversion in futures hedging","volume":"11","author":[{"family":"Mattos","given":"Fabio"},{"family":"Garcia","given":"Philip"},{"family":"Pennings","given":"Joost M.E."}],"issued":{"date-parts":[["2008",11]]}}}],"schema":"https://github.com/citation-style-language/schema/raw/master/csl-citation.json"} </w:instrText>
      </w:r>
      <w:r>
        <w:rPr>
          <w:lang w:val="en-US"/>
        </w:rPr>
        <w:fldChar w:fldCharType="separate"/>
      </w:r>
      <w:r w:rsidRPr="006E1CD3">
        <w:rPr>
          <w:lang w:val="en-US"/>
        </w:rPr>
        <w:t>(Mattos et al., 2008)</w:t>
      </w:r>
      <w:r>
        <w:rPr>
          <w:lang w:val="en-US"/>
        </w:rPr>
        <w:fldChar w:fldCharType="end"/>
      </w:r>
      <w:r>
        <w:rPr>
          <w:lang w:val="en-US"/>
        </w:rPr>
        <w:t xml:space="preserve"> and reference dependence </w:t>
      </w:r>
      <w:r>
        <w:rPr>
          <w:lang w:val="en-US"/>
        </w:rPr>
        <w:fldChar w:fldCharType="begin"/>
      </w:r>
      <w:r>
        <w:rPr>
          <w:lang w:val="en-US"/>
        </w:rPr>
        <w:instrText xml:space="preserve"> ADDIN ZOTERO_ITEM CSL_CITATION {"citationID":"OCcmZQkr","properties":{"formattedCitation":"(Turvey &amp; Nayak, 2003)","plainCitation":"(Turvey &amp; Nayak, 2003)","noteIndex":0},"citationItems":[{"id":126796,"uris":["http://zotero.org/groups/5760356/items/2Q3LT7S3"],"itemData":{"id":126796,"type":"article-journal","abstract":"[This study presents a new approach to the optimal hedging decision. In some empirical studies, the standard hedge using the mean-variance hedge ratio provides results which are inconsistent with downside risk management. The new approach taken here relates the optimal hedge ratio to semivariance rather than variance. An algorithm to solve for the minimum semivariance hedge is presented, and applied to hedging Kansas City wheat and Texas steers.]","container-title":"Journal of Agricultural and Resource Economics","ISSN":"10685502","issue":"1","note":"publisher: Western Agricultural Economics Association","page":"100-115","title":"The Semivariance-Minimizing Hedge Ratio","volume":"28","author":[{"family":"Turvey","given":"Calum G."},{"family":"Nayak","given":"Govindaray"}],"issued":{"date-parts":[["2003"]]}}}],"schema":"https://github.com/citation-style-language/schema/raw/master/csl-citation.json"} </w:instrText>
      </w:r>
      <w:r>
        <w:rPr>
          <w:lang w:val="en-US"/>
        </w:rPr>
        <w:fldChar w:fldCharType="separate"/>
      </w:r>
      <w:r w:rsidRPr="00D47028">
        <w:rPr>
          <w:lang w:val="en-US"/>
        </w:rPr>
        <w:t>(Turvey &amp; Nayak, 2003)</w:t>
      </w:r>
      <w:r>
        <w:rPr>
          <w:lang w:val="en-US"/>
        </w:rPr>
        <w:fldChar w:fldCharType="end"/>
      </w:r>
      <w:r>
        <w:rPr>
          <w:lang w:val="en-US"/>
        </w:rPr>
        <w:t>.</w:t>
      </w:r>
    </w:p>
    <w:p w14:paraId="52C8AD70" w14:textId="77777777" w:rsidR="00B800EF" w:rsidRDefault="00B800EF" w:rsidP="00B800EF">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9"/>
        <w:gridCol w:w="1636"/>
        <w:gridCol w:w="1942"/>
        <w:gridCol w:w="2130"/>
        <w:gridCol w:w="2193"/>
      </w:tblGrid>
      <w:tr w:rsidR="00742B60" w:rsidRPr="00235293" w14:paraId="37CAADB6" w14:textId="77777777" w:rsidTr="00845A4B">
        <w:tc>
          <w:tcPr>
            <w:tcW w:w="1477" w:type="dxa"/>
            <w:tcBorders>
              <w:top w:val="single" w:sz="4" w:space="0" w:color="auto"/>
              <w:bottom w:val="single" w:sz="4" w:space="0" w:color="auto"/>
            </w:tcBorders>
          </w:tcPr>
          <w:p w14:paraId="6C5225A8" w14:textId="77777777" w:rsidR="00742B60" w:rsidRPr="004C5971" w:rsidRDefault="00742B60" w:rsidP="00845A4B">
            <w:pPr>
              <w:rPr>
                <w:b/>
                <w:bCs/>
                <w:sz w:val="18"/>
                <w:szCs w:val="16"/>
                <w:lang w:val="en-US"/>
              </w:rPr>
            </w:pPr>
            <w:r w:rsidRPr="004C5971">
              <w:rPr>
                <w:b/>
                <w:bCs/>
                <w:sz w:val="18"/>
                <w:szCs w:val="16"/>
                <w:lang w:val="en-US"/>
              </w:rPr>
              <w:t xml:space="preserve">Parameters </w:t>
            </w:r>
          </w:p>
        </w:tc>
        <w:tc>
          <w:tcPr>
            <w:tcW w:w="1688" w:type="dxa"/>
            <w:tcBorders>
              <w:top w:val="single" w:sz="4" w:space="0" w:color="auto"/>
              <w:bottom w:val="single" w:sz="4" w:space="0" w:color="auto"/>
            </w:tcBorders>
          </w:tcPr>
          <w:p w14:paraId="267B8CA1" w14:textId="77777777" w:rsidR="00742B60" w:rsidRPr="004C5971" w:rsidRDefault="00742B60" w:rsidP="00845A4B">
            <w:pPr>
              <w:rPr>
                <w:b/>
                <w:bCs/>
                <w:sz w:val="18"/>
                <w:szCs w:val="16"/>
                <w:lang w:val="en-US"/>
              </w:rPr>
            </w:pPr>
            <w:r>
              <w:rPr>
                <w:b/>
                <w:bCs/>
                <w:sz w:val="18"/>
                <w:szCs w:val="16"/>
                <w:lang w:val="en-US"/>
              </w:rPr>
              <w:t xml:space="preserve">Spot price </w:t>
            </w:r>
          </w:p>
        </w:tc>
        <w:tc>
          <w:tcPr>
            <w:tcW w:w="1984" w:type="dxa"/>
            <w:tcBorders>
              <w:top w:val="single" w:sz="4" w:space="0" w:color="auto"/>
              <w:bottom w:val="single" w:sz="4" w:space="0" w:color="auto"/>
            </w:tcBorders>
          </w:tcPr>
          <w:p w14:paraId="6CCEB3DC" w14:textId="77777777" w:rsidR="00742B60" w:rsidRPr="004C5971" w:rsidRDefault="00742B60" w:rsidP="00845A4B">
            <w:pPr>
              <w:rPr>
                <w:b/>
                <w:bCs/>
                <w:sz w:val="18"/>
                <w:szCs w:val="16"/>
                <w:lang w:val="en-US"/>
              </w:rPr>
            </w:pPr>
            <w:r w:rsidRPr="004C5971">
              <w:rPr>
                <w:b/>
                <w:bCs/>
                <w:sz w:val="18"/>
                <w:szCs w:val="16"/>
                <w:lang w:val="en-US"/>
              </w:rPr>
              <w:t>Normal forward contract</w:t>
            </w:r>
          </w:p>
        </w:tc>
        <w:tc>
          <w:tcPr>
            <w:tcW w:w="2181" w:type="dxa"/>
            <w:tcBorders>
              <w:top w:val="single" w:sz="4" w:space="0" w:color="auto"/>
              <w:bottom w:val="single" w:sz="4" w:space="0" w:color="auto"/>
            </w:tcBorders>
          </w:tcPr>
          <w:p w14:paraId="50D6E1AD" w14:textId="77777777" w:rsidR="00742B60" w:rsidRPr="004C5971" w:rsidRDefault="00742B60" w:rsidP="00845A4B">
            <w:pPr>
              <w:rPr>
                <w:b/>
                <w:bCs/>
                <w:sz w:val="18"/>
                <w:szCs w:val="16"/>
                <w:lang w:val="en-US"/>
              </w:rPr>
            </w:pPr>
            <w:r w:rsidRPr="004C5971">
              <w:rPr>
                <w:b/>
                <w:bCs/>
                <w:sz w:val="18"/>
                <w:szCs w:val="16"/>
                <w:lang w:val="en-US"/>
              </w:rPr>
              <w:t xml:space="preserve">Behavioral Forward Contract with price ceiling </w:t>
            </w:r>
          </w:p>
        </w:tc>
        <w:tc>
          <w:tcPr>
            <w:tcW w:w="2246" w:type="dxa"/>
            <w:tcBorders>
              <w:top w:val="single" w:sz="4" w:space="0" w:color="auto"/>
              <w:bottom w:val="single" w:sz="4" w:space="0" w:color="auto"/>
            </w:tcBorders>
          </w:tcPr>
          <w:p w14:paraId="5E9C9345" w14:textId="77777777" w:rsidR="00742B60" w:rsidRPr="004C5971" w:rsidRDefault="00742B60" w:rsidP="00845A4B">
            <w:pPr>
              <w:rPr>
                <w:b/>
                <w:bCs/>
                <w:sz w:val="18"/>
                <w:szCs w:val="16"/>
                <w:lang w:val="en-US"/>
              </w:rPr>
            </w:pPr>
            <w:r w:rsidRPr="004C5971">
              <w:rPr>
                <w:b/>
                <w:bCs/>
                <w:sz w:val="18"/>
                <w:szCs w:val="16"/>
                <w:lang w:val="en-US"/>
              </w:rPr>
              <w:t>Behavioral “Insurance-like” contract</w:t>
            </w:r>
          </w:p>
        </w:tc>
      </w:tr>
      <w:tr w:rsidR="00742B60" w:rsidRPr="00235293" w14:paraId="5C6D34BD" w14:textId="77777777" w:rsidTr="00845A4B">
        <w:tc>
          <w:tcPr>
            <w:tcW w:w="1477" w:type="dxa"/>
          </w:tcPr>
          <w:p w14:paraId="7576EB51" w14:textId="77777777" w:rsidR="00742B60" w:rsidRPr="004C5971" w:rsidRDefault="00742B60" w:rsidP="00845A4B">
            <w:pPr>
              <w:rPr>
                <w:i/>
                <w:iCs/>
                <w:sz w:val="18"/>
                <w:szCs w:val="16"/>
                <w:lang w:val="en-US"/>
              </w:rPr>
            </w:pPr>
            <w:r w:rsidRPr="004C5971">
              <w:rPr>
                <w:i/>
                <w:iCs/>
                <w:sz w:val="18"/>
                <w:szCs w:val="16"/>
                <w:lang w:val="en-US"/>
              </w:rPr>
              <w:t>Quantity</w:t>
            </w:r>
          </w:p>
        </w:tc>
        <w:tc>
          <w:tcPr>
            <w:tcW w:w="1688" w:type="dxa"/>
          </w:tcPr>
          <w:p w14:paraId="6E2E7836" w14:textId="77777777" w:rsidR="00742B60" w:rsidRPr="004C5971" w:rsidRDefault="00742B60" w:rsidP="00845A4B">
            <w:pPr>
              <w:rPr>
                <w:sz w:val="18"/>
                <w:szCs w:val="16"/>
                <w:lang w:val="en-US"/>
              </w:rPr>
            </w:pPr>
          </w:p>
        </w:tc>
        <w:tc>
          <w:tcPr>
            <w:tcW w:w="1984" w:type="dxa"/>
          </w:tcPr>
          <w:p w14:paraId="07C69E24" w14:textId="77777777" w:rsidR="00742B60" w:rsidRPr="004C5971" w:rsidRDefault="00742B60" w:rsidP="00845A4B">
            <w:pPr>
              <w:rPr>
                <w:sz w:val="18"/>
                <w:szCs w:val="16"/>
                <w:lang w:val="en-US"/>
              </w:rPr>
            </w:pPr>
            <w:r w:rsidRPr="004C5971">
              <w:rPr>
                <w:sz w:val="18"/>
                <w:szCs w:val="16"/>
                <w:lang w:val="en-US"/>
              </w:rPr>
              <w:t>Fixed</w:t>
            </w:r>
          </w:p>
        </w:tc>
        <w:tc>
          <w:tcPr>
            <w:tcW w:w="2181" w:type="dxa"/>
          </w:tcPr>
          <w:p w14:paraId="69AD7B8E" w14:textId="77777777" w:rsidR="00742B60" w:rsidRPr="00E549C9" w:rsidRDefault="00742B60" w:rsidP="00845A4B">
            <w:pPr>
              <w:rPr>
                <w:sz w:val="18"/>
                <w:szCs w:val="16"/>
                <w:lang w:val="en-US"/>
              </w:rPr>
            </w:pPr>
            <w:r w:rsidRPr="00E549C9">
              <w:rPr>
                <w:sz w:val="18"/>
                <w:szCs w:val="16"/>
                <w:lang w:val="en-US"/>
              </w:rPr>
              <w:t xml:space="preserve">Fixed </w:t>
            </w:r>
          </w:p>
        </w:tc>
        <w:tc>
          <w:tcPr>
            <w:tcW w:w="2246" w:type="dxa"/>
          </w:tcPr>
          <w:p w14:paraId="3F69E46E" w14:textId="77777777" w:rsidR="00742B60" w:rsidRPr="00E549C9" w:rsidRDefault="00742B60" w:rsidP="00845A4B">
            <w:pPr>
              <w:rPr>
                <w:sz w:val="18"/>
                <w:szCs w:val="16"/>
                <w:lang w:val="en-US"/>
              </w:rPr>
            </w:pPr>
            <w:r w:rsidRPr="00E549C9">
              <w:rPr>
                <w:sz w:val="18"/>
                <w:szCs w:val="16"/>
                <w:lang w:val="en-US"/>
              </w:rPr>
              <w:t xml:space="preserve">Flexible </w:t>
            </w:r>
          </w:p>
        </w:tc>
      </w:tr>
      <w:tr w:rsidR="00742B60" w:rsidRPr="008D3A8C" w14:paraId="29C943D1" w14:textId="77777777" w:rsidTr="00845A4B">
        <w:tc>
          <w:tcPr>
            <w:tcW w:w="1477" w:type="dxa"/>
          </w:tcPr>
          <w:p w14:paraId="648D1C43" w14:textId="77777777" w:rsidR="00742B60" w:rsidRPr="004C5971" w:rsidRDefault="00742B60" w:rsidP="00845A4B">
            <w:pPr>
              <w:rPr>
                <w:i/>
                <w:iCs/>
                <w:sz w:val="18"/>
                <w:szCs w:val="16"/>
                <w:lang w:val="en-US"/>
              </w:rPr>
            </w:pPr>
            <w:r w:rsidRPr="004C5971">
              <w:rPr>
                <w:i/>
                <w:iCs/>
                <w:sz w:val="18"/>
                <w:szCs w:val="16"/>
                <w:lang w:val="en-US"/>
              </w:rPr>
              <w:t xml:space="preserve">Delivery </w:t>
            </w:r>
          </w:p>
        </w:tc>
        <w:tc>
          <w:tcPr>
            <w:tcW w:w="1688" w:type="dxa"/>
          </w:tcPr>
          <w:p w14:paraId="14821BDF" w14:textId="77777777" w:rsidR="00742B60" w:rsidRPr="00480942" w:rsidRDefault="00742B60" w:rsidP="00845A4B">
            <w:pPr>
              <w:rPr>
                <w:sz w:val="18"/>
                <w:szCs w:val="16"/>
                <w:lang w:val="en-US"/>
              </w:rPr>
            </w:pPr>
          </w:p>
        </w:tc>
        <w:tc>
          <w:tcPr>
            <w:tcW w:w="1984" w:type="dxa"/>
          </w:tcPr>
          <w:p w14:paraId="5E73F235" w14:textId="77777777" w:rsidR="00742B60" w:rsidRPr="004C5971" w:rsidRDefault="00742B60" w:rsidP="00845A4B">
            <w:pPr>
              <w:rPr>
                <w:sz w:val="18"/>
                <w:szCs w:val="16"/>
                <w:lang w:val="en-US"/>
              </w:rPr>
            </w:pPr>
            <w:r w:rsidRPr="00480942">
              <w:rPr>
                <w:sz w:val="18"/>
                <w:szCs w:val="16"/>
                <w:lang w:val="en-US"/>
              </w:rPr>
              <w:t>In bulk before planting season or staggered (reduce over-fertilization)</w:t>
            </w:r>
          </w:p>
        </w:tc>
        <w:tc>
          <w:tcPr>
            <w:tcW w:w="2181" w:type="dxa"/>
          </w:tcPr>
          <w:p w14:paraId="211FBDF0" w14:textId="77777777" w:rsidR="00742B60" w:rsidRPr="00E549C9" w:rsidRDefault="00742B60" w:rsidP="00845A4B">
            <w:pPr>
              <w:rPr>
                <w:sz w:val="18"/>
                <w:szCs w:val="16"/>
                <w:lang w:val="en-US"/>
              </w:rPr>
            </w:pPr>
            <w:r w:rsidRPr="00E549C9">
              <w:rPr>
                <w:sz w:val="18"/>
                <w:szCs w:val="16"/>
                <w:lang w:val="en-US"/>
              </w:rPr>
              <w:t>In bulk before planting season or staggered (reduce over-fertilization)</w:t>
            </w:r>
          </w:p>
        </w:tc>
        <w:tc>
          <w:tcPr>
            <w:tcW w:w="2246" w:type="dxa"/>
          </w:tcPr>
          <w:p w14:paraId="59C65C21" w14:textId="77777777" w:rsidR="00742B60" w:rsidRPr="00E549C9" w:rsidRDefault="00742B60" w:rsidP="00845A4B">
            <w:pPr>
              <w:rPr>
                <w:sz w:val="18"/>
                <w:szCs w:val="16"/>
                <w:lang w:val="en-US"/>
              </w:rPr>
            </w:pPr>
            <w:r w:rsidRPr="00E549C9">
              <w:rPr>
                <w:sz w:val="18"/>
                <w:szCs w:val="16"/>
                <w:lang w:val="en-US"/>
              </w:rPr>
              <w:t>In bulk before planting season or staggered (reduce over-fertilization)</w:t>
            </w:r>
          </w:p>
        </w:tc>
      </w:tr>
      <w:tr w:rsidR="00742B60" w:rsidRPr="008D3A8C" w14:paraId="1BF1D4AA" w14:textId="77777777" w:rsidTr="00845A4B">
        <w:tc>
          <w:tcPr>
            <w:tcW w:w="1477" w:type="dxa"/>
          </w:tcPr>
          <w:p w14:paraId="293B7CFF" w14:textId="77777777" w:rsidR="00742B60" w:rsidRPr="004C5971" w:rsidRDefault="00742B60" w:rsidP="00845A4B">
            <w:pPr>
              <w:rPr>
                <w:i/>
                <w:iCs/>
                <w:sz w:val="18"/>
                <w:szCs w:val="16"/>
                <w:lang w:val="en-US"/>
              </w:rPr>
            </w:pPr>
          </w:p>
        </w:tc>
        <w:tc>
          <w:tcPr>
            <w:tcW w:w="1688" w:type="dxa"/>
          </w:tcPr>
          <w:p w14:paraId="6A3714D5" w14:textId="77777777" w:rsidR="00742B60" w:rsidRPr="004C5971" w:rsidRDefault="00742B60" w:rsidP="00845A4B">
            <w:pPr>
              <w:rPr>
                <w:sz w:val="18"/>
                <w:szCs w:val="16"/>
                <w:lang w:val="en-US"/>
              </w:rPr>
            </w:pPr>
          </w:p>
        </w:tc>
        <w:tc>
          <w:tcPr>
            <w:tcW w:w="1984" w:type="dxa"/>
          </w:tcPr>
          <w:p w14:paraId="5E27132F" w14:textId="77777777" w:rsidR="00742B60" w:rsidRPr="004C5971" w:rsidRDefault="00742B60" w:rsidP="00845A4B">
            <w:pPr>
              <w:rPr>
                <w:sz w:val="18"/>
                <w:szCs w:val="16"/>
                <w:lang w:val="en-US"/>
              </w:rPr>
            </w:pPr>
          </w:p>
        </w:tc>
        <w:tc>
          <w:tcPr>
            <w:tcW w:w="2181" w:type="dxa"/>
          </w:tcPr>
          <w:p w14:paraId="1C17C9D1" w14:textId="77777777" w:rsidR="00742B60" w:rsidRPr="00E549C9" w:rsidRDefault="00742B60" w:rsidP="00845A4B">
            <w:pPr>
              <w:rPr>
                <w:sz w:val="18"/>
                <w:szCs w:val="16"/>
                <w:lang w:val="en-US"/>
              </w:rPr>
            </w:pPr>
          </w:p>
        </w:tc>
        <w:tc>
          <w:tcPr>
            <w:tcW w:w="2246" w:type="dxa"/>
          </w:tcPr>
          <w:p w14:paraId="57A6254D" w14:textId="77777777" w:rsidR="00742B60" w:rsidRPr="00E549C9" w:rsidRDefault="00742B60" w:rsidP="00845A4B">
            <w:pPr>
              <w:rPr>
                <w:sz w:val="18"/>
                <w:szCs w:val="16"/>
                <w:lang w:val="en-US"/>
              </w:rPr>
            </w:pPr>
          </w:p>
        </w:tc>
      </w:tr>
      <w:tr w:rsidR="00742B60" w:rsidRPr="008D3A8C" w14:paraId="3D43301F" w14:textId="77777777" w:rsidTr="00845A4B">
        <w:tc>
          <w:tcPr>
            <w:tcW w:w="1477" w:type="dxa"/>
          </w:tcPr>
          <w:p w14:paraId="2778417F" w14:textId="77777777" w:rsidR="00742B60" w:rsidRPr="004C5971" w:rsidRDefault="00742B60" w:rsidP="00845A4B">
            <w:pPr>
              <w:rPr>
                <w:i/>
                <w:iCs/>
                <w:sz w:val="18"/>
                <w:szCs w:val="16"/>
                <w:lang w:val="en-US"/>
              </w:rPr>
            </w:pPr>
            <w:r>
              <w:rPr>
                <w:i/>
                <w:iCs/>
                <w:sz w:val="18"/>
                <w:szCs w:val="16"/>
                <w:lang w:val="en-US"/>
              </w:rPr>
              <w:t>Fertilizer cost</w:t>
            </w:r>
          </w:p>
        </w:tc>
        <w:tc>
          <w:tcPr>
            <w:tcW w:w="1688" w:type="dxa"/>
          </w:tcPr>
          <w:p w14:paraId="4B756068" w14:textId="77777777" w:rsidR="00742B60" w:rsidRPr="004C5971" w:rsidRDefault="00742B60" w:rsidP="00845A4B">
            <w:pPr>
              <w:rPr>
                <w:sz w:val="18"/>
                <w:szCs w:val="16"/>
                <w:lang w:val="en-US"/>
              </w:rPr>
            </w:pPr>
          </w:p>
        </w:tc>
        <w:tc>
          <w:tcPr>
            <w:tcW w:w="1984" w:type="dxa"/>
          </w:tcPr>
          <w:p w14:paraId="71004341" w14:textId="77777777" w:rsidR="00742B60" w:rsidRPr="004C5971" w:rsidRDefault="00742B60" w:rsidP="00845A4B">
            <w:pPr>
              <w:rPr>
                <w:sz w:val="18"/>
                <w:szCs w:val="16"/>
                <w:lang w:val="en-US"/>
              </w:rPr>
            </w:pPr>
            <w:r w:rsidRPr="004C5971">
              <w:rPr>
                <w:sz w:val="18"/>
                <w:szCs w:val="16"/>
                <w:lang w:val="en-US"/>
              </w:rPr>
              <w:t>Fixed</w:t>
            </w:r>
          </w:p>
        </w:tc>
        <w:tc>
          <w:tcPr>
            <w:tcW w:w="2181" w:type="dxa"/>
          </w:tcPr>
          <w:p w14:paraId="32210DC6" w14:textId="77777777" w:rsidR="00742B60" w:rsidRPr="00E549C9" w:rsidRDefault="00742B60" w:rsidP="00845A4B">
            <w:pPr>
              <w:rPr>
                <w:sz w:val="18"/>
                <w:szCs w:val="16"/>
                <w:lang w:val="en-US"/>
              </w:rPr>
            </w:pPr>
            <w:r w:rsidRPr="00E549C9">
              <w:rPr>
                <w:sz w:val="18"/>
                <w:szCs w:val="16"/>
                <w:lang w:val="en-US"/>
              </w:rPr>
              <w:t xml:space="preserve">Range </w:t>
            </w:r>
          </w:p>
        </w:tc>
        <w:tc>
          <w:tcPr>
            <w:tcW w:w="2246" w:type="dxa"/>
          </w:tcPr>
          <w:p w14:paraId="391A33D4" w14:textId="77777777" w:rsidR="00742B60" w:rsidRPr="00E549C9" w:rsidRDefault="00742B60" w:rsidP="00845A4B">
            <w:pPr>
              <w:rPr>
                <w:sz w:val="18"/>
                <w:szCs w:val="16"/>
                <w:lang w:val="en-US"/>
              </w:rPr>
            </w:pPr>
            <w:r w:rsidRPr="00E549C9">
              <w:rPr>
                <w:sz w:val="18"/>
                <w:szCs w:val="16"/>
                <w:lang w:val="en-US"/>
              </w:rPr>
              <w:t>Market price if p &lt; cap</w:t>
            </w:r>
          </w:p>
        </w:tc>
      </w:tr>
      <w:tr w:rsidR="00742B60" w:rsidRPr="00235293" w14:paraId="43057FCB" w14:textId="77777777" w:rsidTr="00845A4B">
        <w:tc>
          <w:tcPr>
            <w:tcW w:w="1477" w:type="dxa"/>
          </w:tcPr>
          <w:p w14:paraId="5599E283" w14:textId="77777777" w:rsidR="00742B60" w:rsidRPr="004C5971" w:rsidRDefault="00742B60" w:rsidP="00845A4B">
            <w:pPr>
              <w:rPr>
                <w:i/>
                <w:iCs/>
                <w:sz w:val="18"/>
                <w:szCs w:val="16"/>
                <w:lang w:val="en-US"/>
              </w:rPr>
            </w:pPr>
            <w:r w:rsidRPr="004C5971">
              <w:rPr>
                <w:i/>
                <w:iCs/>
                <w:sz w:val="18"/>
                <w:szCs w:val="16"/>
                <w:lang w:val="en-US"/>
              </w:rPr>
              <w:lastRenderedPageBreak/>
              <w:t>Contract cost</w:t>
            </w:r>
          </w:p>
        </w:tc>
        <w:tc>
          <w:tcPr>
            <w:tcW w:w="1688" w:type="dxa"/>
          </w:tcPr>
          <w:p w14:paraId="0B939FD9" w14:textId="77777777" w:rsidR="00742B60" w:rsidRPr="004C5971" w:rsidRDefault="00742B60" w:rsidP="00845A4B">
            <w:pPr>
              <w:rPr>
                <w:sz w:val="18"/>
                <w:szCs w:val="16"/>
                <w:lang w:val="en-US"/>
              </w:rPr>
            </w:pPr>
            <w:r>
              <w:rPr>
                <w:sz w:val="18"/>
                <w:szCs w:val="16"/>
                <w:lang w:val="en-US"/>
              </w:rPr>
              <w:t>None</w:t>
            </w:r>
          </w:p>
        </w:tc>
        <w:tc>
          <w:tcPr>
            <w:tcW w:w="1984" w:type="dxa"/>
          </w:tcPr>
          <w:p w14:paraId="3967FCA8" w14:textId="77777777" w:rsidR="00742B60" w:rsidRPr="004C5971" w:rsidRDefault="00742B60" w:rsidP="00845A4B">
            <w:pPr>
              <w:rPr>
                <w:sz w:val="18"/>
                <w:szCs w:val="16"/>
                <w:lang w:val="en-US"/>
              </w:rPr>
            </w:pPr>
            <w:r>
              <w:rPr>
                <w:sz w:val="18"/>
                <w:szCs w:val="16"/>
                <w:lang w:val="en-US"/>
              </w:rPr>
              <w:t>P (implicit)</w:t>
            </w:r>
          </w:p>
        </w:tc>
        <w:tc>
          <w:tcPr>
            <w:tcW w:w="2181" w:type="dxa"/>
          </w:tcPr>
          <w:p w14:paraId="6554950B" w14:textId="77777777" w:rsidR="00742B60" w:rsidRPr="00E549C9" w:rsidRDefault="00742B60" w:rsidP="00845A4B">
            <w:pPr>
              <w:rPr>
                <w:sz w:val="18"/>
                <w:szCs w:val="16"/>
                <w:lang w:val="en-US"/>
              </w:rPr>
            </w:pPr>
            <w:r w:rsidRPr="00E549C9">
              <w:rPr>
                <w:sz w:val="18"/>
                <w:szCs w:val="16"/>
                <w:lang w:val="en-US"/>
              </w:rPr>
              <w:t xml:space="preserve">Share of the total payment paid upfront </w:t>
            </w:r>
          </w:p>
        </w:tc>
        <w:tc>
          <w:tcPr>
            <w:tcW w:w="2246" w:type="dxa"/>
          </w:tcPr>
          <w:p w14:paraId="78E6A2EE" w14:textId="77777777" w:rsidR="00742B60" w:rsidRPr="00E549C9" w:rsidRDefault="00742B60" w:rsidP="00845A4B">
            <w:pPr>
              <w:rPr>
                <w:sz w:val="18"/>
                <w:szCs w:val="16"/>
                <w:lang w:val="en-US"/>
              </w:rPr>
            </w:pPr>
            <w:r>
              <w:rPr>
                <w:sz w:val="18"/>
                <w:szCs w:val="16"/>
                <w:lang w:val="en-US"/>
              </w:rPr>
              <w:t>P (explicit)</w:t>
            </w:r>
          </w:p>
        </w:tc>
      </w:tr>
      <w:tr w:rsidR="00742B60" w:rsidRPr="00235293" w14:paraId="6800D89E" w14:textId="77777777" w:rsidTr="00845A4B">
        <w:tc>
          <w:tcPr>
            <w:tcW w:w="1477" w:type="dxa"/>
            <w:tcBorders>
              <w:bottom w:val="single" w:sz="4" w:space="0" w:color="auto"/>
            </w:tcBorders>
          </w:tcPr>
          <w:p w14:paraId="450467FC" w14:textId="77777777" w:rsidR="00742B60" w:rsidRPr="004C5971" w:rsidRDefault="00742B60" w:rsidP="00845A4B">
            <w:pPr>
              <w:rPr>
                <w:i/>
                <w:iCs/>
                <w:sz w:val="18"/>
                <w:szCs w:val="16"/>
                <w:lang w:val="en-US"/>
              </w:rPr>
            </w:pPr>
            <w:r w:rsidRPr="004C5971">
              <w:rPr>
                <w:i/>
                <w:iCs/>
                <w:sz w:val="18"/>
                <w:szCs w:val="16"/>
                <w:lang w:val="en-US"/>
              </w:rPr>
              <w:t>Price ceiling</w:t>
            </w:r>
          </w:p>
        </w:tc>
        <w:tc>
          <w:tcPr>
            <w:tcW w:w="1688" w:type="dxa"/>
            <w:tcBorders>
              <w:bottom w:val="single" w:sz="4" w:space="0" w:color="auto"/>
            </w:tcBorders>
          </w:tcPr>
          <w:p w14:paraId="55161533" w14:textId="77777777" w:rsidR="00742B60" w:rsidRDefault="00742B60" w:rsidP="00845A4B">
            <w:pPr>
              <w:rPr>
                <w:sz w:val="18"/>
                <w:szCs w:val="16"/>
                <w:lang w:val="en-US"/>
              </w:rPr>
            </w:pPr>
          </w:p>
        </w:tc>
        <w:tc>
          <w:tcPr>
            <w:tcW w:w="1984" w:type="dxa"/>
            <w:tcBorders>
              <w:bottom w:val="single" w:sz="4" w:space="0" w:color="auto"/>
            </w:tcBorders>
          </w:tcPr>
          <w:p w14:paraId="4B381986" w14:textId="77777777" w:rsidR="00742B60" w:rsidRDefault="00742B60" w:rsidP="00845A4B">
            <w:pPr>
              <w:rPr>
                <w:sz w:val="18"/>
                <w:szCs w:val="16"/>
                <w:lang w:val="en-US"/>
              </w:rPr>
            </w:pPr>
            <w:r w:rsidRPr="004C5971">
              <w:rPr>
                <w:sz w:val="18"/>
                <w:szCs w:val="16"/>
                <w:lang w:val="en-US"/>
              </w:rPr>
              <w:t>No</w:t>
            </w:r>
          </w:p>
        </w:tc>
        <w:tc>
          <w:tcPr>
            <w:tcW w:w="2181" w:type="dxa"/>
            <w:tcBorders>
              <w:bottom w:val="single" w:sz="4" w:space="0" w:color="auto"/>
            </w:tcBorders>
          </w:tcPr>
          <w:p w14:paraId="4237F4E8" w14:textId="77777777" w:rsidR="00742B60" w:rsidRPr="00E549C9" w:rsidRDefault="00742B60" w:rsidP="00845A4B">
            <w:pPr>
              <w:rPr>
                <w:sz w:val="18"/>
                <w:szCs w:val="16"/>
                <w:lang w:val="en-US"/>
              </w:rPr>
            </w:pPr>
            <w:r w:rsidRPr="00E549C9">
              <w:rPr>
                <w:sz w:val="18"/>
                <w:szCs w:val="16"/>
                <w:lang w:val="en-US"/>
              </w:rPr>
              <w:t>Yes</w:t>
            </w:r>
          </w:p>
        </w:tc>
        <w:tc>
          <w:tcPr>
            <w:tcW w:w="2246" w:type="dxa"/>
            <w:tcBorders>
              <w:bottom w:val="single" w:sz="4" w:space="0" w:color="auto"/>
            </w:tcBorders>
          </w:tcPr>
          <w:p w14:paraId="77BB5034" w14:textId="77777777" w:rsidR="00742B60" w:rsidRDefault="00742B60" w:rsidP="00845A4B">
            <w:pPr>
              <w:rPr>
                <w:sz w:val="18"/>
                <w:szCs w:val="16"/>
                <w:lang w:val="en-US"/>
              </w:rPr>
            </w:pPr>
            <w:r w:rsidRPr="00E549C9">
              <w:rPr>
                <w:sz w:val="18"/>
                <w:szCs w:val="16"/>
                <w:lang w:val="en-US"/>
              </w:rPr>
              <w:t>Yes</w:t>
            </w:r>
          </w:p>
        </w:tc>
      </w:tr>
    </w:tbl>
    <w:p w14:paraId="04B3445C" w14:textId="77777777" w:rsidR="00742B60" w:rsidRDefault="00742B60" w:rsidP="00B800EF">
      <w:pPr>
        <w:rPr>
          <w:lang w:val="en-US"/>
        </w:rPr>
      </w:pPr>
    </w:p>
    <w:p w14:paraId="5EB6B24F" w14:textId="77777777" w:rsidR="00244D12" w:rsidRDefault="00244D12" w:rsidP="00B800EF">
      <w:pPr>
        <w:rPr>
          <w:lang w:val="en-US"/>
        </w:rPr>
      </w:pPr>
    </w:p>
    <w:p w14:paraId="45A200B7" w14:textId="1C8BA4E0" w:rsidR="009347AD" w:rsidRPr="009347AD" w:rsidRDefault="009347AD" w:rsidP="009347AD">
      <w:pPr>
        <w:rPr>
          <w:lang w:val="en-US"/>
        </w:rPr>
      </w:pPr>
      <w:r w:rsidRPr="009347AD">
        <w:rPr>
          <w:lang w:val="en-US"/>
        </w:rPr>
        <w:t xml:space="preserve">In addition to the option of buying fertilizers at the spot price </w:t>
      </w:r>
      <m:oMath>
        <m:r>
          <w:rPr>
            <w:rFonts w:ascii="Cambria Math" w:hAnsi="Cambria Math"/>
            <w:lang w:val="en-US"/>
          </w:rPr>
          <m:t>(</m:t>
        </m:r>
        <m:r>
          <w:rPr>
            <w:rFonts w:ascii="Cambria Math" w:hAnsi="Cambria Math"/>
          </w:rPr>
          <m:t>S</m:t>
        </m:r>
        <m:r>
          <w:rPr>
            <w:rFonts w:ascii="Cambria Math" w:hAnsi="Cambria Math"/>
            <w:lang w:val="en-US"/>
          </w:rPr>
          <m:t>)</m:t>
        </m:r>
      </m:oMath>
      <w:r w:rsidRPr="009347AD">
        <w:rPr>
          <w:lang w:val="en-US"/>
        </w:rPr>
        <w:t xml:space="preserve"> and forward contracting them with a supplier, thus fixing the price </w:t>
      </w:r>
      <m:oMath>
        <m:sSup>
          <m:sSupPr>
            <m:ctrlPr>
              <w:rPr>
                <w:rFonts w:ascii="Cambria Math" w:hAnsi="Cambria Math"/>
                <w:i/>
                <w:lang w:val="en-US"/>
              </w:rPr>
            </m:ctrlPr>
          </m:sSupPr>
          <m:e>
            <m:r>
              <w:rPr>
                <w:rFonts w:ascii="Cambria Math" w:hAnsi="Cambria Math"/>
                <w:lang w:val="en-US"/>
              </w:rPr>
              <m:t>(</m:t>
            </m:r>
            <m:sSub>
              <m:sSubPr>
                <m:ctrlPr>
                  <w:rPr>
                    <w:rFonts w:ascii="Cambria Math" w:hAnsi="Cambria Math"/>
                    <w:i/>
                  </w:rPr>
                </m:ctrlPr>
              </m:sSubPr>
              <m:e>
                <m:r>
                  <w:rPr>
                    <w:rFonts w:ascii="Cambria Math" w:hAnsi="Cambria Math"/>
                  </w:rPr>
                  <m:t>p</m:t>
                </m:r>
              </m:e>
              <m:sub>
                <m:r>
                  <w:rPr>
                    <w:rFonts w:ascii="Cambria Math" w:hAnsi="Cambria Math"/>
                  </w:rPr>
                  <m:t>N</m:t>
                </m:r>
              </m:sub>
            </m:sSub>
          </m:e>
          <m:sup>
            <m:r>
              <w:rPr>
                <w:rFonts w:ascii="Cambria Math" w:hAnsi="Cambria Math"/>
                <w:lang w:val="en-US"/>
              </w:rPr>
              <m:t>*</m:t>
            </m:r>
          </m:sup>
        </m:sSup>
        <m:r>
          <w:rPr>
            <w:rFonts w:ascii="Cambria Math" w:hAnsi="Cambria Math"/>
            <w:lang w:val="en-US"/>
          </w:rPr>
          <m:t>)</m:t>
        </m:r>
      </m:oMath>
      <w:r w:rsidRPr="009347AD">
        <w:rPr>
          <w:lang w:val="en-US"/>
        </w:rPr>
        <w:t xml:space="preserve">, we introduce an “insurance-like” mechanism. By paying a premium </w:t>
      </w:r>
      <m:oMath>
        <m:r>
          <w:rPr>
            <w:rFonts w:ascii="Cambria Math" w:hAnsi="Cambria Math"/>
            <w:lang w:val="en-US"/>
          </w:rPr>
          <m:t>(P)</m:t>
        </m:r>
      </m:oMath>
      <w:r w:rsidRPr="009347AD">
        <w:rPr>
          <w:lang w:val="en-US"/>
        </w:rPr>
        <w:t xml:space="preserve">, farmers ensure that, during the cropping cycle, if the fertilizer price goes above a certain threshold </w:t>
      </w:r>
      <m:oMath>
        <m:r>
          <w:rPr>
            <w:rFonts w:ascii="Cambria Math" w:hAnsi="Cambria Math"/>
            <w:lang w:val="en-US"/>
          </w:rPr>
          <m:t>(K)</m:t>
        </m:r>
      </m:oMath>
      <w:r w:rsidRPr="009347AD">
        <w:rPr>
          <w:lang w:val="en-US"/>
        </w:rPr>
        <w:t xml:space="preserve">, the payoff of the “insurance” would ensure that the price they pay would be capped at </w:t>
      </w:r>
      <m:oMath>
        <m:sSup>
          <m:sSupPr>
            <m:ctrlPr>
              <w:rPr>
                <w:rFonts w:ascii="Cambria Math" w:hAnsi="Cambria Math"/>
                <w:i/>
                <w:lang w:val="en-US"/>
              </w:rPr>
            </m:ctrlPr>
          </m:sSupPr>
          <m:e>
            <m:sSub>
              <m:sSubPr>
                <m:ctrlPr>
                  <w:rPr>
                    <w:rFonts w:ascii="Cambria Math" w:hAnsi="Cambria Math"/>
                    <w:i/>
                  </w:rPr>
                </m:ctrlPr>
              </m:sSubPr>
              <m:e>
                <m:r>
                  <w:rPr>
                    <w:rFonts w:ascii="Cambria Math" w:hAnsi="Cambria Math"/>
                  </w:rPr>
                  <m:t>p</m:t>
                </m:r>
              </m:e>
              <m:sub>
                <m:r>
                  <w:rPr>
                    <w:rFonts w:ascii="Cambria Math" w:hAnsi="Cambria Math"/>
                  </w:rPr>
                  <m:t>N</m:t>
                </m:r>
              </m:sub>
            </m:sSub>
          </m:e>
          <m:sup>
            <m:r>
              <w:rPr>
                <w:rFonts w:ascii="Cambria Math" w:hAnsi="Cambria Math"/>
                <w:lang w:val="en-US"/>
              </w:rPr>
              <m:t>K</m:t>
            </m:r>
          </m:sup>
        </m:sSup>
      </m:oMath>
      <w:r w:rsidRPr="009347AD">
        <w:rPr>
          <w:lang w:val="en-US"/>
        </w:rPr>
        <w:t>.</w:t>
      </w:r>
      <w:r w:rsidRPr="00327C48">
        <w:rPr>
          <w:rStyle w:val="FootnoteReference"/>
        </w:rPr>
        <w:footnoteReference w:id="2"/>
      </w:r>
      <w:r w:rsidRPr="009347AD">
        <w:rPr>
          <w:lang w:val="en-US"/>
        </w:rPr>
        <w:t xml:space="preserve"> In this case, the terms for the “insurance” payoff </w:t>
      </w:r>
      <m:oMath>
        <m:r>
          <w:rPr>
            <w:rFonts w:ascii="Cambria Math" w:hAnsi="Cambria Math"/>
            <w:lang w:val="en-US"/>
          </w:rPr>
          <m:t>(</m:t>
        </m:r>
        <m:r>
          <w:rPr>
            <w:rFonts w:ascii="Cambria Math" w:hAnsi="Cambria Math"/>
          </w:rPr>
          <m:t>α</m:t>
        </m:r>
        <m:r>
          <w:rPr>
            <w:rFonts w:ascii="Cambria Math" w:hAnsi="Cambria Math"/>
            <w:lang w:val="en-GB"/>
          </w:rPr>
          <m:t>)</m:t>
        </m:r>
      </m:oMath>
      <w:r w:rsidRPr="009347AD">
        <w:rPr>
          <w:lang w:val="en-US"/>
        </w:rPr>
        <w:t xml:space="preserve"> and premium </w:t>
      </w:r>
      <m:oMath>
        <m:r>
          <w:rPr>
            <w:rFonts w:ascii="Cambria Math" w:hAnsi="Cambria Math"/>
            <w:lang w:val="en-US"/>
          </w:rPr>
          <m:t>(</m:t>
        </m:r>
        <m:r>
          <w:rPr>
            <w:rFonts w:ascii="Cambria Math" w:hAnsi="Cambria Math"/>
          </w:rPr>
          <m:t>P</m:t>
        </m:r>
        <m:r>
          <w:rPr>
            <w:rFonts w:ascii="Cambria Math" w:hAnsi="Cambria Math"/>
            <w:lang w:val="en-GB"/>
          </w:rPr>
          <m:t>)</m:t>
        </m:r>
      </m:oMath>
      <w:r w:rsidRPr="009347AD">
        <w:rPr>
          <w:lang w:val="en-US"/>
        </w:rPr>
        <w:t xml:space="preserve"> are introduced: </w:t>
      </w:r>
    </w:p>
    <w:p w14:paraId="730235DF" w14:textId="77777777" w:rsidR="009347AD" w:rsidRPr="009347AD" w:rsidRDefault="009347AD" w:rsidP="009347AD">
      <w:pPr>
        <w:rPr>
          <w:lang w:val="en-US"/>
        </w:rPr>
      </w:pPr>
    </w:p>
    <w:p w14:paraId="2F003929" w14:textId="75325C69" w:rsidR="00244D12" w:rsidRDefault="008D3A8C" w:rsidP="009347AD">
      <w:pPr>
        <w:rPr>
          <w:lang w:val="en-US"/>
        </w:rPr>
      </w:pPr>
      <m:oMathPara>
        <m:oMath>
          <m:eqArr>
            <m:eqArrPr>
              <m:maxDist m:val="1"/>
              <m:ctrlPr>
                <w:rPr>
                  <w:rFonts w:ascii="Cambria Math" w:hAnsi="Cambria Math"/>
                  <w:i/>
                </w:rPr>
              </m:ctrlPr>
            </m:eqArrPr>
            <m:e>
              <m:r>
                <w:rPr>
                  <w:rFonts w:ascii="Cambria Math" w:hAnsi="Cambria Math"/>
                </w:rPr>
                <m:t>π</m:t>
              </m:r>
              <m:r>
                <w:rPr>
                  <w:rFonts w:ascii="Cambria Math" w:hAnsi="Cambria Math"/>
                  <w:lang w:val="en-GB"/>
                </w:rPr>
                <m:t>=</m:t>
              </m:r>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y</m:t>
              </m:r>
              <m:r>
                <w:rPr>
                  <w:rFonts w:ascii="Cambria Math" w:hAnsi="Cambria Math"/>
                </w:rPr>
                <m:t>(</m:t>
              </m:r>
              <m:r>
                <w:rPr>
                  <w:rFonts w:ascii="Cambria Math" w:hAnsi="Cambria Math"/>
                </w:rPr>
                <m:t>N</m:t>
              </m:r>
              <m:r>
                <w:rPr>
                  <w:rFonts w:ascii="Cambria Math" w:hAnsi="Cambria Math"/>
                </w:rPr>
                <m:t>)</m:t>
              </m:r>
              <m:r>
                <w:rPr>
                  <w:rFonts w:ascii="Cambria Math" w:hAnsi="Cambria Math"/>
                  <w:lang w:val="en-GB"/>
                </w:rPr>
                <m:t>-</m:t>
              </m:r>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N</m:t>
              </m:r>
              <m:r>
                <w:rPr>
                  <w:rFonts w:ascii="Cambria Math" w:hAnsi="Cambria Math"/>
                  <w:lang w:val="en-GB"/>
                </w:rPr>
                <m:t>+</m:t>
              </m:r>
              <m:r>
                <w:rPr>
                  <w:rFonts w:ascii="Cambria Math" w:hAnsi="Cambria Math"/>
                </w:rPr>
                <m:t>α</m:t>
              </m:r>
              <m:r>
                <w:rPr>
                  <w:rFonts w:ascii="Cambria Math" w:hAnsi="Cambria Math"/>
                  <w:lang w:val="en-GB"/>
                </w:rPr>
                <m:t>-</m:t>
              </m:r>
              <m:r>
                <w:rPr>
                  <w:rFonts w:ascii="Cambria Math" w:hAnsi="Cambria Math"/>
                </w:rPr>
                <m:t>P</m:t>
              </m:r>
              <m:r>
                <w:rPr>
                  <w:rFonts w:ascii="Cambria Math" w:hAnsi="Cambria Math"/>
                </w:rPr>
                <m:t>#</m:t>
              </m:r>
              <m:d>
                <m:dPr>
                  <m:ctrlPr>
                    <w:rPr>
                      <w:rFonts w:ascii="Cambria Math" w:hAnsi="Cambria Math"/>
                      <w:i/>
                    </w:rPr>
                  </m:ctrlPr>
                </m:dPr>
                <m:e>
                  <m:r>
                    <w:rPr>
                      <w:rFonts w:ascii="Cambria Math" w:hAnsi="Cambria Math"/>
                    </w:rPr>
                    <m:t>3</m:t>
                  </m:r>
                </m:e>
              </m:d>
            </m:e>
          </m:eqArr>
        </m:oMath>
      </m:oMathPara>
    </w:p>
    <w:p w14:paraId="45CEF437" w14:textId="77777777" w:rsidR="000A565B" w:rsidRPr="000A565B" w:rsidRDefault="000A565B" w:rsidP="000A565B">
      <w:pPr>
        <w:rPr>
          <w:lang w:val="en-US"/>
        </w:rPr>
      </w:pPr>
      <w:r w:rsidRPr="000A565B">
        <w:rPr>
          <w:lang w:val="en-US"/>
        </w:rPr>
        <w:t xml:space="preserve">where: </w:t>
      </w:r>
    </w:p>
    <w:p w14:paraId="2F7BBD9E" w14:textId="77777777" w:rsidR="000A565B" w:rsidRPr="000A565B" w:rsidRDefault="000A565B" w:rsidP="000A565B">
      <w:pPr>
        <w:rPr>
          <w:lang w:val="en-US"/>
        </w:rPr>
      </w:pPr>
    </w:p>
    <w:p w14:paraId="392635DC" w14:textId="69A805C3" w:rsidR="000A565B" w:rsidRPr="000A565B" w:rsidRDefault="008D3A8C" w:rsidP="000A565B">
      <w:pPr>
        <w:rPr>
          <w:lang w:val="en-US"/>
        </w:rPr>
      </w:pPr>
      <m:oMathPara>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 xml:space="preserve">= </m:t>
          </m:r>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lang w:val="en-US"/>
                    </w:rPr>
                    <m:t xml:space="preserve">             </m:t>
                  </m:r>
                  <m:r>
                    <w:rPr>
                      <w:rFonts w:ascii="Cambria Math" w:hAnsi="Cambria Math"/>
                      <w:lang w:val="en-US"/>
                    </w:rPr>
                    <m:t>if</m:t>
                  </m:r>
                  <m:r>
                    <w:rPr>
                      <w:rFonts w:ascii="Cambria Math" w:hAnsi="Cambria Math"/>
                      <w:lang w:val="en-US"/>
                    </w:rPr>
                    <m:t xml:space="preserve"> </m:t>
                  </m:r>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lang w:val="en-US"/>
                    </w:rPr>
                    <m:t>&lt;</m:t>
                  </m:r>
                  <m:r>
                    <w:rPr>
                      <w:rFonts w:ascii="Cambria Math" w:hAnsi="Cambria Math"/>
                      <w:lang w:val="en-US"/>
                    </w:rPr>
                    <m:t>K</m:t>
                  </m:r>
                </m:e>
                <m:e>
                  <m:sSup>
                    <m:sSupPr>
                      <m:ctrlPr>
                        <w:rPr>
                          <w:rFonts w:ascii="Cambria Math" w:hAnsi="Cambria Math"/>
                          <w:i/>
                          <w:lang w:val="en-US"/>
                        </w:rPr>
                      </m:ctrlPr>
                    </m:sSupPr>
                    <m:e>
                      <m:sSub>
                        <m:sSubPr>
                          <m:ctrlPr>
                            <w:rPr>
                              <w:rFonts w:ascii="Cambria Math" w:hAnsi="Cambria Math"/>
                              <w:i/>
                            </w:rPr>
                          </m:ctrlPr>
                        </m:sSubPr>
                        <m:e>
                          <m:r>
                            <w:rPr>
                              <w:rFonts w:ascii="Cambria Math" w:hAnsi="Cambria Math"/>
                            </w:rPr>
                            <m:t>p</m:t>
                          </m:r>
                        </m:e>
                        <m:sub>
                          <m:r>
                            <w:rPr>
                              <w:rFonts w:ascii="Cambria Math" w:hAnsi="Cambria Math"/>
                            </w:rPr>
                            <m:t>N</m:t>
                          </m:r>
                        </m:sub>
                      </m:sSub>
                    </m:e>
                    <m:sup>
                      <m:r>
                        <w:rPr>
                          <w:rFonts w:ascii="Cambria Math" w:hAnsi="Cambria Math"/>
                          <w:lang w:val="en-US"/>
                        </w:rPr>
                        <m:t>K</m:t>
                      </m:r>
                    </m:sup>
                  </m:sSup>
                  <m:r>
                    <w:rPr>
                      <w:rFonts w:ascii="Cambria Math" w:hAnsi="Cambria Math"/>
                      <w:lang w:val="en-US"/>
                    </w:rPr>
                    <m:t xml:space="preserve">          </m:t>
                  </m:r>
                  <m:r>
                    <w:rPr>
                      <w:rFonts w:ascii="Cambria Math" w:hAnsi="Cambria Math"/>
                      <w:lang w:val="en-US"/>
                    </w:rPr>
                    <m:t>if</m:t>
                  </m:r>
                  <m:r>
                    <w:rPr>
                      <w:rFonts w:ascii="Cambria Math" w:hAnsi="Cambria Math"/>
                      <w:lang w:val="en-US"/>
                    </w:rPr>
                    <m:t xml:space="preserve"> </m:t>
                  </m:r>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lang w:val="en-US"/>
                    </w:rPr>
                    <m:t>&gt;</m:t>
                  </m:r>
                  <m:r>
                    <w:rPr>
                      <w:rFonts w:ascii="Cambria Math" w:hAnsi="Cambria Math"/>
                      <w:lang w:val="en-US"/>
                    </w:rPr>
                    <m:t>K</m:t>
                  </m:r>
                </m:e>
              </m:eqArr>
            </m:e>
          </m:d>
        </m:oMath>
      </m:oMathPara>
    </w:p>
    <w:p w14:paraId="09ECFC23" w14:textId="77777777" w:rsidR="000A565B" w:rsidRPr="000A565B" w:rsidRDefault="000A565B" w:rsidP="000A565B">
      <w:pPr>
        <w:rPr>
          <w:lang w:val="en-US"/>
        </w:rPr>
      </w:pPr>
    </w:p>
    <w:p w14:paraId="5AA9091B" w14:textId="77777777" w:rsidR="00244D12" w:rsidRDefault="00244D12" w:rsidP="00B800EF">
      <w:pPr>
        <w:rPr>
          <w:lang w:val="en-US"/>
        </w:rPr>
      </w:pPr>
    </w:p>
    <w:p w14:paraId="63A504AE" w14:textId="0D63836F" w:rsidR="00AF60DE" w:rsidRPr="00AF60DE" w:rsidRDefault="00AF60DE" w:rsidP="00AF60DE">
      <w:pPr>
        <w:rPr>
          <w:lang w:val="en-GB"/>
        </w:rPr>
      </w:pPr>
      <w:r w:rsidRPr="00AF60DE">
        <w:rPr>
          <w:lang w:val="en-GB"/>
        </w:rPr>
        <w:t xml:space="preserve">How to make the </w:t>
      </w:r>
      <w:r w:rsidR="00A163B1">
        <w:rPr>
          <w:lang w:val="en-GB"/>
        </w:rPr>
        <w:t>behavioural</w:t>
      </w:r>
      <w:r w:rsidRPr="00AF60DE">
        <w:rPr>
          <w:lang w:val="en-GB"/>
        </w:rPr>
        <w:t xml:space="preserve"> adjustment:</w:t>
      </w:r>
    </w:p>
    <w:p w14:paraId="4CB17368" w14:textId="77777777" w:rsidR="00AF60DE" w:rsidRPr="00AF60DE" w:rsidRDefault="00AF60DE" w:rsidP="00AF60DE">
      <w:pPr>
        <w:numPr>
          <w:ilvl w:val="0"/>
          <w:numId w:val="7"/>
        </w:numPr>
        <w:rPr>
          <w:lang w:val="en-GB"/>
        </w:rPr>
      </w:pPr>
      <w:r w:rsidRPr="00AF60DE">
        <w:rPr>
          <w:lang w:val="en-GB"/>
        </w:rPr>
        <w:t xml:space="preserve">Farmers are especially sensitive to initial losses </w:t>
      </w:r>
      <w:r w:rsidRPr="00AF60DE">
        <w:rPr>
          <w:lang w:val="en-GB"/>
        </w:rPr>
        <w:sym w:font="Wingdings" w:char="F0E0"/>
      </w:r>
      <w:r w:rsidRPr="00AF60DE">
        <w:rPr>
          <w:lang w:val="en-GB"/>
        </w:rPr>
        <w:t xml:space="preserve"> reduced or progressive deductibles</w:t>
      </w:r>
    </w:p>
    <w:p w14:paraId="4EA541B6" w14:textId="77777777" w:rsidR="00AF60DE" w:rsidRPr="00AF60DE" w:rsidRDefault="00AF60DE" w:rsidP="00AF60DE">
      <w:pPr>
        <w:numPr>
          <w:ilvl w:val="0"/>
          <w:numId w:val="7"/>
        </w:numPr>
        <w:rPr>
          <w:lang w:val="en-GB"/>
        </w:rPr>
      </w:pPr>
      <w:r w:rsidRPr="00AF60DE">
        <w:rPr>
          <w:lang w:val="en-GB"/>
        </w:rPr>
        <w:t>Coverage just above the reference price (moving average?)</w:t>
      </w:r>
    </w:p>
    <w:p w14:paraId="34D6B04B" w14:textId="77777777" w:rsidR="00AF60DE" w:rsidRPr="00AF60DE" w:rsidRDefault="00AF60DE" w:rsidP="00AF60DE">
      <w:pPr>
        <w:numPr>
          <w:ilvl w:val="0"/>
          <w:numId w:val="7"/>
        </w:numPr>
        <w:rPr>
          <w:lang w:val="en-GB"/>
        </w:rPr>
      </w:pPr>
      <w:r w:rsidRPr="00AF60DE">
        <w:rPr>
          <w:lang w:val="en-GB"/>
        </w:rPr>
        <w:t>Maybe insurance layer (</w:t>
      </w:r>
      <w:r w:rsidRPr="00AF60DE">
        <w:rPr>
          <w:lang w:val="en-US"/>
        </w:rPr>
        <w:fldChar w:fldCharType="begin"/>
      </w:r>
      <w:r w:rsidRPr="00AF60DE">
        <w:rPr>
          <w:lang w:val="en-GB"/>
        </w:rPr>
        <w:instrText xml:space="preserve"> ADDIN ZOTERO_ITEM CSL_CITATION {"citationID":"6XDcOwOZ","properties":{"formattedCitation":"(Sung et al., 2011)","plainCitation":"(Sung et al., 2011)","dontUpdate":true,"noteIndex":0},"citationItems":[{"id":126946,"uris":["http://zotero.org/users/14812719/items/3MIR4K9B"],"itemData":{"id":126946,"type":"article-journal","abstract":"The present work studies the optimal insurance policy offered by an insurer adopting a proportional premium principle to an insured whose decision-making behavior is modeled by Kahneman and Tversky’s Cumulative Prospect Theory with convex probability distortions. We show that, under a fixed premium rate, the optimal insurance policy is a generalized insurance layer (that is, either an insurance layer or a stop–loss insurance). This optimal insurance decision problem is resolved by first converting it into three different sub-problems similar to those in Jin and Zhou (2008); however, as we now demand a more regular optimal solution, a completely different approach has been developed to tackle them. When the premium is regarded as a decision variable and there is no risk loading, the optimal indemnity schedule in this form has no deductibles but a cap; further results also suggests that the deductible amount will be reduced if the risk loading is decreased. As a whole, our paper provides a theoretical explanation for the popularity of limited coverage insurance policies in the market as observed by many socio-economists, which serves as a mathematical bridge between behavioral finance and actuarial science.","container-title":"Insurance: Mathematics and Economics","DOI":"10.1016/j.insmatheco.2011.04.008","ISSN":"01676687","issue":"3","journalAbbreviation":"Insurance: Mathematics and Economics","language":"en","license":"https://www.elsevier.com/tdm/userlicense/1.0/","page":"418-428","source":"DOI.org (Crossref)","title":"Behavioral optimal insurance","volume":"49","author":[{"family":"Sung","given":"K.C.J."},{"family":"Yam","given":"S.C.P."},{"family":"Yung","given":"S.P."},{"family":"Zhou","given":"J.H."}],"issued":{"date-parts":[["2011",11]]}}}],"schema":"https://github.com/citation-style-language/schema/raw/master/csl-citation.json"} </w:instrText>
      </w:r>
      <w:r w:rsidRPr="00AF60DE">
        <w:rPr>
          <w:lang w:val="en-US"/>
        </w:rPr>
        <w:fldChar w:fldCharType="separate"/>
      </w:r>
      <w:r w:rsidRPr="00AF60DE">
        <w:rPr>
          <w:lang w:val="en-GB"/>
        </w:rPr>
        <w:t>Sung et al., 2011)</w:t>
      </w:r>
      <w:r w:rsidRPr="00AF60DE">
        <w:rPr>
          <w:lang w:val="en-US"/>
        </w:rPr>
        <w:fldChar w:fldCharType="end"/>
      </w:r>
      <w:r w:rsidRPr="00AF60DE">
        <w:rPr>
          <w:lang w:val="en-US"/>
        </w:rPr>
        <w:t xml:space="preserve"> </w:t>
      </w:r>
    </w:p>
    <w:p w14:paraId="2B360A89" w14:textId="77777777" w:rsidR="00AF60DE" w:rsidRPr="00AF60DE" w:rsidRDefault="00AF60DE" w:rsidP="00AF60DE">
      <w:pPr>
        <w:numPr>
          <w:ilvl w:val="1"/>
          <w:numId w:val="7"/>
        </w:numPr>
        <w:rPr>
          <w:lang w:val="en-GB"/>
        </w:rPr>
      </w:pPr>
      <w:r w:rsidRPr="00AF60DE">
        <w:rPr>
          <w:lang w:val="en-US"/>
        </w:rPr>
        <w:t>One for small losses (frequent, lower payouts)</w:t>
      </w:r>
    </w:p>
    <w:p w14:paraId="533EE2B7" w14:textId="77777777" w:rsidR="00AF60DE" w:rsidRPr="00AF60DE" w:rsidRDefault="00AF60DE" w:rsidP="00AF60DE">
      <w:pPr>
        <w:numPr>
          <w:ilvl w:val="1"/>
          <w:numId w:val="7"/>
        </w:numPr>
        <w:rPr>
          <w:lang w:val="en-GB"/>
        </w:rPr>
      </w:pPr>
      <w:r w:rsidRPr="00AF60DE">
        <w:rPr>
          <w:lang w:val="en-US"/>
        </w:rPr>
        <w:t>One for catastrophic losses (rare, high payouts)</w:t>
      </w:r>
    </w:p>
    <w:p w14:paraId="47C3E424" w14:textId="77777777" w:rsidR="00AF60DE" w:rsidRDefault="00AF60DE" w:rsidP="00B800EF">
      <w:pPr>
        <w:rPr>
          <w:lang w:val="en-US"/>
        </w:rPr>
      </w:pPr>
    </w:p>
    <w:p w14:paraId="3D19039A" w14:textId="77777777" w:rsidR="00F54218" w:rsidRDefault="00F54218" w:rsidP="00B800EF">
      <w:pPr>
        <w:rPr>
          <w:lang w:val="en-US"/>
        </w:rPr>
      </w:pPr>
    </w:p>
    <w:p w14:paraId="472B2E2E" w14:textId="21B89E5B" w:rsidR="00F54218" w:rsidRDefault="00BA75E5" w:rsidP="004F2656">
      <w:pPr>
        <w:tabs>
          <w:tab w:val="num" w:pos="720"/>
        </w:tabs>
        <w:rPr>
          <w:lang w:val="en-GB"/>
        </w:rPr>
      </w:pPr>
      <w:r w:rsidRPr="00306FF7">
        <w:rPr>
          <w:lang w:val="en-GB"/>
        </w:rPr>
        <w:t>Farmers often don't know the true probability distribution of future prices</w:t>
      </w:r>
      <w:r w:rsidR="00F06356">
        <w:rPr>
          <w:lang w:val="en-GB"/>
        </w:rPr>
        <w:t xml:space="preserve">, </w:t>
      </w:r>
      <w:r w:rsidRPr="00306FF7">
        <w:rPr>
          <w:lang w:val="en-GB"/>
        </w:rPr>
        <w:t>especially under</w:t>
      </w:r>
      <w:r w:rsidR="00F06356">
        <w:rPr>
          <w:lang w:val="en-GB"/>
        </w:rPr>
        <w:t xml:space="preserve"> p</w:t>
      </w:r>
      <w:r w:rsidRPr="00306FF7">
        <w:rPr>
          <w:lang w:val="en-GB"/>
        </w:rPr>
        <w:t>olicy uncertainty</w:t>
      </w:r>
      <w:r w:rsidR="00C418C2">
        <w:rPr>
          <w:lang w:val="en-GB"/>
        </w:rPr>
        <w:t xml:space="preserve"> or</w:t>
      </w:r>
      <w:r w:rsidR="00F06356">
        <w:rPr>
          <w:lang w:val="en-GB"/>
        </w:rPr>
        <w:t xml:space="preserve"> m</w:t>
      </w:r>
      <w:r w:rsidRPr="00306FF7">
        <w:rPr>
          <w:lang w:val="en-GB"/>
        </w:rPr>
        <w:t xml:space="preserve">arket shocks (e.g., </w:t>
      </w:r>
      <w:r w:rsidR="00CA12B3">
        <w:rPr>
          <w:lang w:val="en-GB"/>
        </w:rPr>
        <w:t xml:space="preserve">geopolitical </w:t>
      </w:r>
      <w:r w:rsidR="00D13769">
        <w:rPr>
          <w:lang w:val="en-GB"/>
        </w:rPr>
        <w:t>events</w:t>
      </w:r>
      <w:r w:rsidRPr="00306FF7">
        <w:rPr>
          <w:lang w:val="en-GB"/>
        </w:rPr>
        <w:t>, pandemics</w:t>
      </w:r>
      <w:r w:rsidR="00C418C2">
        <w:rPr>
          <w:lang w:val="en-GB"/>
        </w:rPr>
        <w:t>, climate change</w:t>
      </w:r>
      <w:r w:rsidRPr="00306FF7">
        <w:rPr>
          <w:lang w:val="en-GB"/>
        </w:rPr>
        <w:t>)</w:t>
      </w:r>
      <w:r w:rsidR="00C418C2">
        <w:rPr>
          <w:lang w:val="en-GB"/>
        </w:rPr>
        <w:t>.</w:t>
      </w:r>
    </w:p>
    <w:p w14:paraId="07412C3A" w14:textId="77777777" w:rsidR="00040388" w:rsidRDefault="00040388" w:rsidP="004F2656">
      <w:pPr>
        <w:tabs>
          <w:tab w:val="num" w:pos="720"/>
        </w:tabs>
        <w:rPr>
          <w:lang w:val="en-GB"/>
        </w:rPr>
      </w:pPr>
    </w:p>
    <w:p w14:paraId="3E3DE4D2" w14:textId="77777777" w:rsidR="00F43ACF" w:rsidRPr="0011582A" w:rsidRDefault="00F43ACF" w:rsidP="00F43ACF">
      <w:pPr>
        <w:jc w:val="both"/>
        <w:rPr>
          <w:szCs w:val="22"/>
          <w:lang w:val="en-US"/>
        </w:rPr>
      </w:pPr>
      <w:r w:rsidRPr="0011582A">
        <w:rPr>
          <w:szCs w:val="22"/>
          <w:lang w:val="en-GB"/>
        </w:rPr>
        <w:t xml:space="preserve">Assuming </w:t>
      </w:r>
      <m:oMath>
        <m:sSub>
          <m:sSubPr>
            <m:ctrlPr>
              <w:rPr>
                <w:rFonts w:ascii="Cambria Math" w:hAnsi="Cambria Math"/>
                <w:i/>
                <w:iCs/>
                <w:szCs w:val="22"/>
              </w:rPr>
            </m:ctrlPr>
          </m:sSubPr>
          <m:e>
            <m:r>
              <w:rPr>
                <w:rFonts w:ascii="Cambria Math" w:hAnsi="Cambria Math"/>
                <w:szCs w:val="22"/>
              </w:rPr>
              <m:t>p</m:t>
            </m:r>
          </m:e>
          <m:sub>
            <m:r>
              <w:rPr>
                <w:rFonts w:ascii="Cambria Math" w:hAnsi="Cambria Math"/>
                <w:szCs w:val="22"/>
              </w:rPr>
              <m:t>i</m:t>
            </m:r>
          </m:sub>
        </m:sSub>
      </m:oMath>
      <w:r w:rsidRPr="0011582A">
        <w:rPr>
          <w:szCs w:val="22"/>
          <w:lang w:val="en-GB"/>
        </w:rPr>
        <w:t xml:space="preserve"> as the probabilities of each single outcome </w:t>
      </w:r>
      <m:oMath>
        <m:d>
          <m:dPr>
            <m:ctrlPr>
              <w:rPr>
                <w:rFonts w:ascii="Cambria Math" w:hAnsi="Cambria Math"/>
                <w:szCs w:val="22"/>
              </w:rPr>
            </m:ctrlPr>
          </m:dPr>
          <m:e>
            <m:r>
              <w:rPr>
                <w:rFonts w:ascii="Cambria Math" w:hAnsi="Cambria Math"/>
                <w:szCs w:val="22"/>
              </w:rPr>
              <m:t>σ</m:t>
            </m:r>
          </m:e>
        </m:d>
      </m:oMath>
      <w:r w:rsidRPr="0011582A">
        <w:rPr>
          <w:szCs w:val="22"/>
          <w:lang w:val="en-US"/>
        </w:rPr>
        <w:t>:</w:t>
      </w:r>
    </w:p>
    <w:p w14:paraId="678029A6" w14:textId="77777777" w:rsidR="00F43ACF" w:rsidRPr="0011582A" w:rsidRDefault="00F43ACF" w:rsidP="00F43ACF">
      <w:pPr>
        <w:jc w:val="both"/>
        <w:rPr>
          <w:szCs w:val="22"/>
          <w:lang w:val="en-US"/>
        </w:rPr>
      </w:pPr>
    </w:p>
    <w:p w14:paraId="3ACAAB95" w14:textId="77777777" w:rsidR="00F43ACF" w:rsidRPr="0011582A" w:rsidRDefault="008D3A8C" w:rsidP="00F43ACF">
      <w:pPr>
        <w:jc w:val="both"/>
        <w:rPr>
          <w:szCs w:val="22"/>
        </w:rPr>
      </w:pPr>
      <m:oMathPara>
        <m:oMath>
          <m:sSup>
            <m:sSupPr>
              <m:ctrlPr>
                <w:rPr>
                  <w:rFonts w:ascii="Cambria Math" w:hAnsi="Cambria Math"/>
                  <w:i/>
                  <w:iCs/>
                  <w:szCs w:val="22"/>
                </w:rPr>
              </m:ctrlPr>
            </m:sSupPr>
            <m:e>
              <m:r>
                <w:rPr>
                  <w:rFonts w:ascii="Cambria Math" w:hAnsi="Cambria Math"/>
                  <w:szCs w:val="22"/>
                </w:rPr>
                <m:t>ϑ</m:t>
              </m:r>
            </m:e>
            <m:sup>
              <m:r>
                <w:rPr>
                  <w:rFonts w:ascii="Cambria Math" w:hAnsi="Cambria Math"/>
                  <w:szCs w:val="22"/>
                </w:rPr>
                <m:t>+</m:t>
              </m:r>
            </m:sup>
          </m:sSup>
          <m:r>
            <m:rPr>
              <m:sty m:val="p"/>
            </m:rPr>
            <w:rPr>
              <w:rFonts w:ascii="Cambria Math" w:hAnsi="Cambria Math"/>
              <w:szCs w:val="22"/>
            </w:rPr>
            <m:t>=</m:t>
          </m:r>
          <m:sSup>
            <m:sSupPr>
              <m:ctrlPr>
                <w:rPr>
                  <w:rFonts w:ascii="Cambria Math" w:hAnsi="Cambria Math"/>
                  <w:i/>
                  <w:iCs/>
                  <w:szCs w:val="22"/>
                </w:rPr>
              </m:ctrlPr>
            </m:sSupPr>
            <m:e>
              <m:r>
                <w:rPr>
                  <w:rFonts w:ascii="Cambria Math" w:hAnsi="Cambria Math"/>
                  <w:szCs w:val="22"/>
                </w:rPr>
                <m:t>w</m:t>
              </m:r>
            </m:e>
            <m:sup>
              <m:r>
                <w:rPr>
                  <w:rFonts w:ascii="Cambria Math" w:hAnsi="Cambria Math"/>
                  <w:szCs w:val="22"/>
                </w:rPr>
                <m:t>+</m:t>
              </m:r>
            </m:sup>
          </m:sSup>
          <m:d>
            <m:dPr>
              <m:ctrlPr>
                <w:rPr>
                  <w:rFonts w:ascii="Cambria Math" w:hAnsi="Cambria Math"/>
                  <w:i/>
                  <w:iCs/>
                  <w:szCs w:val="22"/>
                </w:rPr>
              </m:ctrlPr>
            </m:dPr>
            <m:e>
              <m:sSub>
                <m:sSubPr>
                  <m:ctrlPr>
                    <w:rPr>
                      <w:rFonts w:ascii="Cambria Math" w:hAnsi="Cambria Math"/>
                      <w:i/>
                      <w:iCs/>
                      <w:szCs w:val="22"/>
                    </w:rPr>
                  </m:ctrlPr>
                </m:sSubPr>
                <m:e>
                  <m:r>
                    <w:rPr>
                      <w:rFonts w:ascii="Cambria Math" w:hAnsi="Cambria Math"/>
                      <w:szCs w:val="22"/>
                    </w:rPr>
                    <m:t>p</m:t>
                  </m:r>
                </m:e>
                <m:sub>
                  <m:r>
                    <w:rPr>
                      <w:rFonts w:ascii="Cambria Math" w:hAnsi="Cambria Math"/>
                      <w:szCs w:val="22"/>
                    </w:rPr>
                    <m:t>i</m:t>
                  </m:r>
                </m:sub>
              </m:sSub>
              <m:r>
                <w:rPr>
                  <w:rFonts w:ascii="Cambria Math" w:hAnsi="Cambria Math"/>
                  <w:szCs w:val="22"/>
                </w:rPr>
                <m:t>+…+</m:t>
              </m:r>
              <m:sSub>
                <m:sSubPr>
                  <m:ctrlPr>
                    <w:rPr>
                      <w:rFonts w:ascii="Cambria Math" w:hAnsi="Cambria Math"/>
                      <w:i/>
                      <w:iCs/>
                      <w:szCs w:val="22"/>
                    </w:rPr>
                  </m:ctrlPr>
                </m:sSubPr>
                <m:e>
                  <m:r>
                    <w:rPr>
                      <w:rFonts w:ascii="Cambria Math" w:hAnsi="Cambria Math"/>
                      <w:szCs w:val="22"/>
                    </w:rPr>
                    <m:t>p</m:t>
                  </m:r>
                </m:e>
                <m:sub>
                  <m:r>
                    <w:rPr>
                      <w:rFonts w:ascii="Cambria Math" w:hAnsi="Cambria Math"/>
                      <w:szCs w:val="22"/>
                    </w:rPr>
                    <m:t>n</m:t>
                  </m:r>
                </m:sub>
              </m:sSub>
            </m:e>
          </m:d>
          <m:r>
            <w:rPr>
              <w:rFonts w:ascii="Cambria Math" w:hAnsi="Cambria Math"/>
              <w:szCs w:val="22"/>
            </w:rPr>
            <m:t>-</m:t>
          </m:r>
          <m:sSup>
            <m:sSupPr>
              <m:ctrlPr>
                <w:rPr>
                  <w:rFonts w:ascii="Cambria Math" w:hAnsi="Cambria Math"/>
                  <w:i/>
                  <w:iCs/>
                  <w:szCs w:val="22"/>
                </w:rPr>
              </m:ctrlPr>
            </m:sSupPr>
            <m:e>
              <m:r>
                <w:rPr>
                  <w:rFonts w:ascii="Cambria Math" w:hAnsi="Cambria Math"/>
                  <w:szCs w:val="22"/>
                </w:rPr>
                <m:t>w</m:t>
              </m:r>
            </m:e>
            <m:sup>
              <m:r>
                <w:rPr>
                  <w:rFonts w:ascii="Cambria Math" w:hAnsi="Cambria Math"/>
                  <w:szCs w:val="22"/>
                </w:rPr>
                <m:t>+</m:t>
              </m:r>
            </m:sup>
          </m:sSup>
          <m:d>
            <m:dPr>
              <m:ctrlPr>
                <w:rPr>
                  <w:rFonts w:ascii="Cambria Math" w:hAnsi="Cambria Math"/>
                  <w:i/>
                  <w:iCs/>
                  <w:szCs w:val="22"/>
                </w:rPr>
              </m:ctrlPr>
            </m:dPr>
            <m:e>
              <m:sSub>
                <m:sSubPr>
                  <m:ctrlPr>
                    <w:rPr>
                      <w:rFonts w:ascii="Cambria Math" w:hAnsi="Cambria Math"/>
                      <w:i/>
                      <w:iCs/>
                      <w:szCs w:val="22"/>
                    </w:rPr>
                  </m:ctrlPr>
                </m:sSubPr>
                <m:e>
                  <m:r>
                    <w:rPr>
                      <w:rFonts w:ascii="Cambria Math" w:hAnsi="Cambria Math"/>
                      <w:szCs w:val="22"/>
                    </w:rPr>
                    <m:t>p</m:t>
                  </m:r>
                </m:e>
                <m:sub>
                  <m:r>
                    <w:rPr>
                      <w:rFonts w:ascii="Cambria Math" w:hAnsi="Cambria Math"/>
                      <w:szCs w:val="22"/>
                    </w:rPr>
                    <m:t>i</m:t>
                  </m:r>
                  <m:r>
                    <w:rPr>
                      <w:rFonts w:ascii="Cambria Math" w:hAnsi="Cambria Math"/>
                      <w:szCs w:val="22"/>
                    </w:rPr>
                    <m:t>+1</m:t>
                  </m:r>
                </m:sub>
              </m:sSub>
              <m:r>
                <w:rPr>
                  <w:rFonts w:ascii="Cambria Math" w:hAnsi="Cambria Math"/>
                  <w:szCs w:val="22"/>
                </w:rPr>
                <m:t>+…+</m:t>
              </m:r>
              <m:sSub>
                <m:sSubPr>
                  <m:ctrlPr>
                    <w:rPr>
                      <w:rFonts w:ascii="Cambria Math" w:hAnsi="Cambria Math"/>
                      <w:i/>
                      <w:iCs/>
                      <w:szCs w:val="22"/>
                    </w:rPr>
                  </m:ctrlPr>
                </m:sSubPr>
                <m:e>
                  <m:r>
                    <w:rPr>
                      <w:rFonts w:ascii="Cambria Math" w:hAnsi="Cambria Math"/>
                      <w:szCs w:val="22"/>
                    </w:rPr>
                    <m:t>p</m:t>
                  </m:r>
                </m:e>
                <m:sub>
                  <m:r>
                    <w:rPr>
                      <w:rFonts w:ascii="Cambria Math" w:hAnsi="Cambria Math"/>
                      <w:szCs w:val="22"/>
                    </w:rPr>
                    <m:t>n</m:t>
                  </m:r>
                </m:sub>
              </m:sSub>
            </m:e>
          </m:d>
        </m:oMath>
      </m:oMathPara>
    </w:p>
    <w:p w14:paraId="0C254AA6" w14:textId="77777777" w:rsidR="00F43ACF" w:rsidRPr="0011582A" w:rsidRDefault="00F43ACF" w:rsidP="00F43ACF">
      <w:pPr>
        <w:jc w:val="both"/>
        <w:rPr>
          <w:szCs w:val="22"/>
        </w:rPr>
      </w:pPr>
    </w:p>
    <w:p w14:paraId="0DAD7BC7" w14:textId="77777777" w:rsidR="00F43ACF" w:rsidRPr="00253A53" w:rsidRDefault="00F43ACF" w:rsidP="00F43ACF">
      <w:pPr>
        <w:jc w:val="both"/>
        <w:rPr>
          <w:iCs/>
          <w:szCs w:val="22"/>
        </w:rPr>
      </w:pPr>
      <m:oMathPara>
        <m:oMath>
          <m:r>
            <m:rPr>
              <m:sty m:val="p"/>
            </m:rPr>
            <w:rPr>
              <w:rFonts w:ascii="Cambria Math" w:hAnsi="Cambria Math"/>
              <w:szCs w:val="22"/>
            </w:rPr>
            <m:t xml:space="preserve"> </m:t>
          </m:r>
          <m:sSup>
            <m:sSupPr>
              <m:ctrlPr>
                <w:rPr>
                  <w:rFonts w:ascii="Cambria Math" w:hAnsi="Cambria Math"/>
                  <w:i/>
                  <w:iCs/>
                  <w:szCs w:val="22"/>
                </w:rPr>
              </m:ctrlPr>
            </m:sSupPr>
            <m:e>
              <m:r>
                <w:rPr>
                  <w:rFonts w:ascii="Cambria Math" w:hAnsi="Cambria Math"/>
                  <w:szCs w:val="22"/>
                </w:rPr>
                <m:t>ϑ</m:t>
              </m:r>
            </m:e>
            <m:sup>
              <m:r>
                <w:rPr>
                  <w:rFonts w:ascii="Cambria Math" w:hAnsi="Cambria Math"/>
                  <w:szCs w:val="22"/>
                </w:rPr>
                <m:t>-</m:t>
              </m:r>
            </m:sup>
          </m:sSup>
          <m:r>
            <m:rPr>
              <m:sty m:val="p"/>
            </m:rPr>
            <w:rPr>
              <w:rFonts w:ascii="Cambria Math" w:hAnsi="Cambria Math"/>
              <w:szCs w:val="22"/>
            </w:rPr>
            <m:t>=</m:t>
          </m:r>
          <m:sSup>
            <m:sSupPr>
              <m:ctrlPr>
                <w:rPr>
                  <w:rFonts w:ascii="Cambria Math" w:hAnsi="Cambria Math"/>
                  <w:i/>
                  <w:iCs/>
                  <w:szCs w:val="22"/>
                </w:rPr>
              </m:ctrlPr>
            </m:sSupPr>
            <m:e>
              <m:r>
                <w:rPr>
                  <w:rFonts w:ascii="Cambria Math" w:hAnsi="Cambria Math"/>
                  <w:szCs w:val="22"/>
                </w:rPr>
                <m:t>w</m:t>
              </m:r>
            </m:e>
            <m:sup>
              <m:r>
                <w:rPr>
                  <w:rFonts w:ascii="Cambria Math" w:hAnsi="Cambria Math"/>
                  <w:szCs w:val="22"/>
                </w:rPr>
                <m:t>-</m:t>
              </m:r>
            </m:sup>
          </m:sSup>
          <m:d>
            <m:dPr>
              <m:ctrlPr>
                <w:rPr>
                  <w:rFonts w:ascii="Cambria Math" w:hAnsi="Cambria Math"/>
                  <w:i/>
                  <w:iCs/>
                  <w:szCs w:val="22"/>
                </w:rPr>
              </m:ctrlPr>
            </m:dPr>
            <m:e>
              <m:sSub>
                <m:sSubPr>
                  <m:ctrlPr>
                    <w:rPr>
                      <w:rFonts w:ascii="Cambria Math" w:hAnsi="Cambria Math"/>
                      <w:i/>
                      <w:iCs/>
                      <w:szCs w:val="22"/>
                    </w:rPr>
                  </m:ctrlPr>
                </m:sSubPr>
                <m:e>
                  <m:r>
                    <w:rPr>
                      <w:rFonts w:ascii="Cambria Math" w:hAnsi="Cambria Math"/>
                      <w:szCs w:val="22"/>
                    </w:rPr>
                    <m:t>p</m:t>
                  </m:r>
                </m:e>
                <m:sub>
                  <m:r>
                    <w:rPr>
                      <w:rFonts w:ascii="Cambria Math" w:hAnsi="Cambria Math"/>
                      <w:szCs w:val="22"/>
                    </w:rPr>
                    <m:t>m</m:t>
                  </m:r>
                </m:sub>
              </m:sSub>
              <m:r>
                <w:rPr>
                  <w:rFonts w:ascii="Cambria Math" w:hAnsi="Cambria Math"/>
                  <w:szCs w:val="22"/>
                </w:rPr>
                <m:t>+…+</m:t>
              </m:r>
              <m:sSub>
                <m:sSubPr>
                  <m:ctrlPr>
                    <w:rPr>
                      <w:rFonts w:ascii="Cambria Math" w:hAnsi="Cambria Math"/>
                      <w:i/>
                      <w:iCs/>
                      <w:szCs w:val="22"/>
                    </w:rPr>
                  </m:ctrlPr>
                </m:sSubPr>
                <m:e>
                  <m:r>
                    <w:rPr>
                      <w:rFonts w:ascii="Cambria Math" w:hAnsi="Cambria Math"/>
                      <w:szCs w:val="22"/>
                    </w:rPr>
                    <m:t>p</m:t>
                  </m:r>
                </m:e>
                <m:sub>
                  <m:r>
                    <w:rPr>
                      <w:rFonts w:ascii="Cambria Math" w:hAnsi="Cambria Math"/>
                      <w:szCs w:val="22"/>
                    </w:rPr>
                    <m:t>i</m:t>
                  </m:r>
                </m:sub>
              </m:sSub>
            </m:e>
          </m:d>
          <m:r>
            <w:rPr>
              <w:rFonts w:ascii="Cambria Math" w:hAnsi="Cambria Math"/>
              <w:szCs w:val="22"/>
            </w:rPr>
            <m:t>-</m:t>
          </m:r>
          <m:sSup>
            <m:sSupPr>
              <m:ctrlPr>
                <w:rPr>
                  <w:rFonts w:ascii="Cambria Math" w:hAnsi="Cambria Math"/>
                  <w:i/>
                  <w:iCs/>
                  <w:szCs w:val="22"/>
                </w:rPr>
              </m:ctrlPr>
            </m:sSupPr>
            <m:e>
              <m:r>
                <w:rPr>
                  <w:rFonts w:ascii="Cambria Math" w:hAnsi="Cambria Math"/>
                  <w:szCs w:val="22"/>
                </w:rPr>
                <m:t>w</m:t>
              </m:r>
            </m:e>
            <m:sup>
              <m:r>
                <w:rPr>
                  <w:rFonts w:ascii="Cambria Math" w:hAnsi="Cambria Math"/>
                  <w:szCs w:val="22"/>
                </w:rPr>
                <m:t>+</m:t>
              </m:r>
            </m:sup>
          </m:sSup>
          <m:d>
            <m:dPr>
              <m:ctrlPr>
                <w:rPr>
                  <w:rFonts w:ascii="Cambria Math" w:hAnsi="Cambria Math"/>
                  <w:i/>
                  <w:iCs/>
                  <w:szCs w:val="22"/>
                </w:rPr>
              </m:ctrlPr>
            </m:dPr>
            <m:e>
              <m:sSub>
                <m:sSubPr>
                  <m:ctrlPr>
                    <w:rPr>
                      <w:rFonts w:ascii="Cambria Math" w:hAnsi="Cambria Math"/>
                      <w:i/>
                      <w:iCs/>
                      <w:szCs w:val="22"/>
                    </w:rPr>
                  </m:ctrlPr>
                </m:sSubPr>
                <m:e>
                  <m:r>
                    <w:rPr>
                      <w:rFonts w:ascii="Cambria Math" w:hAnsi="Cambria Math"/>
                      <w:szCs w:val="22"/>
                    </w:rPr>
                    <m:t>p</m:t>
                  </m:r>
                </m:e>
                <m:sub>
                  <m:r>
                    <w:rPr>
                      <w:rFonts w:ascii="Cambria Math" w:hAnsi="Cambria Math"/>
                      <w:szCs w:val="22"/>
                    </w:rPr>
                    <m:t>m</m:t>
                  </m:r>
                </m:sub>
              </m:sSub>
              <m:r>
                <w:rPr>
                  <w:rFonts w:ascii="Cambria Math" w:hAnsi="Cambria Math"/>
                  <w:szCs w:val="22"/>
                </w:rPr>
                <m:t>+…+</m:t>
              </m:r>
              <m:sSub>
                <m:sSubPr>
                  <m:ctrlPr>
                    <w:rPr>
                      <w:rFonts w:ascii="Cambria Math" w:hAnsi="Cambria Math"/>
                      <w:i/>
                      <w:iCs/>
                      <w:szCs w:val="22"/>
                    </w:rPr>
                  </m:ctrlPr>
                </m:sSubPr>
                <m:e>
                  <m:r>
                    <w:rPr>
                      <w:rFonts w:ascii="Cambria Math" w:hAnsi="Cambria Math"/>
                      <w:szCs w:val="22"/>
                    </w:rPr>
                    <m:t>p</m:t>
                  </m:r>
                </m:e>
                <m:sub>
                  <m:r>
                    <w:rPr>
                      <w:rFonts w:ascii="Cambria Math" w:hAnsi="Cambria Math"/>
                      <w:szCs w:val="22"/>
                    </w:rPr>
                    <m:t>i-1</m:t>
                  </m:r>
                </m:sub>
              </m:sSub>
            </m:e>
          </m:d>
        </m:oMath>
      </m:oMathPara>
    </w:p>
    <w:p w14:paraId="537240FB" w14:textId="77777777" w:rsidR="00F43ACF" w:rsidRDefault="00F43ACF" w:rsidP="00F43ACF">
      <w:pPr>
        <w:jc w:val="both"/>
        <w:rPr>
          <w:iCs/>
          <w:szCs w:val="22"/>
        </w:rPr>
      </w:pPr>
    </w:p>
    <w:p w14:paraId="406B45D0" w14:textId="77777777" w:rsidR="00040388" w:rsidRDefault="00040388" w:rsidP="00040388">
      <w:pPr>
        <w:jc w:val="both"/>
        <w:rPr>
          <w:sz w:val="20"/>
          <w:szCs w:val="18"/>
          <w:lang w:val="en-US"/>
        </w:rPr>
      </w:pPr>
    </w:p>
    <w:p w14:paraId="430B0A36" w14:textId="77777777" w:rsidR="00040388" w:rsidRDefault="00040388" w:rsidP="00040388">
      <w:pPr>
        <w:jc w:val="both"/>
        <w:rPr>
          <w:sz w:val="20"/>
          <w:szCs w:val="18"/>
          <w:lang w:val="en-US"/>
        </w:rPr>
      </w:pPr>
    </w:p>
    <w:p w14:paraId="4EDA322C" w14:textId="783195F3" w:rsidR="00040388" w:rsidRDefault="007B5DC5" w:rsidP="007B5DC5">
      <w:pPr>
        <w:rPr>
          <w:lang w:val="en-US"/>
        </w:rPr>
      </w:pPr>
      <w:r w:rsidRPr="007B5DC5">
        <w:rPr>
          <w:lang w:val="en-US"/>
        </w:rPr>
        <w:t xml:space="preserve">By introducing an option mechanism that caps losses at a predetermined threshold \left(K\right), allow us to </w:t>
      </w:r>
      <w:proofErr w:type="spellStart"/>
      <w:r w:rsidRPr="007B5DC5">
        <w:rPr>
          <w:lang w:val="en-US"/>
        </w:rPr>
        <w:t>behaviourally</w:t>
      </w:r>
      <w:proofErr w:type="spellEnd"/>
      <w:r w:rsidRPr="007B5DC5">
        <w:rPr>
          <w:lang w:val="en-US"/>
        </w:rPr>
        <w:t xml:space="preserve"> adjust the contract to address farmers’ loss aversion.  </w:t>
      </w:r>
    </w:p>
    <w:p w14:paraId="5FC43ECF" w14:textId="77777777" w:rsidR="00B90618" w:rsidRDefault="00B90618" w:rsidP="007B5DC5">
      <w:pPr>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90618" w:rsidRPr="004C5971" w14:paraId="160E67B6" w14:textId="77777777" w:rsidTr="00EC4966">
        <w:tc>
          <w:tcPr>
            <w:tcW w:w="5000" w:type="pct"/>
            <w:tcBorders>
              <w:top w:val="single" w:sz="4" w:space="0" w:color="auto"/>
              <w:bottom w:val="single" w:sz="4" w:space="0" w:color="auto"/>
            </w:tcBorders>
          </w:tcPr>
          <w:p w14:paraId="1970C3A6" w14:textId="77777777" w:rsidR="00B90618" w:rsidRPr="004C5971" w:rsidRDefault="00B90618" w:rsidP="00ED10A0">
            <w:pPr>
              <w:spacing w:line="360" w:lineRule="auto"/>
              <w:jc w:val="center"/>
              <w:rPr>
                <w:b/>
                <w:bCs/>
                <w:sz w:val="18"/>
                <w:szCs w:val="16"/>
                <w:lang w:val="en-US"/>
              </w:rPr>
            </w:pPr>
            <w:r>
              <w:rPr>
                <w:b/>
                <w:bCs/>
                <w:sz w:val="18"/>
                <w:szCs w:val="16"/>
                <w:lang w:val="en-US"/>
              </w:rPr>
              <w:t xml:space="preserve">Adjusted </w:t>
            </w:r>
            <w:r w:rsidRPr="004C5971">
              <w:rPr>
                <w:b/>
                <w:bCs/>
                <w:sz w:val="18"/>
                <w:szCs w:val="16"/>
                <w:lang w:val="en-US"/>
              </w:rPr>
              <w:t>“</w:t>
            </w:r>
            <w:r>
              <w:rPr>
                <w:b/>
                <w:bCs/>
                <w:sz w:val="18"/>
                <w:szCs w:val="16"/>
                <w:lang w:val="en-US"/>
              </w:rPr>
              <w:t>Range</w:t>
            </w:r>
            <w:r w:rsidRPr="004C5971">
              <w:rPr>
                <w:b/>
                <w:bCs/>
                <w:sz w:val="18"/>
                <w:szCs w:val="16"/>
                <w:lang w:val="en-US"/>
              </w:rPr>
              <w:t>” contract</w:t>
            </w:r>
          </w:p>
        </w:tc>
      </w:tr>
      <w:tr w:rsidR="00B90618" w:rsidRPr="00B15993" w14:paraId="35ED1664" w14:textId="77777777" w:rsidTr="00EC4966">
        <w:tc>
          <w:tcPr>
            <w:tcW w:w="5000" w:type="pct"/>
            <w:vAlign w:val="center"/>
          </w:tcPr>
          <w:p w14:paraId="41AD71A1" w14:textId="77777777" w:rsidR="00B90618" w:rsidRPr="00B15993" w:rsidRDefault="008D3A8C" w:rsidP="00ED10A0">
            <w:pPr>
              <w:spacing w:line="360" w:lineRule="auto"/>
              <w:jc w:val="center"/>
              <w:rPr>
                <w:rFonts w:ascii="Times New Roman" w:eastAsia="Calibri" w:hAnsi="Times New Roman"/>
                <w:sz w:val="18"/>
                <w:szCs w:val="16"/>
                <w:lang w:val="en-US"/>
              </w:rPr>
            </w:pPr>
            <m:oMathPara>
              <m:oMath>
                <m:d>
                  <m:dPr>
                    <m:begChr m:val="{"/>
                    <m:endChr m:val=""/>
                    <m:ctrlPr>
                      <w:rPr>
                        <w:rFonts w:ascii="Cambria Math" w:eastAsia="Calibri" w:hAnsi="Cambria Math"/>
                        <w:i/>
                        <w:sz w:val="18"/>
                        <w:szCs w:val="16"/>
                        <w:lang w:val="en-US"/>
                      </w:rPr>
                    </m:ctrlPr>
                  </m:dPr>
                  <m:e>
                    <m:eqArr>
                      <m:eqArrPr>
                        <m:ctrlPr>
                          <w:rPr>
                            <w:rFonts w:ascii="Cambria Math" w:eastAsia="Calibri" w:hAnsi="Cambria Math"/>
                            <w:i/>
                            <w:sz w:val="18"/>
                            <w:szCs w:val="16"/>
                            <w:lang w:val="en-US"/>
                          </w:rPr>
                        </m:ctrlPr>
                      </m:eqArrPr>
                      <m:e>
                        <m:r>
                          <w:rPr>
                            <w:rFonts w:ascii="Cambria Math" w:hAnsi="Cambria Math"/>
                            <w:sz w:val="18"/>
                            <w:szCs w:val="16"/>
                            <w:lang w:val="en-US"/>
                          </w:rPr>
                          <m:t>S</m:t>
                        </m:r>
                        <m:r>
                          <w:rPr>
                            <w:rFonts w:ascii="Cambria Math" w:hAnsi="Cambria Math"/>
                            <w:sz w:val="18"/>
                            <w:szCs w:val="16"/>
                            <w:lang w:val="en-US"/>
                          </w:rPr>
                          <m:t>-</m:t>
                        </m:r>
                        <m:r>
                          <w:rPr>
                            <w:rFonts w:ascii="Cambria Math" w:hAnsi="Cambria Math"/>
                            <w:sz w:val="18"/>
                            <w:szCs w:val="16"/>
                            <w:lang w:val="en-US"/>
                          </w:rPr>
                          <m:t>K</m:t>
                        </m:r>
                        <m:r>
                          <w:rPr>
                            <w:rFonts w:ascii="Cambria Math" w:hAnsi="Cambria Math"/>
                            <w:sz w:val="18"/>
                            <w:szCs w:val="16"/>
                            <w:lang w:val="en-US"/>
                          </w:rPr>
                          <m:t xml:space="preserve">                 </m:t>
                        </m:r>
                        <m:r>
                          <w:rPr>
                            <w:rFonts w:ascii="Cambria Math" w:hAnsi="Cambria Math"/>
                            <w:sz w:val="18"/>
                            <w:szCs w:val="16"/>
                            <w:lang w:val="en-US"/>
                          </w:rPr>
                          <m:t>if</m:t>
                        </m:r>
                        <m:r>
                          <w:rPr>
                            <w:rFonts w:ascii="Cambria Math" w:hAnsi="Cambria Math"/>
                            <w:sz w:val="18"/>
                            <w:szCs w:val="16"/>
                            <w:lang w:val="en-US"/>
                          </w:rPr>
                          <m:t xml:space="preserve"> </m:t>
                        </m:r>
                        <m:r>
                          <w:rPr>
                            <w:rFonts w:ascii="Cambria Math" w:hAnsi="Cambria Math" w:cs="Calibri"/>
                            <w:sz w:val="18"/>
                            <w:szCs w:val="16"/>
                          </w:rPr>
                          <m:t>S</m:t>
                        </m:r>
                        <m:r>
                          <w:rPr>
                            <w:rFonts w:ascii="Cambria Math" w:hAnsi="Cambria Math"/>
                            <w:sz w:val="18"/>
                            <w:szCs w:val="16"/>
                            <w:lang w:val="en-US"/>
                          </w:rPr>
                          <m:t>&gt;</m:t>
                        </m:r>
                        <m:r>
                          <w:rPr>
                            <w:rFonts w:ascii="Cambria Math" w:hAnsi="Cambria Math"/>
                            <w:sz w:val="18"/>
                            <w:szCs w:val="16"/>
                            <w:lang w:val="en-US"/>
                          </w:rPr>
                          <m:t>K</m:t>
                        </m:r>
                      </m:e>
                      <m:e>
                        <m:r>
                          <w:rPr>
                            <w:rFonts w:ascii="Cambria Math" w:hAnsi="Cambria Math" w:cs="Calibri"/>
                            <w:sz w:val="18"/>
                            <w:szCs w:val="16"/>
                          </w:rPr>
                          <m:t>S</m:t>
                        </m:r>
                        <m:r>
                          <w:rPr>
                            <w:rFonts w:ascii="Cambria Math" w:hAnsi="Cambria Math"/>
                            <w:sz w:val="18"/>
                            <w:szCs w:val="16"/>
                            <w:lang w:val="en-US"/>
                          </w:rPr>
                          <m:t xml:space="preserve">                  </m:t>
                        </m:r>
                        <m:r>
                          <w:rPr>
                            <w:rFonts w:ascii="Cambria Math" w:hAnsi="Cambria Math"/>
                            <w:sz w:val="18"/>
                            <w:szCs w:val="16"/>
                            <w:lang w:val="en-US"/>
                          </w:rPr>
                          <m:t>if</m:t>
                        </m:r>
                        <m:r>
                          <w:rPr>
                            <w:rFonts w:ascii="Cambria Math" w:hAnsi="Cambria Math"/>
                            <w:sz w:val="18"/>
                            <w:szCs w:val="16"/>
                            <w:lang w:val="en-US"/>
                          </w:rPr>
                          <m:t xml:space="preserve"> </m:t>
                        </m:r>
                        <m:r>
                          <w:rPr>
                            <w:rFonts w:ascii="Cambria Math" w:hAnsi="Cambria Math"/>
                            <w:sz w:val="18"/>
                            <w:szCs w:val="16"/>
                            <w:lang w:val="en-US"/>
                          </w:rPr>
                          <m:t>L</m:t>
                        </m:r>
                        <m:r>
                          <w:rPr>
                            <w:rFonts w:ascii="Cambria Math" w:hAnsi="Cambria Math"/>
                            <w:sz w:val="18"/>
                            <w:szCs w:val="16"/>
                          </w:rPr>
                          <m:t>≤</m:t>
                        </m:r>
                        <m:r>
                          <w:rPr>
                            <w:rFonts w:ascii="Cambria Math" w:hAnsi="Cambria Math" w:cs="Calibri"/>
                            <w:sz w:val="18"/>
                            <w:szCs w:val="16"/>
                          </w:rPr>
                          <m:t>S</m:t>
                        </m:r>
                        <m:r>
                          <w:rPr>
                            <w:rFonts w:ascii="Cambria Math" w:hAnsi="Cambria Math"/>
                            <w:sz w:val="18"/>
                            <w:szCs w:val="16"/>
                          </w:rPr>
                          <m:t>≤</m:t>
                        </m:r>
                        <m:r>
                          <w:rPr>
                            <w:rFonts w:ascii="Cambria Math" w:hAnsi="Cambria Math"/>
                            <w:sz w:val="18"/>
                            <w:szCs w:val="16"/>
                            <w:lang w:val="en-US"/>
                          </w:rPr>
                          <m:t>K</m:t>
                        </m:r>
                      </m:e>
                      <m:e>
                        <m:r>
                          <w:rPr>
                            <w:rFonts w:ascii="Cambria Math" w:eastAsia="Calibri" w:hAnsi="Cambria Math"/>
                            <w:sz w:val="18"/>
                            <w:szCs w:val="16"/>
                            <w:lang w:val="en-US"/>
                          </w:rPr>
                          <m:t>L</m:t>
                        </m:r>
                        <m:r>
                          <w:rPr>
                            <w:rFonts w:ascii="Cambria Math" w:eastAsia="Calibri" w:hAnsi="Cambria Math"/>
                            <w:sz w:val="18"/>
                            <w:szCs w:val="16"/>
                            <w:lang w:val="en-US"/>
                          </w:rPr>
                          <m:t xml:space="preserve"> </m:t>
                        </m:r>
                        <m:r>
                          <w:rPr>
                            <w:rFonts w:ascii="Cambria Math" w:hAnsi="Cambria Math"/>
                            <w:sz w:val="18"/>
                            <w:szCs w:val="16"/>
                            <w:lang w:val="en-US"/>
                          </w:rPr>
                          <m:t xml:space="preserve">                          </m:t>
                        </m:r>
                        <m:r>
                          <w:rPr>
                            <w:rFonts w:ascii="Cambria Math" w:hAnsi="Cambria Math"/>
                            <w:sz w:val="18"/>
                            <w:szCs w:val="16"/>
                            <w:lang w:val="en-US"/>
                          </w:rPr>
                          <m:t>if</m:t>
                        </m:r>
                        <m:r>
                          <w:rPr>
                            <w:rFonts w:ascii="Cambria Math" w:hAnsi="Cambria Math"/>
                            <w:sz w:val="18"/>
                            <w:szCs w:val="16"/>
                            <w:lang w:val="en-US"/>
                          </w:rPr>
                          <m:t xml:space="preserve"> </m:t>
                        </m:r>
                        <m:r>
                          <w:rPr>
                            <w:rFonts w:ascii="Cambria Math" w:hAnsi="Cambria Math" w:cs="Calibri"/>
                            <w:sz w:val="18"/>
                            <w:szCs w:val="16"/>
                          </w:rPr>
                          <m:t>S</m:t>
                        </m:r>
                        <m:r>
                          <w:rPr>
                            <w:rFonts w:ascii="Cambria Math" w:hAnsi="Cambria Math"/>
                            <w:sz w:val="18"/>
                            <w:szCs w:val="16"/>
                          </w:rPr>
                          <m:t>&lt;</m:t>
                        </m:r>
                        <m:r>
                          <w:rPr>
                            <w:rFonts w:ascii="Cambria Math" w:hAnsi="Cambria Math"/>
                            <w:sz w:val="18"/>
                            <w:szCs w:val="16"/>
                          </w:rPr>
                          <m:t>L</m:t>
                        </m:r>
                      </m:e>
                    </m:eqArr>
                  </m:e>
                </m:d>
              </m:oMath>
            </m:oMathPara>
          </w:p>
        </w:tc>
      </w:tr>
      <w:tr w:rsidR="00B90618" w:rsidRPr="00BF5250" w14:paraId="5C4D75D9" w14:textId="77777777" w:rsidTr="00EC4966">
        <w:trPr>
          <w:trHeight w:val="277"/>
        </w:trPr>
        <w:tc>
          <w:tcPr>
            <w:tcW w:w="5000" w:type="pct"/>
            <w:vAlign w:val="center"/>
          </w:tcPr>
          <w:p w14:paraId="6380B931" w14:textId="77777777" w:rsidR="00B90618" w:rsidRPr="00BF5250" w:rsidRDefault="00B90618" w:rsidP="00ED10A0">
            <w:pPr>
              <w:spacing w:line="360" w:lineRule="auto"/>
              <w:jc w:val="center"/>
              <w:rPr>
                <w:rFonts w:ascii="Times New Roman" w:eastAsia="Calibri" w:hAnsi="Times New Roman"/>
                <w:sz w:val="18"/>
                <w:szCs w:val="16"/>
              </w:rPr>
            </w:pPr>
            <w:r>
              <w:rPr>
                <w:rFonts w:ascii="Times New Roman" w:eastAsia="Calibri" w:hAnsi="Times New Roman"/>
                <w:sz w:val="18"/>
                <w:szCs w:val="16"/>
              </w:rPr>
              <w:t>??</w:t>
            </w:r>
          </w:p>
        </w:tc>
      </w:tr>
      <w:tr w:rsidR="00B90618" w:rsidRPr="00BF5250" w14:paraId="2D932F72" w14:textId="77777777" w:rsidTr="00EC4966">
        <w:trPr>
          <w:trHeight w:val="281"/>
        </w:trPr>
        <w:tc>
          <w:tcPr>
            <w:tcW w:w="5000" w:type="pct"/>
            <w:vAlign w:val="center"/>
          </w:tcPr>
          <w:p w14:paraId="22AEF900" w14:textId="77777777" w:rsidR="00B90618" w:rsidRPr="00BF5250" w:rsidRDefault="00B90618" w:rsidP="00ED10A0">
            <w:pPr>
              <w:spacing w:line="360" w:lineRule="auto"/>
              <w:jc w:val="center"/>
              <w:rPr>
                <w:rFonts w:ascii="Times New Roman" w:eastAsia="Calibri" w:hAnsi="Times New Roman"/>
                <w:sz w:val="18"/>
                <w:szCs w:val="16"/>
                <w:lang w:val="en-US"/>
              </w:rPr>
            </w:pPr>
            <m:oMathPara>
              <m:oMath>
                <m:r>
                  <w:rPr>
                    <w:rFonts w:ascii="Cambria Math" w:hAnsi="Cambria Math"/>
                    <w:sz w:val="18"/>
                    <w:szCs w:val="16"/>
                    <w:lang w:val="en-US"/>
                  </w:rPr>
                  <m:t>K</m:t>
                </m:r>
              </m:oMath>
            </m:oMathPara>
          </w:p>
        </w:tc>
      </w:tr>
      <w:tr w:rsidR="00B90618" w14:paraId="67DBDE7E" w14:textId="77777777" w:rsidTr="00EC4966">
        <w:tc>
          <w:tcPr>
            <w:tcW w:w="5000" w:type="pct"/>
            <w:tcBorders>
              <w:bottom w:val="single" w:sz="4" w:space="0" w:color="auto"/>
            </w:tcBorders>
            <w:vAlign w:val="center"/>
          </w:tcPr>
          <w:p w14:paraId="028FF5F8" w14:textId="77777777" w:rsidR="00B90618" w:rsidRDefault="00B90618" w:rsidP="00ED10A0">
            <w:pPr>
              <w:spacing w:line="360" w:lineRule="auto"/>
              <w:jc w:val="center"/>
              <w:rPr>
                <w:sz w:val="18"/>
                <w:szCs w:val="16"/>
                <w:lang w:val="en-US"/>
              </w:rPr>
            </w:pPr>
            <w:r>
              <w:rPr>
                <w:sz w:val="18"/>
                <w:szCs w:val="16"/>
                <w:lang w:val="en-US"/>
              </w:rPr>
              <w:t>Loss aversion</w:t>
            </w:r>
          </w:p>
        </w:tc>
      </w:tr>
    </w:tbl>
    <w:p w14:paraId="679B3497" w14:textId="766CC843" w:rsidR="00EC4966" w:rsidRDefault="00EC4966" w:rsidP="007B5DC5">
      <w:pPr>
        <w:rPr>
          <w:szCs w:val="22"/>
          <w:lang w:val="en-US"/>
        </w:rPr>
      </w:pPr>
      <w:r>
        <w:rPr>
          <w:szCs w:val="22"/>
          <w:lang w:val="en-US"/>
        </w:rPr>
        <w:lastRenderedPageBreak/>
        <w:t>Based on the overview of decision models under ambiguity provided by Conte &amp; Hey (2013) and Hey and Pace (2014) we select WHAT??</w:t>
      </w:r>
      <w:r>
        <w:rPr>
          <w:szCs w:val="22"/>
          <w:lang w:val="en-US"/>
        </w:rPr>
        <w:br/>
      </w:r>
    </w:p>
    <w:p w14:paraId="241F905E" w14:textId="3F233C5C" w:rsidR="00DC7523" w:rsidRPr="00DC7523" w:rsidRDefault="00DC7523" w:rsidP="007B5DC5">
      <w:pPr>
        <w:rPr>
          <w:szCs w:val="22"/>
          <w:lang w:val="en-US"/>
        </w:rPr>
      </w:pPr>
      <w:r>
        <w:rPr>
          <w:szCs w:val="22"/>
          <w:lang w:val="en-US"/>
        </w:rPr>
        <w:t>Several models under ambiguity have been proposed. Conte &amp; Hey (2013) and Hey &amp; Pace (2014), assessed the most relevant decision models under ambiguity broadly dividing them</w:t>
      </w:r>
      <w:r w:rsidRPr="00072D32">
        <w:rPr>
          <w:szCs w:val="22"/>
          <w:lang w:val="en-US"/>
        </w:rPr>
        <w:t xml:space="preserve"> </w:t>
      </w:r>
      <w:r>
        <w:rPr>
          <w:szCs w:val="22"/>
          <w:lang w:val="en-US"/>
        </w:rPr>
        <w:t>into those that use second-order probabilities and those that do not. Second Order Models (SOM) assume that decision-makers are able to attach probabilities over possible probability distribution of outcomes (or probabilities of probabilities, hence the term second-order probabilities). In contrast, the set of theories under ambiguity that are not SOM assume that decision-makers do not know the values of the relevant probabilities (or don’t make subjective judgments about the possible probabilities). These models may assume that the possible probabilities of outcomes may take a range of values in the decision-maker’s mind, but he or she does not attach probabilities to these possible values.</w:t>
      </w:r>
      <w:r w:rsidRPr="00327C48">
        <w:rPr>
          <w:rStyle w:val="FootnoteReference"/>
        </w:rPr>
        <w:footnoteReference w:id="3"/>
      </w:r>
      <w:r>
        <w:rPr>
          <w:szCs w:val="22"/>
          <w:lang w:val="en-US"/>
        </w:rPr>
        <w:t xml:space="preserve"> Among the SOMs, the </w:t>
      </w:r>
      <w:r w:rsidRPr="00CA4A3A">
        <w:rPr>
          <w:szCs w:val="22"/>
          <w:lang w:val="en-US"/>
        </w:rPr>
        <w:t>Smooth Ambiguity Model</w:t>
      </w:r>
      <w:r>
        <w:rPr>
          <w:szCs w:val="22"/>
          <w:lang w:val="en-US"/>
        </w:rPr>
        <w:t xml:space="preserve"> </w:t>
      </w:r>
      <w:r>
        <w:rPr>
          <w:szCs w:val="22"/>
          <w:lang w:val="en-US"/>
        </w:rPr>
        <w:fldChar w:fldCharType="begin"/>
      </w:r>
      <w:r>
        <w:rPr>
          <w:szCs w:val="22"/>
          <w:lang w:val="en-US"/>
        </w:rPr>
        <w:instrText xml:space="preserve"> ADDIN ZOTERO_ITEM CSL_CITATION {"citationID":"pyMuZflw","properties":{"formattedCitation":"(Klibanoff et al., 2005)","plainCitation":"(Klibanoff et al., 2005)","noteIndex":0},"citationItems":[{"id":126994,"uris":["http://zotero.org/users/14812719/items/R6ZKHIJI"],"itemData":{"id":126994,"type":"article-journal","abstract":"We propose and characterize a model of preferences over acts such that the decision maker prefers act f to act g if and only if </w:instrText>
      </w:r>
      <w:r>
        <w:rPr>
          <w:rFonts w:ascii="Cambria Math" w:hAnsi="Cambria Math" w:cs="Cambria Math"/>
          <w:szCs w:val="22"/>
          <w:lang w:val="en-US"/>
        </w:rPr>
        <w:instrText>𝔼</w:instrText>
      </w:r>
      <w:r>
        <w:rPr>
          <w:rFonts w:hint="eastAsia"/>
          <w:szCs w:val="22"/>
          <w:lang w:val="en-US"/>
        </w:rPr>
        <w:instrText>μφ</w:instrText>
      </w:r>
      <w:r>
        <w:rPr>
          <w:szCs w:val="22"/>
          <w:lang w:val="en-US"/>
        </w:rPr>
        <w:instrText>(</w:instrText>
      </w:r>
      <w:r>
        <w:rPr>
          <w:rFonts w:ascii="Cambria Math" w:hAnsi="Cambria Math" w:cs="Cambria Math"/>
          <w:szCs w:val="22"/>
          <w:lang w:val="en-US"/>
        </w:rPr>
        <w:instrText>𝔼</w:instrText>
      </w:r>
      <w:r>
        <w:rPr>
          <w:rFonts w:hint="eastAsia"/>
          <w:szCs w:val="22"/>
          <w:lang w:val="en-US"/>
        </w:rPr>
        <w:instrText>π</w:instrText>
      </w:r>
      <w:r>
        <w:rPr>
          <w:szCs w:val="22"/>
          <w:lang w:val="en-US"/>
        </w:rPr>
        <w:instrText xml:space="preserve">u○f) </w:instrText>
      </w:r>
      <w:r>
        <w:rPr>
          <w:rFonts w:ascii="Cambria Math" w:hAnsi="Cambria Math" w:cs="Cambria Math"/>
          <w:szCs w:val="22"/>
          <w:lang w:val="en-US"/>
        </w:rPr>
        <w:instrText>𝔼</w:instrText>
      </w:r>
      <w:r>
        <w:rPr>
          <w:rFonts w:hint="eastAsia"/>
          <w:szCs w:val="22"/>
          <w:lang w:val="en-US"/>
        </w:rPr>
        <w:instrText>μφ</w:instrText>
      </w:r>
      <w:r>
        <w:rPr>
          <w:szCs w:val="22"/>
          <w:lang w:val="en-US"/>
        </w:rPr>
        <w:instrText>(</w:instrText>
      </w:r>
      <w:r>
        <w:rPr>
          <w:rFonts w:ascii="Cambria Math" w:hAnsi="Cambria Math" w:cs="Cambria Math"/>
          <w:szCs w:val="22"/>
          <w:lang w:val="en-US"/>
        </w:rPr>
        <w:instrText>𝔼</w:instrText>
      </w:r>
      <w:r>
        <w:rPr>
          <w:rFonts w:hint="eastAsia"/>
          <w:szCs w:val="22"/>
          <w:lang w:val="en-US"/>
        </w:rPr>
        <w:instrText>π</w:instrText>
      </w:r>
      <w:r>
        <w:rPr>
          <w:szCs w:val="22"/>
          <w:lang w:val="en-US"/>
        </w:rPr>
        <w:instrText xml:space="preserve">u○g), where </w:instrText>
      </w:r>
      <w:r>
        <w:rPr>
          <w:rFonts w:ascii="Cambria Math" w:hAnsi="Cambria Math" w:cs="Cambria Math"/>
          <w:szCs w:val="22"/>
          <w:lang w:val="en-US"/>
        </w:rPr>
        <w:instrText>𝔼</w:instrText>
      </w:r>
      <w:r>
        <w:rPr>
          <w:szCs w:val="22"/>
          <w:lang w:val="en-US"/>
        </w:rPr>
        <w:instrText xml:space="preserve"> is the expectation operator, u is a von Neumann–Morgenstern utility function, </w:instrText>
      </w:r>
      <w:r>
        <w:rPr>
          <w:rFonts w:hint="eastAsia"/>
          <w:szCs w:val="22"/>
          <w:lang w:val="en-US"/>
        </w:rPr>
        <w:instrText>φ</w:instrText>
      </w:r>
      <w:r>
        <w:rPr>
          <w:szCs w:val="22"/>
          <w:lang w:val="en-US"/>
        </w:rPr>
        <w:instrText xml:space="preserve">is an increasing transformation, and </w:instrText>
      </w:r>
      <w:r>
        <w:rPr>
          <w:rFonts w:hint="eastAsia"/>
          <w:szCs w:val="22"/>
          <w:lang w:val="en-US"/>
        </w:rPr>
        <w:instrText>μ</w:instrText>
      </w:r>
      <w:r>
        <w:rPr>
          <w:szCs w:val="22"/>
          <w:lang w:val="en-US"/>
        </w:rPr>
        <w:instrText xml:space="preserve">is a subjective probability over the set </w:instrText>
      </w:r>
      <w:r>
        <w:rPr>
          <w:rFonts w:hint="eastAsia"/>
          <w:szCs w:val="22"/>
          <w:lang w:val="en-US"/>
        </w:rPr>
        <w:instrText>Π</w:instrText>
      </w:r>
      <w:r>
        <w:rPr>
          <w:szCs w:val="22"/>
          <w:lang w:val="en-US"/>
        </w:rPr>
        <w:instrText xml:space="preserve">of probability measures </w:instrText>
      </w:r>
      <w:r>
        <w:rPr>
          <w:rFonts w:hint="eastAsia"/>
          <w:szCs w:val="22"/>
          <w:lang w:val="en-US"/>
        </w:rPr>
        <w:instrText>π</w:instrText>
      </w:r>
      <w:r>
        <w:rPr>
          <w:szCs w:val="22"/>
          <w:lang w:val="en-US"/>
        </w:rPr>
        <w:instrText xml:space="preserve">that the decision maker thinks are relevant given his subjective information. A key feature of our model is that it achieves a separation between ambiguity, identified as a characteristic of the decision maker's subjective beliefs, and ambiguity attitude, a characteristic of the decision maker's tastes. We show that attitudes toward pure risk are characterized by the shape of u, as usual, while attitudes toward ambiguity are characterized by the shape of </w:instrText>
      </w:r>
      <w:r>
        <w:rPr>
          <w:rFonts w:hint="eastAsia"/>
          <w:szCs w:val="22"/>
          <w:lang w:val="en-US"/>
        </w:rPr>
        <w:instrText>φ</w:instrText>
      </w:r>
      <w:r>
        <w:rPr>
          <w:szCs w:val="22"/>
          <w:lang w:val="en-US"/>
        </w:rPr>
        <w:instrText xml:space="preserve">. Ambiguity itself is defined behaviorally and is shown to be characterized by properties of the subjective set of measures </w:instrText>
      </w:r>
      <w:r>
        <w:rPr>
          <w:rFonts w:hint="eastAsia"/>
          <w:szCs w:val="22"/>
          <w:lang w:val="en-US"/>
        </w:rPr>
        <w:instrText>Π</w:instrText>
      </w:r>
      <w:r>
        <w:rPr>
          <w:szCs w:val="22"/>
          <w:lang w:val="en-US"/>
        </w:rPr>
        <w:instrText xml:space="preserve">. One advantage of this model is that the well-developed machinery for dealing with risk attitudes can be applied as well to ambiguity attitudes. The model is also distinct from many in the literature on ambiguity in that it allows smooth, rather than kinked, indifference curves. This leads to different behavior and improved tractability, while still sharing the main features (e.g., Ellsberg's paradox). The maxmin expected utility model (e.g., Gilboa and Schmeidler (1989)) with a given set of measures may be seen as a limiting case of our model with infinite ambiguity aversion. Two illustrative portfolio choice examples are offered.","container-title":"Econometrica","DOI":"10.1111/j.1468-0262.2005.00640.x","ISSN":"1468-0262","issue":"6","language":"en","note":"_eprint: https://onlinelibrary.wiley.com/doi/pdf/10.1111/j.1468-0262.2005.00640.x","page":"1849-1892","source":"Wiley Online Library","title":"A Smooth Model of Decision Making under Ambiguity","volume":"73","author":[{"family":"Klibanoff","given":"Peter"},{"family":"Marinacci","given":"Massimo"},{"family":"Mukerji","given":"Sujoy"}],"issued":{"date-parts":[["2005"]]}}}],"schema":"https://github.com/citation-style-language/schema/raw/master/csl-citation.json"} </w:instrText>
      </w:r>
      <w:r>
        <w:rPr>
          <w:szCs w:val="22"/>
          <w:lang w:val="en-US"/>
        </w:rPr>
        <w:fldChar w:fldCharType="separate"/>
      </w:r>
      <w:r w:rsidRPr="00C92552">
        <w:rPr>
          <w:lang w:val="en-GB"/>
        </w:rPr>
        <w:t>(Klibanoff et al., 2005)</w:t>
      </w:r>
      <w:r>
        <w:rPr>
          <w:szCs w:val="22"/>
          <w:lang w:val="en-US"/>
        </w:rPr>
        <w:fldChar w:fldCharType="end"/>
      </w:r>
      <w:r w:rsidRPr="00CA4A3A">
        <w:rPr>
          <w:szCs w:val="22"/>
          <w:lang w:val="en-US"/>
        </w:rPr>
        <w:t xml:space="preserve"> performs best at predicting decision-makers </w:t>
      </w:r>
      <w:proofErr w:type="spellStart"/>
      <w:r w:rsidRPr="00CA4A3A">
        <w:rPr>
          <w:szCs w:val="22"/>
          <w:lang w:val="en-US"/>
        </w:rPr>
        <w:t>behaviour</w:t>
      </w:r>
      <w:proofErr w:type="spellEnd"/>
      <w:r>
        <w:rPr>
          <w:szCs w:val="22"/>
          <w:lang w:val="en-US"/>
        </w:rPr>
        <w:t xml:space="preserve"> </w:t>
      </w:r>
      <w:r>
        <w:rPr>
          <w:szCs w:val="22"/>
          <w:lang w:val="en-US"/>
        </w:rPr>
        <w:fldChar w:fldCharType="begin"/>
      </w:r>
      <w:r>
        <w:rPr>
          <w:szCs w:val="22"/>
          <w:lang w:val="en-US"/>
        </w:rPr>
        <w:instrText xml:space="preserve"> ADDIN ZOTERO_ITEM CSL_CITATION {"citationID":"xyovLnv4","properties":{"formattedCitation":"(Conte &amp; Hey, 2013)","plainCitation":"(Conte &amp; Hey, 2013)","noteIndex":0},"citationItems":[{"id":127007,"uris":["http://zotero.org/users/14812719/items/BJZ2ZZFW"],"itemData":{"id":127007,"type":"article-journal","abstract":"The recent spate of theoretical models of behaviour under ambiguity can be partitioned into two sets: those involving multiple priors and those not involving multiple priors. This paper provides an experimental investigation into the first set. Using an appropriate experimental interface we examine the fitted and predictive power of the various theories. We first estimate subject-by-subject, and then estimate and predict using a mixture model over the contending theories. The individual estimates suggest that 24% of our 149 subjects have behaviour consistent with Expected Utility, 56% with the Smooth Model, 11% with Rank Dependent Expected Utility and 9% with the Alpha Model; these figures are close to the mixing proportions obtained from the mixture estimates where the respective posterior probabilities of each of them being of the various types are 25%, 50%, 20% and 5%; and using the predictions 22%, 53%, 22% and 3%. The Smooth model appears the best.","container-title":"Journal of Risk and Uncertainty","DOI":"10.1007/s11166-013-9164-x","ISSN":"1573-0476","issue":"2","journalAbbreviation":"J Risk Uncertain","language":"en","page":"113-132","source":"Springer Link","title":"Assessing multiple prior models of behaviour under ambiguity","volume":"46","author":[{"family":"Conte","given":"Anna"},{"family":"Hey","given":"John D."}],"issued":{"date-parts":[["2013",4,1]]}}}],"schema":"https://github.com/citation-style-language/schema/raw/master/csl-citation.json"} </w:instrText>
      </w:r>
      <w:r>
        <w:rPr>
          <w:szCs w:val="22"/>
          <w:lang w:val="en-US"/>
        </w:rPr>
        <w:fldChar w:fldCharType="separate"/>
      </w:r>
      <w:r w:rsidRPr="00C92552">
        <w:rPr>
          <w:lang w:val="en-GB"/>
        </w:rPr>
        <w:t>(Conte &amp; Hey, 2013)</w:t>
      </w:r>
      <w:r>
        <w:rPr>
          <w:szCs w:val="22"/>
          <w:lang w:val="en-US"/>
        </w:rPr>
        <w:fldChar w:fldCharType="end"/>
      </w:r>
      <w:r>
        <w:rPr>
          <w:szCs w:val="22"/>
          <w:lang w:val="en-US"/>
        </w:rPr>
        <w:t xml:space="preserve">. Among the non-SOMs, </w:t>
      </w:r>
      <w:r>
        <w:rPr>
          <w:szCs w:val="22"/>
          <w:lang w:val="en-US"/>
        </w:rPr>
        <w:fldChar w:fldCharType="begin"/>
      </w:r>
      <w:r>
        <w:rPr>
          <w:szCs w:val="22"/>
          <w:lang w:val="en-US"/>
        </w:rPr>
        <w:instrText xml:space="preserve"> ADDIN ZOTERO_ITEM CSL_CITATION {"citationID":"Ffzi4hUX","properties":{"formattedCitation":"(Hey &amp; Pace, 2014)","plainCitation":"(Hey &amp; Pace, 2014)","noteIndex":0},"citationItems":[{"id":127005,"uris":["http://zotero.org/users/14812719/items/G4HZRCCZ"],"itemData":{"id":127005,"type":"article-journal","abstract":"Representing ambiguity in the laboratory using a Bingo Blower (which is transparent and not manipulable) and asking the subjects a series of allocation questions, we obtain data from which we can estimate by maximum likelihood methods (with explicit assumptions about the errors made by the subjects) a significant subset of particular parameterisations of the empirically relevant models of behaviour under ambiguity, and compare their relative explanatory and predictive abilities. Our results suggest that not all recent models of behaviour represent a major improvement in explanatory and predictive power, particularly the more theoretically sophisticated ones.","container-title":"Journal of Risk and Uncertainty","DOI":"10.1007/s11166-014-9198-8","ISSN":"1573-0476","issue":"1","journalAbbreviation":"J Risk Uncertain","language":"en","page":"1-29","source":"Springer Link","title":"The explanatory and predictive power of non two-stage-probability theories of decision making under ambiguity","volume":"49","author":[{"family":"Hey","given":"John D."},{"family":"Pace","given":"Noemi"}],"issued":{"date-parts":[["2014",8,1]]}}}],"schema":"https://github.com/citation-style-language/schema/raw/master/csl-citation.json"} </w:instrText>
      </w:r>
      <w:r>
        <w:rPr>
          <w:szCs w:val="22"/>
          <w:lang w:val="en-US"/>
        </w:rPr>
        <w:fldChar w:fldCharType="separate"/>
      </w:r>
      <w:r w:rsidRPr="00C92552">
        <w:rPr>
          <w:lang w:val="en-GB"/>
        </w:rPr>
        <w:t xml:space="preserve">Hey &amp; Pace </w:t>
      </w:r>
      <w:r>
        <w:rPr>
          <w:lang w:val="en-GB"/>
        </w:rPr>
        <w:t>(</w:t>
      </w:r>
      <w:r w:rsidRPr="00C92552">
        <w:rPr>
          <w:lang w:val="en-GB"/>
        </w:rPr>
        <w:t>2014)</w:t>
      </w:r>
      <w:r>
        <w:rPr>
          <w:szCs w:val="22"/>
          <w:lang w:val="en-US"/>
        </w:rPr>
        <w:fldChar w:fldCharType="end"/>
      </w:r>
      <w:r>
        <w:rPr>
          <w:szCs w:val="22"/>
          <w:lang w:val="en-US"/>
        </w:rPr>
        <w:t xml:space="preserve"> conclude that the Vector EU model </w:t>
      </w:r>
      <w:r>
        <w:rPr>
          <w:szCs w:val="22"/>
          <w:lang w:val="en-US"/>
        </w:rPr>
        <w:fldChar w:fldCharType="begin"/>
      </w:r>
      <w:r>
        <w:rPr>
          <w:szCs w:val="22"/>
          <w:lang w:val="en-US"/>
        </w:rPr>
        <w:instrText xml:space="preserve"> ADDIN ZOTERO_ITEM CSL_CITATION {"citationID":"GuZ5Jhhe","properties":{"formattedCitation":"(Siniscalchi, 2009)","plainCitation":"(Siniscalchi, 2009)","noteIndex":0},"citationItems":[{"id":127020,"uris":["http://zotero.org/users/14812719/items/SLVF9TSU"],"itemData":{"id":127020,"type":"article-journal","abstract":"This paper proposes a model of decision under ambiguity deemed vector expected utility, or VEU. In this model, an uncertain prospect, or Savage act, is assessed according to (a) a baseline expected-utility evaluation, and (b) an adjustment that reflects the individual's perception of ambiguity and her attitudes toward it. The adjustment is itself a function of the act's exposure to distinct sources of ambiguity, as well as its variability. The key elements of the VEU model are a baseline probability and a collection of random variables, or adjustment factors, which represent acts exposed to distinct ambiguity sources and also reflect complementarities among ambiguous events. The adjustment to the baseline expected-utility evaluation of an act is a function of the covariance of its utility profile with each adjustment factor, which reflects exposure to the corresponding ambiguity source. A behavioral characterization of the VEU model is provided. Furthermore, an updating rule for VEU preferences is proposed and characterized. The suggested updating rule facilitates the analysis of sophisticated dynamic choice with VEU preferences.","container-title":"Econometrica","DOI":"10.3982/ECTA7564","ISSN":"1468-0262","issue":"3","language":"en","note":"_eprint: https://onlinelibrary.wiley.com/doi/pdf/10.3982/ECTA7564","page":"801-855","source":"Wiley Online Library","title":"Vector Expected Utility and Attitudes Toward Variation","volume":"77","author":[{"family":"Siniscalchi","given":"Marciano"}],"issued":{"date-parts":[["2009"]]}}}],"schema":"https://github.com/citation-style-language/schema/raw/master/csl-citation.json"} </w:instrText>
      </w:r>
      <w:r>
        <w:rPr>
          <w:szCs w:val="22"/>
          <w:lang w:val="en-US"/>
        </w:rPr>
        <w:fldChar w:fldCharType="separate"/>
      </w:r>
      <w:r w:rsidRPr="00F22C22">
        <w:rPr>
          <w:lang w:val="en-GB"/>
        </w:rPr>
        <w:t>(Siniscalchi, 2009)</w:t>
      </w:r>
      <w:r>
        <w:rPr>
          <w:szCs w:val="22"/>
          <w:lang w:val="en-US"/>
        </w:rPr>
        <w:fldChar w:fldCharType="end"/>
      </w:r>
      <w:r>
        <w:rPr>
          <w:szCs w:val="22"/>
          <w:lang w:val="en-US"/>
        </w:rPr>
        <w:t xml:space="preserve"> and the Alpha EU model </w:t>
      </w:r>
      <w:r>
        <w:rPr>
          <w:szCs w:val="22"/>
          <w:lang w:val="en-US"/>
        </w:rPr>
        <w:fldChar w:fldCharType="begin"/>
      </w:r>
      <w:r>
        <w:rPr>
          <w:szCs w:val="22"/>
          <w:lang w:val="en-US"/>
        </w:rPr>
        <w:instrText xml:space="preserve"> ADDIN ZOTERO_ITEM CSL_CITATION {"citationID":"awxTQDGj","properties":{"formattedCitation":"(Ghirardato et al., 2004)","plainCitation":"(Ghirardato et al., 2004)","noteIndex":0},"citationItems":[{"id":126889,"uris":["http://zotero.org/groups/5657987/items/E59GRE8H"],"itemData":{"id":126889,"type":"article-journal","container-title":"Journal of Economic Theory","DOI":"10.1016/j.jet.2003.12.004","ISSN":"00220531","issue":"2","journalAbbreviation":"Journal of Economic Theory","language":"en","license":"https://www.elsevier.com/tdm/userlicense/1.0/","page":"133-173","source":"DOI.org (Crossref)","title":"Differentiating ambiguity and ambiguity attitude","volume":"118","author":[{"family":"Ghirardato","given":"Paolo"},{"family":"Maccheroni","given":"Fabio"},{"family":"Marinacci","given":"Massimo"}],"issued":{"date-parts":[["2004",10]]}}}],"schema":"https://github.com/citation-style-language/schema/raw/master/csl-citation.json"} </w:instrText>
      </w:r>
      <w:r>
        <w:rPr>
          <w:szCs w:val="22"/>
          <w:lang w:val="en-US"/>
        </w:rPr>
        <w:fldChar w:fldCharType="separate"/>
      </w:r>
      <w:r w:rsidRPr="00F22C22">
        <w:rPr>
          <w:lang w:val="en-GB"/>
        </w:rPr>
        <w:t>(Ghirardato et al., 2004)</w:t>
      </w:r>
      <w:r>
        <w:rPr>
          <w:szCs w:val="22"/>
          <w:lang w:val="en-US"/>
        </w:rPr>
        <w:fldChar w:fldCharType="end"/>
      </w:r>
      <w:r>
        <w:rPr>
          <w:szCs w:val="22"/>
          <w:lang w:val="en-US"/>
        </w:rPr>
        <w:t xml:space="preserve"> perform better than the Subjective EU model </w:t>
      </w:r>
      <w:r>
        <w:rPr>
          <w:szCs w:val="22"/>
          <w:lang w:val="en-US"/>
        </w:rPr>
        <w:fldChar w:fldCharType="begin"/>
      </w:r>
      <w:r>
        <w:rPr>
          <w:szCs w:val="22"/>
          <w:lang w:val="en-US"/>
        </w:rPr>
        <w:instrText xml:space="preserve"> ADDIN ZOTERO_ITEM CSL_CITATION {"citationID":"qw4x2U48","properties":{"formattedCitation":"(Savage, 1954)","plainCitation":"(Savage, 1954)","noteIndex":0},"citationItems":[{"id":126885,"uris":["http://zotero.org/groups/5657987/items/VBJB9EDZ"],"itemData":{"id":126885,"type":"book","event-place":"New York","publisher":"Wiley","publisher-place":"New York","title":"The Foundations of Statistics","author":[{"family":"Savage","given":"L."}],"issued":{"date-parts":[["1954"]]}}}],"schema":"https://github.com/citation-style-language/schema/raw/master/csl-citation.json"} </w:instrText>
      </w:r>
      <w:r>
        <w:rPr>
          <w:szCs w:val="22"/>
          <w:lang w:val="en-US"/>
        </w:rPr>
        <w:fldChar w:fldCharType="separate"/>
      </w:r>
      <w:r w:rsidRPr="00DE0FB5">
        <w:rPr>
          <w:lang w:val="en-GB"/>
        </w:rPr>
        <w:t>(Savage, 1954)</w:t>
      </w:r>
      <w:r>
        <w:rPr>
          <w:szCs w:val="22"/>
          <w:lang w:val="en-US"/>
        </w:rPr>
        <w:fldChar w:fldCharType="end"/>
      </w:r>
      <w:r>
        <w:rPr>
          <w:szCs w:val="22"/>
          <w:lang w:val="en-US"/>
        </w:rPr>
        <w:t xml:space="preserve"> in explaining </w:t>
      </w:r>
      <w:proofErr w:type="spellStart"/>
      <w:r>
        <w:rPr>
          <w:szCs w:val="22"/>
          <w:lang w:val="en-US"/>
        </w:rPr>
        <w:t>behaviour</w:t>
      </w:r>
      <w:proofErr w:type="spellEnd"/>
      <w:r>
        <w:rPr>
          <w:szCs w:val="22"/>
          <w:lang w:val="en-US"/>
        </w:rPr>
        <w:t xml:space="preserve">, but they perform similarly when it comes to </w:t>
      </w:r>
      <w:r w:rsidRPr="00C92552">
        <w:rPr>
          <w:szCs w:val="22"/>
          <w:lang w:val="en-US"/>
        </w:rPr>
        <w:t>prediction</w:t>
      </w:r>
      <w:r>
        <w:rPr>
          <w:szCs w:val="22"/>
          <w:lang w:val="en-US"/>
        </w:rPr>
        <w:t>.</w:t>
      </w:r>
    </w:p>
    <w:p w14:paraId="0854FAB9" w14:textId="77777777" w:rsidR="00DC7523" w:rsidRDefault="00DC7523" w:rsidP="007B5DC5">
      <w:pPr>
        <w:rPr>
          <w:szCs w:val="22"/>
          <w:lang w:val="en-US"/>
        </w:rPr>
      </w:pPr>
    </w:p>
    <w:p w14:paraId="5A4DAE5A" w14:textId="727011FC" w:rsidR="00DA1D81" w:rsidRDefault="00DA1D81" w:rsidP="007B5DC5">
      <w:pPr>
        <w:rPr>
          <w:szCs w:val="22"/>
          <w:lang w:val="en-US"/>
        </w:rPr>
      </w:pPr>
      <w:r w:rsidRPr="00DA1D81">
        <w:rPr>
          <w:szCs w:val="22"/>
          <w:lang w:val="en-US"/>
        </w:rPr>
        <w:t xml:space="preserve">The second-order models assessed in Conte &amp; Hey (2013) include: EUT with compounded probabilities; the Smooth Ambiguity Model of </w:t>
      </w:r>
      <w:proofErr w:type="spellStart"/>
      <w:r w:rsidRPr="00DA1D81">
        <w:rPr>
          <w:szCs w:val="22"/>
          <w:lang w:val="en-US"/>
        </w:rPr>
        <w:t>Klibanoff</w:t>
      </w:r>
      <w:proofErr w:type="spellEnd"/>
      <w:r w:rsidRPr="00DA1D81">
        <w:rPr>
          <w:szCs w:val="22"/>
          <w:lang w:val="en-US"/>
        </w:rPr>
        <w:t xml:space="preserve"> et al. (2005); the Rank Dependent EU model of Quiggin (1982); and the Alpha EU model of Ghirardato et al. (2004). The non second-order models assessed in (Hey &amp; Pace, 2014) include: the Subjective EU model (Savage, 1954); the </w:t>
      </w:r>
      <w:proofErr w:type="spellStart"/>
      <w:r w:rsidRPr="00DA1D81">
        <w:rPr>
          <w:szCs w:val="22"/>
          <w:lang w:val="en-US"/>
        </w:rPr>
        <w:t>Choquet</w:t>
      </w:r>
      <w:proofErr w:type="spellEnd"/>
      <w:r w:rsidRPr="00DA1D81">
        <w:rPr>
          <w:szCs w:val="22"/>
          <w:lang w:val="en-US"/>
        </w:rPr>
        <w:t xml:space="preserve"> EU by (</w:t>
      </w:r>
      <w:proofErr w:type="spellStart"/>
      <w:r w:rsidRPr="00DA1D81">
        <w:rPr>
          <w:szCs w:val="22"/>
          <w:lang w:val="en-US"/>
        </w:rPr>
        <w:t>Schmeidler</w:t>
      </w:r>
      <w:proofErr w:type="spellEnd"/>
      <w:r w:rsidRPr="00DA1D81">
        <w:rPr>
          <w:szCs w:val="22"/>
          <w:lang w:val="en-US"/>
        </w:rPr>
        <w:t>, 1989); the Alpha EU model of Ghirardato et al. (2004); the Vector EU model by (</w:t>
      </w:r>
      <w:proofErr w:type="spellStart"/>
      <w:r w:rsidRPr="00DA1D81">
        <w:rPr>
          <w:szCs w:val="22"/>
          <w:lang w:val="en-US"/>
        </w:rPr>
        <w:t>Siniscalchi</w:t>
      </w:r>
      <w:proofErr w:type="spellEnd"/>
      <w:r w:rsidRPr="00DA1D81">
        <w:rPr>
          <w:szCs w:val="22"/>
          <w:lang w:val="en-US"/>
        </w:rPr>
        <w:t>, 2009); and the Contraction Model of (</w:t>
      </w:r>
      <w:proofErr w:type="spellStart"/>
      <w:r w:rsidRPr="00DA1D81">
        <w:rPr>
          <w:szCs w:val="22"/>
          <w:lang w:val="en-US"/>
        </w:rPr>
        <w:t>Gajdos</w:t>
      </w:r>
      <w:proofErr w:type="spellEnd"/>
      <w:r w:rsidRPr="00DA1D81">
        <w:rPr>
          <w:szCs w:val="22"/>
          <w:lang w:val="en-US"/>
        </w:rPr>
        <w:t xml:space="preserve"> et al., 2008). Among the SOMs, the Smooth Ambiguity Model (</w:t>
      </w:r>
      <w:proofErr w:type="spellStart"/>
      <w:r w:rsidRPr="00DA1D81">
        <w:rPr>
          <w:szCs w:val="22"/>
          <w:lang w:val="en-US"/>
        </w:rPr>
        <w:t>Klibanoff</w:t>
      </w:r>
      <w:proofErr w:type="spellEnd"/>
      <w:r w:rsidRPr="00DA1D81">
        <w:rPr>
          <w:szCs w:val="22"/>
          <w:lang w:val="en-US"/>
        </w:rPr>
        <w:t xml:space="preserve"> et al., 2005) performs best at predicting decision-makers </w:t>
      </w:r>
      <w:proofErr w:type="spellStart"/>
      <w:r w:rsidRPr="00DA1D81">
        <w:rPr>
          <w:szCs w:val="22"/>
          <w:lang w:val="en-US"/>
        </w:rPr>
        <w:t>behaviour</w:t>
      </w:r>
      <w:proofErr w:type="spellEnd"/>
      <w:r w:rsidRPr="00DA1D81">
        <w:rPr>
          <w:szCs w:val="22"/>
          <w:lang w:val="en-US"/>
        </w:rPr>
        <w:t xml:space="preserve"> (Conte &amp; Hey, 2013).</w:t>
      </w:r>
    </w:p>
    <w:p w14:paraId="6E299E1B" w14:textId="77777777" w:rsidR="00DA1D81" w:rsidRDefault="00DA1D81" w:rsidP="007B5DC5">
      <w:pPr>
        <w:rPr>
          <w:szCs w:val="22"/>
          <w:lang w:val="en-US"/>
        </w:rPr>
      </w:pPr>
    </w:p>
    <w:p w14:paraId="59E9B35B" w14:textId="77777777" w:rsidR="00AC47AE" w:rsidRDefault="00AC47AE" w:rsidP="007B5DC5">
      <w:pPr>
        <w:rPr>
          <w:szCs w:val="22"/>
          <w:lang w:val="en-US"/>
        </w:rPr>
      </w:pPr>
    </w:p>
    <w:p w14:paraId="19420A0D" w14:textId="77777777" w:rsidR="00203817" w:rsidRDefault="00203817" w:rsidP="007B5DC5">
      <w:pPr>
        <w:rPr>
          <w:szCs w:val="22"/>
          <w:lang w:val="en-US"/>
        </w:rPr>
      </w:pPr>
    </w:p>
    <w:p w14:paraId="1E074FBF" w14:textId="77777777" w:rsidR="00AC47AE" w:rsidRDefault="00AC47AE" w:rsidP="00AC47AE">
      <w:pPr>
        <w:spacing w:line="360" w:lineRule="auto"/>
        <w:jc w:val="both"/>
        <w:rPr>
          <w:szCs w:val="22"/>
          <w:lang w:val="en-US"/>
        </w:rPr>
      </w:pPr>
      <w:r>
        <w:rPr>
          <w:szCs w:val="22"/>
          <w:lang w:val="en-US"/>
        </w:rPr>
        <w:t xml:space="preserve">Considering an ambiguous context in which the farmer only knows that the probability of a loss </w:t>
      </w:r>
      <m:oMath>
        <m:r>
          <w:rPr>
            <w:rFonts w:ascii="Cambria Math" w:hAnsi="Cambria Math"/>
            <w:szCs w:val="22"/>
            <w:lang w:val="en-US"/>
          </w:rPr>
          <m:t>(p)</m:t>
        </m:r>
      </m:oMath>
      <w:r>
        <w:rPr>
          <w:szCs w:val="22"/>
          <w:lang w:val="en-US"/>
        </w:rPr>
        <w:t xml:space="preserve"> lies in a certain interval </w:t>
      </w:r>
      <m:oMath>
        <m:d>
          <m:dPr>
            <m:begChr m:val="["/>
            <m:endChr m:val="]"/>
            <m:ctrlPr>
              <w:rPr>
                <w:rFonts w:ascii="Cambria Math" w:hAnsi="Cambria Math"/>
                <w:i/>
                <w:szCs w:val="22"/>
                <w:lang w:val="en-US"/>
              </w:rPr>
            </m:ctrlPr>
          </m:dPr>
          <m:e>
            <m:sSub>
              <m:sSubPr>
                <m:ctrlPr>
                  <w:rPr>
                    <w:rFonts w:ascii="Cambria Math" w:hAnsi="Cambria Math"/>
                    <w:i/>
                    <w:szCs w:val="22"/>
                    <w:lang w:val="en-US"/>
                  </w:rPr>
                </m:ctrlPr>
              </m:sSubPr>
              <m:e>
                <m:r>
                  <w:rPr>
                    <w:rFonts w:ascii="Cambria Math" w:hAnsi="Cambria Math"/>
                    <w:szCs w:val="22"/>
                    <w:lang w:val="en-US"/>
                  </w:rPr>
                  <m:t>p</m:t>
                </m:r>
              </m:e>
              <m:sub>
                <m:r>
                  <w:rPr>
                    <w:rFonts w:ascii="Cambria Math" w:hAnsi="Cambria Math"/>
                    <w:szCs w:val="22"/>
                    <w:lang w:val="en-US"/>
                  </w:rPr>
                  <m:t>min</m:t>
                </m:r>
              </m:sub>
            </m:sSub>
            <m:r>
              <w:rPr>
                <w:rFonts w:ascii="Cambria Math" w:hAnsi="Cambria Math"/>
                <w:szCs w:val="22"/>
                <w:lang w:val="en-US"/>
              </w:rPr>
              <m:t>,</m:t>
            </m:r>
            <m:sSub>
              <m:sSubPr>
                <m:ctrlPr>
                  <w:rPr>
                    <w:rFonts w:ascii="Cambria Math" w:hAnsi="Cambria Math"/>
                    <w:i/>
                    <w:szCs w:val="22"/>
                    <w:lang w:val="en-US"/>
                  </w:rPr>
                </m:ctrlPr>
              </m:sSubPr>
              <m:e>
                <m:r>
                  <w:rPr>
                    <w:rFonts w:ascii="Cambria Math" w:hAnsi="Cambria Math"/>
                    <w:szCs w:val="22"/>
                    <w:lang w:val="en-US"/>
                  </w:rPr>
                  <m:t>p</m:t>
                </m:r>
              </m:e>
              <m:sub>
                <m:r>
                  <w:rPr>
                    <w:rFonts w:ascii="Cambria Math" w:hAnsi="Cambria Math"/>
                    <w:szCs w:val="22"/>
                    <w:lang w:val="en-US"/>
                  </w:rPr>
                  <m:t>max</m:t>
                </m:r>
              </m:sub>
            </m:sSub>
          </m:e>
        </m:d>
      </m:oMath>
      <w:r>
        <w:rPr>
          <w:szCs w:val="22"/>
          <w:lang w:val="en-US"/>
        </w:rPr>
        <w:t xml:space="preserve">, risk and ambiguity preferences are represented with the </w:t>
      </w:r>
      <m:oMath>
        <m:r>
          <m:rPr>
            <m:sty m:val="p"/>
          </m:rPr>
          <w:rPr>
            <w:rFonts w:ascii="Cambria Math" w:hAnsi="Cambria Math"/>
            <w:szCs w:val="22"/>
            <w:lang w:val="en-US"/>
          </w:rPr>
          <m:t>α</m:t>
        </m:r>
      </m:oMath>
      <w:r>
        <w:rPr>
          <w:szCs w:val="22"/>
          <w:lang w:val="en-US"/>
        </w:rPr>
        <w:t>EU model as:</w:t>
      </w:r>
    </w:p>
    <w:p w14:paraId="198B06B0" w14:textId="77777777" w:rsidR="00AC47AE" w:rsidRPr="005A3BDF" w:rsidRDefault="008D3A8C" w:rsidP="00AC47AE">
      <w:pPr>
        <w:spacing w:line="360" w:lineRule="auto"/>
        <w:jc w:val="both"/>
        <w:rPr>
          <w:szCs w:val="22"/>
          <w:lang w:val="en-US"/>
        </w:rPr>
      </w:pPr>
      <m:oMathPara>
        <m:oMath>
          <m:eqArr>
            <m:eqArrPr>
              <m:maxDist m:val="1"/>
              <m:ctrlPr>
                <w:rPr>
                  <w:rFonts w:ascii="Cambria Math" w:hAnsi="Cambria Math"/>
                  <w:i/>
                  <w:iCs/>
                </w:rPr>
              </m:ctrlPr>
            </m:eqArrPr>
            <m:e>
              <m:r>
                <w:rPr>
                  <w:rFonts w:ascii="Cambria Math" w:hAnsi="Cambria Math"/>
                  <w:szCs w:val="22"/>
                  <w:lang w:val="en-US"/>
                </w:rPr>
                <m:t>max</m:t>
              </m:r>
              <m:r>
                <m:rPr>
                  <m:sty m:val="p"/>
                </m:rPr>
                <w:rPr>
                  <w:rFonts w:ascii="Cambria Math" w:hAnsi="Cambria Math"/>
                  <w:szCs w:val="22"/>
                  <w:lang w:val="en-US"/>
                </w:rPr>
                <m:t xml:space="preserve"> </m:t>
              </m:r>
              <m:r>
                <w:rPr>
                  <w:rFonts w:ascii="Cambria Math" w:hAnsi="Cambria Math"/>
                  <w:szCs w:val="22"/>
                  <w:lang w:val="en-US"/>
                </w:rPr>
                <m:t>EU</m:t>
              </m:r>
              <m:func>
                <m:funcPr>
                  <m:ctrlPr>
                    <w:rPr>
                      <w:rFonts w:ascii="Cambria Math" w:hAnsi="Cambria Math"/>
                      <w:i/>
                      <w:iCs/>
                    </w:rPr>
                  </m:ctrlPr>
                </m:funcPr>
                <m:fName>
                  <m:r>
                    <w:rPr>
                      <w:rFonts w:ascii="Cambria Math" w:hAnsi="Cambria Math"/>
                      <w:lang w:val="en-GB"/>
                    </w:rPr>
                    <m:t>=</m:t>
                  </m:r>
                </m:fName>
                <m:e>
                  <m:r>
                    <m:rPr>
                      <m:sty m:val="p"/>
                    </m:rPr>
                    <w:rPr>
                      <w:rFonts w:ascii="Cambria Math" w:hAnsi="Cambria Math"/>
                      <w:szCs w:val="22"/>
                      <w:lang w:val="en-US"/>
                    </w:rPr>
                    <m:t>α</m:t>
                  </m:r>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p</m:t>
                          </m:r>
                        </m:e>
                        <m:sub>
                          <m:r>
                            <w:rPr>
                              <w:rFonts w:ascii="Cambria Math" w:hAnsi="Cambria Math"/>
                            </w:rPr>
                            <m:t>max</m:t>
                          </m:r>
                        </m:sub>
                      </m:sSub>
                    </m:sub>
                  </m:sSub>
                  <m:r>
                    <w:rPr>
                      <w:rFonts w:ascii="Cambria Math" w:hAnsi="Cambria Math"/>
                    </w:rPr>
                    <m:t>U</m:t>
                  </m:r>
                  <m:d>
                    <m:dPr>
                      <m:ctrlPr>
                        <w:rPr>
                          <w:rFonts w:ascii="Cambria Math" w:hAnsi="Cambria Math"/>
                          <w:i/>
                          <w:iCs/>
                        </w:rPr>
                      </m:ctrlPr>
                    </m:dPr>
                    <m:e>
                      <m:r>
                        <w:rPr>
                          <w:rFonts w:ascii="Cambria Math" w:hAnsi="Cambria Math"/>
                        </w:rPr>
                        <m:t>x</m:t>
                      </m:r>
                    </m:e>
                  </m:d>
                  <m:r>
                    <w:rPr>
                      <w:rFonts w:ascii="Cambria Math" w:hAnsi="Cambria Math"/>
                      <w:lang w:val="en-GB"/>
                    </w:rPr>
                    <m:t>+</m:t>
                  </m:r>
                  <m:d>
                    <m:dPr>
                      <m:ctrlPr>
                        <w:rPr>
                          <w:rFonts w:ascii="Cambria Math" w:hAnsi="Cambria Math"/>
                          <w:i/>
                        </w:rPr>
                      </m:ctrlPr>
                    </m:dPr>
                    <m:e>
                      <m:r>
                        <w:rPr>
                          <w:rFonts w:ascii="Cambria Math" w:hAnsi="Cambria Math"/>
                          <w:lang w:val="en-GB"/>
                        </w:rPr>
                        <m:t>1-</m:t>
                      </m:r>
                      <m:r>
                        <m:rPr>
                          <m:sty m:val="p"/>
                        </m:rPr>
                        <w:rPr>
                          <w:rFonts w:ascii="Cambria Math" w:hAnsi="Cambria Math"/>
                          <w:szCs w:val="22"/>
                          <w:lang w:val="en-US"/>
                        </w:rPr>
                        <m:t>α</m:t>
                      </m:r>
                      <m:ctrlPr>
                        <w:rPr>
                          <w:rFonts w:ascii="Cambria Math" w:hAnsi="Cambria Math"/>
                          <w:szCs w:val="22"/>
                          <w:lang w:val="en-US"/>
                        </w:rPr>
                      </m:ctrlPr>
                    </m:e>
                  </m:d>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p</m:t>
                          </m:r>
                        </m:e>
                        <m:sub>
                          <m:r>
                            <w:rPr>
                              <w:rFonts w:ascii="Cambria Math" w:hAnsi="Cambria Math"/>
                            </w:rPr>
                            <m:t>min</m:t>
                          </m:r>
                        </m:sub>
                      </m:sSub>
                    </m:sub>
                  </m:sSub>
                  <m:r>
                    <w:rPr>
                      <w:rFonts w:ascii="Cambria Math" w:hAnsi="Cambria Math"/>
                    </w:rPr>
                    <m:t>U</m:t>
                  </m:r>
                  <m:d>
                    <m:dPr>
                      <m:ctrlPr>
                        <w:rPr>
                          <w:rFonts w:ascii="Cambria Math" w:hAnsi="Cambria Math"/>
                          <w:i/>
                          <w:iCs/>
                        </w:rPr>
                      </m:ctrlPr>
                    </m:dPr>
                    <m:e>
                      <m:r>
                        <w:rPr>
                          <w:rFonts w:ascii="Cambria Math" w:hAnsi="Cambria Math"/>
                        </w:rPr>
                        <m:t>x</m:t>
                      </m:r>
                    </m:e>
                  </m:d>
                </m:e>
              </m:func>
              <m:r>
                <w:rPr>
                  <w:rFonts w:ascii="Cambria Math" w:hAnsi="Cambria Math"/>
                  <w:szCs w:val="22"/>
                  <w:lang w:val="en-US"/>
                </w:rPr>
                <m:t>#</m:t>
              </m:r>
              <m:d>
                <m:dPr>
                  <m:ctrlPr>
                    <w:rPr>
                      <w:rFonts w:ascii="Cambria Math" w:hAnsi="Cambria Math"/>
                      <w:i/>
                      <w:iCs/>
                    </w:rPr>
                  </m:ctrlPr>
                </m:dPr>
                <m:e>
                  <m:r>
                    <w:rPr>
                      <w:rFonts w:ascii="Cambria Math" w:hAnsi="Cambria Math"/>
                      <w:lang w:val="en-GB"/>
                    </w:rPr>
                    <m:t>12</m:t>
                  </m:r>
                </m:e>
              </m:d>
              <m:ctrlPr>
                <w:rPr>
                  <w:rFonts w:ascii="Cambria Math" w:hAnsi="Cambria Math"/>
                  <w:i/>
                  <w:szCs w:val="22"/>
                  <w:lang w:val="en-US"/>
                </w:rPr>
              </m:ctrlPr>
            </m:e>
          </m:eqArr>
        </m:oMath>
      </m:oMathPara>
    </w:p>
    <w:p w14:paraId="058C5F8A" w14:textId="77777777" w:rsidR="00AC47AE" w:rsidRDefault="00AC47AE" w:rsidP="00AC47AE">
      <w:pPr>
        <w:spacing w:line="360" w:lineRule="auto"/>
        <w:jc w:val="both"/>
        <w:rPr>
          <w:szCs w:val="22"/>
          <w:lang w:val="en-US"/>
        </w:rPr>
      </w:pPr>
      <w:r>
        <w:rPr>
          <w:szCs w:val="22"/>
          <w:lang w:val="en-US"/>
        </w:rPr>
        <w:t xml:space="preserve">Where </w:t>
      </w:r>
      <m:oMath>
        <m:r>
          <w:rPr>
            <w:rFonts w:ascii="Cambria Math" w:hAnsi="Cambria Math"/>
            <w:szCs w:val="22"/>
            <w:lang w:val="en-US"/>
          </w:rPr>
          <m:t>α</m:t>
        </m:r>
        <m:r>
          <m:rPr>
            <m:sty m:val="p"/>
          </m:rPr>
          <w:rPr>
            <w:rFonts w:ascii="Cambria Math" w:hAnsi="Cambria Math"/>
            <w:szCs w:val="22"/>
            <w:lang w:val="en-US"/>
          </w:rPr>
          <m:t>∈</m:t>
        </m:r>
        <m:d>
          <m:dPr>
            <m:begChr m:val="["/>
            <m:endChr m:val="]"/>
            <m:ctrlPr>
              <w:rPr>
                <w:rFonts w:ascii="Cambria Math" w:hAnsi="Cambria Math"/>
                <w:i/>
                <w:szCs w:val="22"/>
                <w:lang w:val="en-US"/>
              </w:rPr>
            </m:ctrlPr>
          </m:dPr>
          <m:e>
            <m:r>
              <w:rPr>
                <w:rFonts w:ascii="Cambria Math" w:hAnsi="Cambria Math"/>
                <w:szCs w:val="22"/>
                <w:lang w:val="en-US"/>
              </w:rPr>
              <m:t>0,1</m:t>
            </m:r>
          </m:e>
        </m:d>
      </m:oMath>
      <w:r>
        <w:rPr>
          <w:szCs w:val="22"/>
          <w:lang w:val="en-US"/>
        </w:rPr>
        <w:t xml:space="preserve"> is the decision-maker ambiguity attitude.</w:t>
      </w:r>
    </w:p>
    <w:p w14:paraId="40BF6FEA" w14:textId="77777777" w:rsidR="00814B01" w:rsidRDefault="00814B01" w:rsidP="00AC47AE">
      <w:pPr>
        <w:spacing w:line="360" w:lineRule="auto"/>
        <w:jc w:val="both"/>
        <w:rPr>
          <w:szCs w:val="22"/>
          <w:lang w:val="en-US"/>
        </w:rPr>
      </w:pPr>
    </w:p>
    <w:p w14:paraId="718295ED" w14:textId="5047CFDB" w:rsidR="006379AA" w:rsidRPr="00814B01" w:rsidRDefault="00814B01" w:rsidP="00814B01">
      <w:pPr>
        <w:pStyle w:val="Heading2"/>
        <w:rPr>
          <w:lang w:val="en-US"/>
        </w:rPr>
      </w:pPr>
      <w:r>
        <w:rPr>
          <w:lang w:val="en-US"/>
        </w:rPr>
        <w:t xml:space="preserve">Adjusted </w:t>
      </w:r>
      <w:r w:rsidRPr="003C0C4F">
        <w:rPr>
          <w:lang w:val="en-GB"/>
        </w:rPr>
        <w:t>contract</w:t>
      </w:r>
      <w:r>
        <w:rPr>
          <w:lang w:val="en-US"/>
        </w:rPr>
        <w:t xml:space="preserve"> design</w:t>
      </w:r>
    </w:p>
    <w:p w14:paraId="7A203D1C" w14:textId="77777777" w:rsidR="00F877B1" w:rsidRPr="00F00A72" w:rsidRDefault="00F877B1" w:rsidP="00F877B1">
      <w:pPr>
        <w:spacing w:line="360" w:lineRule="auto"/>
        <w:jc w:val="both"/>
        <w:rPr>
          <w:lang w:val="en-GB"/>
        </w:rPr>
      </w:pPr>
      <w:r>
        <w:rPr>
          <w:lang w:val="en-GB"/>
        </w:rPr>
        <w:t xml:space="preserve">The threshold price affects both the contract cost and risk management effectiveness. We propose a low ceiling threshold, equal to the expected fertilizer price </w:t>
      </w:r>
      <m:oMath>
        <m:sSub>
          <m:sSubPr>
            <m:ctrlPr>
              <w:rPr>
                <w:rFonts w:ascii="Cambria Math" w:hAnsi="Cambria Math" w:cs="Calibri"/>
                <w:i/>
                <w:lang w:val="en-GB"/>
              </w:rPr>
            </m:ctrlPr>
          </m:sSubPr>
          <m:e>
            <m:r>
              <w:rPr>
                <w:rFonts w:ascii="Cambria Math" w:hAnsi="Cambria Math" w:cs="Calibri"/>
              </w:rPr>
              <m:t>k</m:t>
            </m:r>
            <m:ctrlPr>
              <w:rPr>
                <w:rFonts w:ascii="Cambria Math" w:hAnsi="Cambria Math"/>
                <w:i/>
                <w:lang w:val="en-GB"/>
              </w:rPr>
            </m:ctrlPr>
          </m:e>
          <m:sub>
            <m:r>
              <w:rPr>
                <w:rFonts w:ascii="Cambria Math" w:hAnsi="Cambria Math" w:cs="Calibri"/>
                <w:lang w:val="en-GB"/>
              </w:rPr>
              <m:t>L</m:t>
            </m:r>
          </m:sub>
        </m:sSub>
        <m:r>
          <w:rPr>
            <w:rFonts w:ascii="Cambria Math" w:hAnsi="Cambria Math" w:cs="Calibri"/>
            <w:lang w:val="en-GB"/>
          </w:rPr>
          <m:t>=E(p)</m:t>
        </m:r>
      </m:oMath>
      <w:r>
        <w:rPr>
          <w:lang w:val="en-GB"/>
        </w:rPr>
        <w:t>, and a high ceiling threshold, equal to the expected fertilizer price p</w:t>
      </w:r>
      <w:proofErr w:type="spellStart"/>
      <w:r w:rsidRPr="00470C69">
        <w:rPr>
          <w:lang w:val="en-GB"/>
        </w:rPr>
        <w:t>lus</w:t>
      </w:r>
      <w:proofErr w:type="spellEnd"/>
      <w:r w:rsidRPr="00470C69">
        <w:rPr>
          <w:lang w:val="en-GB"/>
        </w:rPr>
        <w:t xml:space="preserve"> a </w:t>
      </w:r>
      <w:r>
        <w:rPr>
          <w:lang w:val="en-GB"/>
        </w:rPr>
        <w:t xml:space="preserve">market-derived </w:t>
      </w:r>
      <w:r w:rsidRPr="00470C69">
        <w:rPr>
          <w:lang w:val="en-GB"/>
        </w:rPr>
        <w:t>volatility</w:t>
      </w:r>
      <w:r>
        <w:rPr>
          <w:lang w:val="en-GB"/>
        </w:rPr>
        <w:t xml:space="preserve"> </w:t>
      </w:r>
      <w:r w:rsidRPr="00470C69">
        <w:rPr>
          <w:lang w:val="en-GB"/>
        </w:rPr>
        <w:t>margin</w:t>
      </w:r>
      <w:r>
        <w:rPr>
          <w:lang w:val="en-GB"/>
        </w:rPr>
        <w:t xml:space="preserve"> </w:t>
      </w:r>
      <m:oMath>
        <m:sSub>
          <m:sSubPr>
            <m:ctrlPr>
              <w:rPr>
                <w:rFonts w:ascii="Cambria Math" w:hAnsi="Cambria Math" w:cs="Calibri"/>
                <w:i/>
                <w:lang w:val="en-GB"/>
              </w:rPr>
            </m:ctrlPr>
          </m:sSubPr>
          <m:e>
            <m:r>
              <w:rPr>
                <w:rFonts w:ascii="Cambria Math" w:hAnsi="Cambria Math" w:cs="Calibri"/>
              </w:rPr>
              <m:t>k</m:t>
            </m:r>
            <m:ctrlPr>
              <w:rPr>
                <w:rFonts w:ascii="Cambria Math" w:hAnsi="Cambria Math"/>
                <w:i/>
                <w:lang w:val="en-GB"/>
              </w:rPr>
            </m:ctrlPr>
          </m:e>
          <m:sub>
            <m:r>
              <w:rPr>
                <w:rFonts w:ascii="Cambria Math" w:hAnsi="Cambria Math" w:cs="Calibri"/>
                <w:lang w:val="en-GB"/>
              </w:rPr>
              <m:t>H</m:t>
            </m:r>
          </m:sub>
        </m:sSub>
        <m:r>
          <w:rPr>
            <w:rFonts w:ascii="Cambria Math" w:hAnsi="Cambria Math" w:cs="Calibri"/>
            <w:lang w:val="en-GB"/>
          </w:rPr>
          <m:t>=E</m:t>
        </m:r>
        <m:d>
          <m:dPr>
            <m:ctrlPr>
              <w:rPr>
                <w:rFonts w:ascii="Cambria Math" w:hAnsi="Cambria Math" w:cs="Calibri"/>
                <w:i/>
                <w:lang w:val="en-GB"/>
              </w:rPr>
            </m:ctrlPr>
          </m:dPr>
          <m:e>
            <m:r>
              <w:rPr>
                <w:rFonts w:ascii="Cambria Math" w:hAnsi="Cambria Math" w:cs="Calibri"/>
                <w:lang w:val="en-GB"/>
              </w:rPr>
              <m:t>p</m:t>
            </m:r>
          </m:e>
        </m:d>
        <m:r>
          <w:rPr>
            <w:rFonts w:ascii="Cambria Math" w:hAnsi="Cambria Math" w:cs="Calibri"/>
            <w:lang w:val="en-GB"/>
          </w:rPr>
          <m:t>+</m:t>
        </m:r>
        <m:r>
          <m:rPr>
            <m:sty m:val="p"/>
          </m:rPr>
          <w:rPr>
            <w:rFonts w:ascii="Cambria Math" w:hAnsi="Cambria Math" w:cs="Calibri"/>
            <w:lang w:val="en-GB"/>
          </w:rPr>
          <m:t>ω</m:t>
        </m:r>
      </m:oMath>
      <w:r>
        <w:rPr>
          <w:lang w:val="en-GB"/>
        </w:rPr>
        <w:t>. The low ceiling contract offers better risk protection but comes with a higher premium, while the high ceiling contract provides less risk mitigation but lower cost.</w:t>
      </w:r>
    </w:p>
    <w:p w14:paraId="5B0F6F21" w14:textId="77777777" w:rsidR="00F877B1" w:rsidRPr="00F877B1" w:rsidRDefault="00F877B1" w:rsidP="00AC47AE">
      <w:pPr>
        <w:spacing w:line="360" w:lineRule="auto"/>
        <w:jc w:val="both"/>
        <w:rPr>
          <w:szCs w:val="22"/>
          <w:lang w:val="en-GB"/>
        </w:rPr>
      </w:pPr>
    </w:p>
    <w:p w14:paraId="4D71332C" w14:textId="77777777" w:rsidR="00F877B1" w:rsidRDefault="00F877B1" w:rsidP="00AC47AE">
      <w:pPr>
        <w:spacing w:line="360" w:lineRule="auto"/>
        <w:jc w:val="both"/>
        <w:rPr>
          <w:szCs w:val="22"/>
          <w:lang w:val="en-US"/>
        </w:rPr>
      </w:pPr>
    </w:p>
    <w:p w14:paraId="4475E6B3" w14:textId="77777777" w:rsidR="00F877B1" w:rsidRDefault="00F877B1" w:rsidP="00AC47AE">
      <w:pPr>
        <w:spacing w:line="360" w:lineRule="auto"/>
        <w:jc w:val="both"/>
        <w:rPr>
          <w:szCs w:val="22"/>
          <w:lang w:val="en-US"/>
        </w:rPr>
      </w:pPr>
    </w:p>
    <w:p w14:paraId="79D5441A" w14:textId="77777777" w:rsidR="006379AA" w:rsidRDefault="006379AA" w:rsidP="006379AA">
      <w:pPr>
        <w:pStyle w:val="Heading2"/>
        <w:rPr>
          <w:lang w:val="en-US"/>
        </w:rPr>
      </w:pPr>
      <w:r>
        <w:rPr>
          <w:lang w:val="en-US"/>
        </w:rPr>
        <w:t>Adjusted c</w:t>
      </w:r>
      <w:r w:rsidRPr="00FF28A2">
        <w:rPr>
          <w:lang w:val="en-US"/>
        </w:rPr>
        <w:t>ontract pricing</w:t>
      </w:r>
      <w:r>
        <w:rPr>
          <w:lang w:val="en-US"/>
        </w:rPr>
        <w:t xml:space="preserve"> </w:t>
      </w:r>
    </w:p>
    <w:p w14:paraId="05A29980" w14:textId="77777777" w:rsidR="006379AA" w:rsidRDefault="006379AA" w:rsidP="006379AA">
      <w:pPr>
        <w:spacing w:line="360" w:lineRule="auto"/>
        <w:jc w:val="both"/>
        <w:rPr>
          <w:lang w:val="en-US"/>
        </w:rPr>
      </w:pPr>
      <w:r>
        <w:rPr>
          <w:lang w:val="en-US"/>
        </w:rPr>
        <w:t xml:space="preserve">We model the adjusted contract as an European call option. This allows us to employ an option pricing methodology to derive the contract cost. Since the classical Black-Scholes model does not represent fertilizers market behavior very well (e.g. the volatility clustering and skewness of price movements) we use the </w:t>
      </w:r>
      <w:commentRangeStart w:id="4"/>
      <w:r>
        <w:rPr>
          <w:lang w:val="en-US"/>
        </w:rPr>
        <w:t xml:space="preserve">Heston model </w:t>
      </w:r>
      <w:commentRangeEnd w:id="4"/>
      <w:r>
        <w:rPr>
          <w:rStyle w:val="CommentReference"/>
        </w:rPr>
        <w:commentReference w:id="4"/>
      </w:r>
      <w:r>
        <w:rPr>
          <w:lang w:val="en-US"/>
        </w:rPr>
        <w:fldChar w:fldCharType="begin"/>
      </w:r>
      <w:r>
        <w:rPr>
          <w:lang w:val="en-US"/>
        </w:rPr>
        <w:instrText xml:space="preserve"> ADDIN ZOTERO_ITEM CSL_CITATION {"citationID":"bHpu7kQW","properties":{"formattedCitation":"(Heston, 1993)","plainCitation":"(Heston, 1993)","noteIndex":0},"citationItems":[{"id":127085,"uris":["http://zotero.org/users/14812719/items/XLV7FKNG"],"itemData":{"id":127085,"type":"article-journal","abstract":"I use a new technique to derive a closed-form solution for the price of a European call option on an asset with stochastic volatility. The model allows arbitrary correlation between volatility and spot-asset returns. I introduce stochastic interest rates and show how to apply the model to bond options and foreign currency options. Simulations show that correlation between volatility and the spot asset's price is important for explaining return skewness and strike-price biases in the Black-Scholes (1973) model. The solution technique is based on characteristic functions and can be applied to other problems","container-title":"The Review of Financial Studies","DOI":"10.1093/rfs/6.2.327","ISSN":"0893-9454","issue":"2","journalAbbreviation":"Rev Financ Stud","page":"327-343","source":"Silverchair","title":"A Closed-Form Solution for Options with Stochastic Volatility with Applications to Bond and Currency Options","volume":"6","author":[{"family":"Heston","given":"Steven L."}],"issued":{"date-parts":[["1993",4,1]]}}}],"schema":"https://github.com/citation-style-language/schema/raw/master/csl-citation.json"} </w:instrText>
      </w:r>
      <w:r>
        <w:rPr>
          <w:lang w:val="en-US"/>
        </w:rPr>
        <w:fldChar w:fldCharType="separate"/>
      </w:r>
      <w:r w:rsidRPr="006A6CB1">
        <w:rPr>
          <w:lang w:val="en-GB"/>
        </w:rPr>
        <w:t>(Heston, 1993)</w:t>
      </w:r>
      <w:r>
        <w:rPr>
          <w:lang w:val="en-US"/>
        </w:rPr>
        <w:fldChar w:fldCharType="end"/>
      </w:r>
      <w:r>
        <w:rPr>
          <w:lang w:val="en-US"/>
        </w:rPr>
        <w:t xml:space="preserve"> that overcomes this issue. The Heston stochastic volatility model assumes that both the price and the variance of the commodity follow a stochastic process as in Eq. (22a-b), and that the underlying Brownian motions </w:t>
      </w:r>
      <m:oMath>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t</m:t>
            </m:r>
          </m:sub>
          <m:sup>
            <m:r>
              <w:rPr>
                <w:rFonts w:ascii="Cambria Math" w:hAnsi="Cambria Math"/>
                <w:lang w:val="en-US"/>
              </w:rPr>
              <m:t>s</m:t>
            </m:r>
          </m:sup>
        </m:sSubSup>
      </m:oMath>
      <w:r>
        <w:rPr>
          <w:lang w:val="en-US"/>
        </w:rPr>
        <w:t xml:space="preserve"> and </w:t>
      </w:r>
      <m:oMath>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t</m:t>
            </m:r>
          </m:sub>
          <m:sup>
            <m:r>
              <w:rPr>
                <w:rFonts w:ascii="Cambria Math" w:hAnsi="Cambria Math"/>
                <w:lang w:val="en-US"/>
              </w:rPr>
              <m:t>v</m:t>
            </m:r>
          </m:sup>
        </m:sSubSup>
      </m:oMath>
      <w:r>
        <w:rPr>
          <w:lang w:val="en-US"/>
        </w:rPr>
        <w:t xml:space="preserve"> have a correlation of </w:t>
      </w:r>
      <m:oMath>
        <m:r>
          <w:rPr>
            <w:rFonts w:ascii="Cambria Math" w:hAnsi="Cambria Math"/>
            <w:lang w:val="en-US"/>
          </w:rPr>
          <m:t>ρ</m:t>
        </m:r>
      </m:oMath>
      <w:r>
        <w:rPr>
          <w:lang w:val="en-US"/>
        </w:rPr>
        <w:t xml:space="preserve">:  </w:t>
      </w:r>
    </w:p>
    <w:p w14:paraId="49E7874F" w14:textId="77777777" w:rsidR="006379AA" w:rsidRDefault="008D3A8C" w:rsidP="006379AA">
      <w:pPr>
        <w:spacing w:line="360" w:lineRule="auto"/>
        <w:jc w:val="both"/>
        <w:rPr>
          <w:lang w:val="en-US"/>
        </w:rPr>
      </w:pPr>
      <m:oMathPara>
        <m:oMath>
          <m:eqArr>
            <m:eqArrPr>
              <m:maxDist m:val="1"/>
              <m:ctrlPr>
                <w:rPr>
                  <w:rFonts w:ascii="Cambria Math" w:hAnsi="Cambria Math"/>
                  <w:i/>
                  <w:lang w:val="en-US"/>
                </w:rPr>
              </m:ctrlPr>
            </m:eqArrPr>
            <m:e>
              <m:r>
                <w:rPr>
                  <w:rFonts w:ascii="Cambria Math" w:hAnsi="Cambria Math"/>
                  <w:lang w:val="en-US"/>
                </w:rPr>
                <m:t>d</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r>
                <w:rPr>
                  <w:rFonts w:ascii="Cambria Math" w:hAnsi="Cambria Math"/>
                  <w:lang w:val="en-US"/>
                </w:rPr>
                <m:t>b</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dt</m:t>
              </m:r>
              <m:r>
                <w:rPr>
                  <w:rFonts w:ascii="Cambria Math" w:hAnsi="Cambria Math"/>
                  <w:lang w:val="en-US"/>
                </w:rPr>
                <m:t>+</m:t>
              </m:r>
              <m:rad>
                <m:radPr>
                  <m:degHide m:val="1"/>
                  <m:ctrlPr>
                    <w:rPr>
                      <w:rFonts w:ascii="Cambria Math" w:hAnsi="Cambria Math"/>
                      <w:lang w:val="en-US"/>
                    </w:rPr>
                  </m:ctrlPr>
                </m:radPr>
                <m:deg>
                  <m:ctrlPr>
                    <w:rPr>
                      <w:rFonts w:ascii="Cambria Math" w:hAnsi="Cambria Math"/>
                      <w:i/>
                      <w:lang w:val="en-US"/>
                    </w:rPr>
                  </m:ctrlPr>
                </m:deg>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rad>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d</m:t>
              </m:r>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t</m:t>
                  </m:r>
                </m:sub>
                <m:sup>
                  <m:r>
                    <w:rPr>
                      <w:rFonts w:ascii="Cambria Math" w:hAnsi="Cambria Math"/>
                      <w:lang w:val="en-US"/>
                    </w:rPr>
                    <m:t>s</m:t>
                  </m:r>
                </m:sup>
              </m:sSubSup>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22</m:t>
                  </m:r>
                  <m:r>
                    <w:rPr>
                      <w:rFonts w:ascii="Cambria Math" w:hAnsi="Cambria Math"/>
                      <w:lang w:val="en-US"/>
                    </w:rPr>
                    <m:t>a</m:t>
                  </m:r>
                </m:e>
              </m:d>
            </m:e>
          </m:eqArr>
        </m:oMath>
      </m:oMathPara>
    </w:p>
    <w:p w14:paraId="523ECA4C" w14:textId="77777777" w:rsidR="006379AA" w:rsidRPr="0074276A" w:rsidRDefault="008D3A8C" w:rsidP="006379AA">
      <w:pPr>
        <w:spacing w:line="360" w:lineRule="auto"/>
        <w:jc w:val="both"/>
        <w:rPr>
          <w:lang w:val="en-US"/>
        </w:rPr>
      </w:pPr>
      <m:oMathPara>
        <m:oMath>
          <m:eqArr>
            <m:eqArrPr>
              <m:maxDist m:val="1"/>
              <m:ctrlPr>
                <w:rPr>
                  <w:rFonts w:ascii="Cambria Math" w:hAnsi="Cambria Math"/>
                  <w:i/>
                  <w:lang w:val="en-US"/>
                </w:rPr>
              </m:ctrlPr>
            </m:eqArrPr>
            <m:e>
              <m:r>
                <w:rPr>
                  <w:rFonts w:ascii="Cambria Math" w:hAnsi="Cambria Math"/>
                  <w:lang w:val="en-US"/>
                </w:rPr>
                <m:t>d</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m:t>
                  </m:r>
                </m:sub>
              </m:sSub>
              <m:r>
                <w:rPr>
                  <w:rFonts w:ascii="Cambria Math" w:hAnsi="Cambria Math"/>
                  <w:lang w:val="en-US"/>
                </w:rPr>
                <m:t>=</m:t>
              </m:r>
              <m:r>
                <w:rPr>
                  <w:rFonts w:ascii="Cambria Math" w:hAnsi="Cambria Math"/>
                  <w:lang w:val="en-US"/>
                </w:rPr>
                <m:t>κ</m:t>
              </m:r>
              <m:r>
                <m:rPr>
                  <m:sty m:val="p"/>
                </m:rPr>
                <w:rPr>
                  <w:rFonts w:ascii="Cambria Math" w:hAnsi="Cambria Math"/>
                  <w:lang w:val="en-US"/>
                </w:rPr>
                <m:t>(</m:t>
              </m:r>
              <m:r>
                <w:rPr>
                  <w:rFonts w:ascii="Cambria Math" w:hAnsi="Cambria Math"/>
                  <w:lang w:val="en-US"/>
                </w:rPr>
                <m:t>θ</m:t>
              </m:r>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m:t>
                  </m:r>
                </m:sub>
              </m:sSub>
              <m:r>
                <w:rPr>
                  <w:rFonts w:ascii="Cambria Math" w:hAnsi="Cambria Math"/>
                  <w:lang w:val="en-US"/>
                </w:rPr>
                <m:t>)</m:t>
              </m:r>
              <m:r>
                <w:rPr>
                  <w:rFonts w:ascii="Cambria Math" w:hAnsi="Cambria Math"/>
                  <w:lang w:val="en-US"/>
                </w:rPr>
                <m:t>dt</m:t>
              </m:r>
              <m:r>
                <w:rPr>
                  <w:rFonts w:ascii="Cambria Math" w:hAnsi="Cambria Math"/>
                  <w:lang w:val="en-US"/>
                </w:rPr>
                <m:t>+</m:t>
              </m:r>
              <m:r>
                <w:rPr>
                  <w:rFonts w:ascii="Cambria Math" w:hAnsi="Cambria Math"/>
                  <w:lang w:val="en-US"/>
                </w:rPr>
                <m:t>σ</m:t>
              </m:r>
              <m:rad>
                <m:radPr>
                  <m:degHide m:val="1"/>
                  <m:ctrlPr>
                    <w:rPr>
                      <w:rFonts w:ascii="Cambria Math" w:hAnsi="Cambria Math"/>
                      <w:lang w:val="en-US"/>
                    </w:rPr>
                  </m:ctrlPr>
                </m:radPr>
                <m:deg>
                  <m:ctrlPr>
                    <w:rPr>
                      <w:rFonts w:ascii="Cambria Math" w:hAnsi="Cambria Math"/>
                      <w:i/>
                      <w:lang w:val="en-US"/>
                    </w:rPr>
                  </m:ctrlPr>
                </m:deg>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m:t>
                      </m:r>
                    </m:sub>
                  </m:sSub>
                </m:e>
              </m:rad>
              <m:r>
                <w:rPr>
                  <w:rFonts w:ascii="Cambria Math" w:hAnsi="Cambria Math"/>
                  <w:lang w:val="en-US"/>
                </w:rPr>
                <m:t>d</m:t>
              </m:r>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t</m:t>
                  </m:r>
                </m:sub>
                <m:sup>
                  <m:r>
                    <w:rPr>
                      <w:rFonts w:ascii="Cambria Math" w:hAnsi="Cambria Math"/>
                      <w:lang w:val="en-US"/>
                    </w:rPr>
                    <m:t>v</m:t>
                  </m:r>
                </m:sup>
              </m:sSubSup>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22</m:t>
                  </m:r>
                  <m:r>
                    <w:rPr>
                      <w:rFonts w:ascii="Cambria Math" w:hAnsi="Cambria Math"/>
                      <w:lang w:val="en-US"/>
                    </w:rPr>
                    <m:t>b</m:t>
                  </m:r>
                </m:e>
              </m:d>
            </m:e>
          </m:eqArr>
        </m:oMath>
      </m:oMathPara>
    </w:p>
    <w:p w14:paraId="4DE3B554" w14:textId="77777777" w:rsidR="006379AA" w:rsidRPr="00DC1E1A" w:rsidRDefault="008D3A8C" w:rsidP="006379AA">
      <w:pPr>
        <w:spacing w:line="360" w:lineRule="auto"/>
        <w:jc w:val="both"/>
        <w:rPr>
          <w:lang w:val="en-US"/>
        </w:rPr>
      </w:pPr>
      <m:oMathPara>
        <m:oMath>
          <m:eqArr>
            <m:eqArrPr>
              <m:maxDist m:val="1"/>
              <m:ctrlPr>
                <w:rPr>
                  <w:rFonts w:ascii="Cambria Math" w:hAnsi="Cambria Math"/>
                  <w:i/>
                  <w:lang w:val="en-US"/>
                </w:rPr>
              </m:ctrlPr>
            </m:eqArrPr>
            <m:e>
              <m:r>
                <w:rPr>
                  <w:rFonts w:ascii="Cambria Math" w:hAnsi="Cambria Math"/>
                  <w:lang w:val="en-US"/>
                </w:rPr>
                <m:t>d</m:t>
              </m:r>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t</m:t>
                  </m:r>
                </m:sub>
                <m:sup>
                  <m:r>
                    <w:rPr>
                      <w:rFonts w:ascii="Cambria Math" w:hAnsi="Cambria Math"/>
                      <w:lang w:val="en-US"/>
                    </w:rPr>
                    <m:t>s</m:t>
                  </m:r>
                </m:sup>
              </m:sSubSup>
              <m:r>
                <w:rPr>
                  <w:rFonts w:ascii="Cambria Math" w:hAnsi="Cambria Math"/>
                  <w:lang w:val="en-US"/>
                </w:rPr>
                <m:t>d</m:t>
              </m:r>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t</m:t>
                  </m:r>
                </m:sub>
                <m:sup>
                  <m:r>
                    <w:rPr>
                      <w:rFonts w:ascii="Cambria Math" w:hAnsi="Cambria Math"/>
                      <w:lang w:val="en-US"/>
                    </w:rPr>
                    <m:t>v</m:t>
                  </m:r>
                </m:sup>
              </m:sSubSup>
              <m:r>
                <w:rPr>
                  <w:rFonts w:ascii="Cambria Math" w:hAnsi="Cambria Math"/>
                  <w:lang w:val="en-US"/>
                </w:rPr>
                <m:t>=</m:t>
              </m:r>
              <m:r>
                <w:rPr>
                  <w:rFonts w:ascii="Cambria Math" w:hAnsi="Cambria Math"/>
                  <w:lang w:val="en-US"/>
                </w:rPr>
                <m:t>ρdt</m:t>
              </m:r>
              <m:r>
                <w:rPr>
                  <w:rFonts w:ascii="Cambria Math" w:hAnsi="Cambria Math"/>
                  <w:lang w:val="en-US"/>
                </w:rPr>
                <m:t>#</m:t>
              </m:r>
              <m:d>
                <m:dPr>
                  <m:ctrlPr>
                    <w:rPr>
                      <w:rFonts w:ascii="Cambria Math" w:hAnsi="Cambria Math"/>
                      <w:i/>
                      <w:lang w:val="en-US"/>
                    </w:rPr>
                  </m:ctrlPr>
                </m:dPr>
                <m:e>
                  <m:r>
                    <w:rPr>
                      <w:rFonts w:ascii="Cambria Math" w:hAnsi="Cambria Math"/>
                      <w:lang w:val="en-US"/>
                    </w:rPr>
                    <m:t>22</m:t>
                  </m:r>
                  <m:r>
                    <m:rPr>
                      <m:sty m:val="p"/>
                    </m:rPr>
                    <w:rPr>
                      <w:rFonts w:ascii="Cambria Math" w:hAnsi="Cambria Math"/>
                      <w:lang w:val="en-US"/>
                    </w:rPr>
                    <m:t>c</m:t>
                  </m:r>
                </m:e>
              </m:d>
            </m:e>
          </m:eqArr>
        </m:oMath>
      </m:oMathPara>
    </w:p>
    <w:p w14:paraId="33B02AB0" w14:textId="77777777" w:rsidR="006379AA" w:rsidRDefault="006379AA" w:rsidP="006379AA">
      <w:pPr>
        <w:spacing w:line="360" w:lineRule="auto"/>
        <w:jc w:val="both"/>
        <w:rPr>
          <w:lang w:val="en-US"/>
        </w:rPr>
      </w:pPr>
      <w:r>
        <w:rPr>
          <w:lang w:val="en-US"/>
        </w:rPr>
        <w:t xml:space="preserve">where </w:t>
      </w:r>
      <m:oMath>
        <m:r>
          <w:rPr>
            <w:rFonts w:ascii="Cambria Math" w:hAnsi="Cambria Math"/>
            <w:lang w:val="en-US"/>
          </w:rPr>
          <m:t>b</m:t>
        </m:r>
      </m:oMath>
      <w:r>
        <w:rPr>
          <w:lang w:val="en-US"/>
        </w:rPr>
        <w:t xml:space="preserve"> denotes the price drift; </w:t>
      </w:r>
      <m:oMath>
        <m:r>
          <w:rPr>
            <w:rFonts w:ascii="Cambria Math" w:hAnsi="Cambria Math"/>
            <w:lang w:val="en-US"/>
          </w:rPr>
          <m:t>κ</m:t>
        </m:r>
      </m:oMath>
      <w:r>
        <w:rPr>
          <w:lang w:val="en-US"/>
        </w:rPr>
        <w:t xml:space="preserve"> the speed of mean reversion to the mean level </w:t>
      </w:r>
      <m:oMath>
        <m:r>
          <w:rPr>
            <w:rFonts w:ascii="Cambria Math" w:hAnsi="Cambria Math"/>
            <w:lang w:val="en-US"/>
          </w:rPr>
          <m:t>θ</m:t>
        </m:r>
      </m:oMath>
      <w:r>
        <w:rPr>
          <w:lang w:val="en-US"/>
        </w:rPr>
        <w:t xml:space="preserve">; and </w:t>
      </w:r>
      <m:oMath>
        <m:r>
          <w:rPr>
            <w:rFonts w:ascii="Cambria Math" w:hAnsi="Cambria Math"/>
            <w:lang w:val="en-US"/>
          </w:rPr>
          <m:t>σ</m:t>
        </m:r>
      </m:oMath>
      <w:r>
        <w:rPr>
          <w:lang w:val="en-US"/>
        </w:rPr>
        <w:t xml:space="preserve"> the volatility of the variance. Based on these assumptions, it is possible to derive a closed price formula for the European call option: </w:t>
      </w:r>
    </w:p>
    <w:p w14:paraId="08626D3F" w14:textId="77777777" w:rsidR="006379AA" w:rsidRPr="00C952E5" w:rsidRDefault="008D3A8C" w:rsidP="006379AA">
      <w:pPr>
        <w:spacing w:line="360" w:lineRule="auto"/>
        <w:jc w:val="both"/>
        <w:rPr>
          <w:lang w:val="en-GB"/>
        </w:rPr>
      </w:pPr>
      <m:oMathPara>
        <m:oMath>
          <m:eqArr>
            <m:eqArrPr>
              <m:maxDist m:val="1"/>
              <m:ctrlPr>
                <w:rPr>
                  <w:rFonts w:ascii="Cambria Math" w:hAnsi="Cambria Math"/>
                  <w:i/>
                  <w:lang w:val="en-GB"/>
                </w:rPr>
              </m:ctrlPr>
            </m:eqArrPr>
            <m:e>
              <m:r>
                <m:rPr>
                  <m:sty m:val="p"/>
                </m:rPr>
                <w:rPr>
                  <w:rFonts w:ascii="Cambria Math" w:hAnsi="Cambria Math" w:cs="Calibri"/>
                  <w:lang w:val="en-GB"/>
                </w:rPr>
                <m:t>Γ=</m:t>
              </m:r>
              <m:sSub>
                <m:sSubPr>
                  <m:ctrlPr>
                    <w:rPr>
                      <w:rFonts w:ascii="Cambria Math" w:hAnsi="Cambria Math" w:cs="Calibri"/>
                      <w:lang w:val="en-GB"/>
                    </w:rPr>
                  </m:ctrlPr>
                </m:sSub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cs="Calibri"/>
                      <w:lang w:val="en-GB"/>
                    </w:rPr>
                    <m:t>P</m:t>
                  </m:r>
                </m:e>
                <m:sub>
                  <m:r>
                    <m:rPr>
                      <m:sty m:val="p"/>
                    </m:rPr>
                    <w:rPr>
                      <w:rFonts w:ascii="Cambria Math" w:hAnsi="Cambria Math" w:cs="Calibri"/>
                      <w:lang w:val="en-GB"/>
                    </w:rPr>
                    <m:t>1</m:t>
                  </m:r>
                </m:sub>
              </m:sSub>
              <m:r>
                <m:rPr>
                  <m:sty m:val="p"/>
                </m:rPr>
                <w:rPr>
                  <w:rFonts w:ascii="Cambria Math" w:hAnsi="Cambria Math" w:cs="Calibri"/>
                  <w:lang w:val="en-GB"/>
                </w:rPr>
                <m:t>-k</m:t>
              </m:r>
              <m:sSup>
                <m:sSupPr>
                  <m:ctrlPr>
                    <w:rPr>
                      <w:rFonts w:ascii="Cambria Math" w:hAnsi="Cambria Math" w:cs="Calibri"/>
                      <w:lang w:val="en-GB"/>
                    </w:rPr>
                  </m:ctrlPr>
                </m:sSupPr>
                <m:e>
                  <m:r>
                    <w:rPr>
                      <w:rFonts w:ascii="Cambria Math" w:hAnsi="Cambria Math" w:cs="Calibri"/>
                      <w:lang w:val="en-GB"/>
                    </w:rPr>
                    <m:t>e</m:t>
                  </m:r>
                </m:e>
                <m:sup>
                  <m:r>
                    <m:rPr>
                      <m:sty m:val="p"/>
                    </m:rPr>
                    <w:rPr>
                      <w:rFonts w:ascii="Cambria Math" w:hAnsi="Cambria Math" w:cs="Calibri"/>
                      <w:lang w:val="en-GB"/>
                    </w:rPr>
                    <m:t>-</m:t>
                  </m:r>
                  <m:r>
                    <w:rPr>
                      <w:rFonts w:ascii="Cambria Math" w:hAnsi="Cambria Math" w:cs="Calibri"/>
                      <w:lang w:val="en-GB"/>
                    </w:rPr>
                    <m:t>r</m:t>
                  </m:r>
                  <m:d>
                    <m:dPr>
                      <m:ctrlPr>
                        <w:rPr>
                          <w:rFonts w:ascii="Cambria Math" w:hAnsi="Cambria Math" w:cs="Calibri"/>
                          <w:i/>
                          <w:iCs/>
                          <w:lang w:val="en-GB"/>
                        </w:rPr>
                      </m:ctrlPr>
                    </m:dPr>
                    <m:e>
                      <m:r>
                        <w:rPr>
                          <w:rFonts w:ascii="Cambria Math" w:hAnsi="Cambria Math" w:cs="Calibri"/>
                          <w:lang w:val="en-GB"/>
                        </w:rPr>
                        <m:t>T</m:t>
                      </m:r>
                      <m:r>
                        <w:rPr>
                          <w:rFonts w:ascii="Cambria Math" w:hAnsi="Cambria Math" w:cs="Calibri"/>
                          <w:lang w:val="en-GB"/>
                        </w:rPr>
                        <m:t>-</m:t>
                      </m:r>
                      <m:r>
                        <w:rPr>
                          <w:rFonts w:ascii="Cambria Math" w:hAnsi="Cambria Math" w:cs="Calibri"/>
                          <w:lang w:val="en-GB"/>
                        </w:rPr>
                        <m:t>t</m:t>
                      </m:r>
                    </m:e>
                  </m:d>
                </m:sup>
              </m:sSup>
              <m:sSub>
                <m:sSubPr>
                  <m:ctrlPr>
                    <w:rPr>
                      <w:rFonts w:ascii="Cambria Math" w:hAnsi="Cambria Math" w:cs="Calibri"/>
                      <w:lang w:val="en-GB"/>
                    </w:rPr>
                  </m:ctrlPr>
                </m:sSubPr>
                <m:e>
                  <m:r>
                    <w:rPr>
                      <w:rFonts w:ascii="Cambria Math" w:hAnsi="Cambria Math" w:cs="Calibri"/>
                      <w:lang w:val="en-GB"/>
                    </w:rPr>
                    <m:t>P</m:t>
                  </m:r>
                </m:e>
                <m:sub>
                  <m:r>
                    <m:rPr>
                      <m:sty m:val="p"/>
                    </m:rPr>
                    <w:rPr>
                      <w:rFonts w:ascii="Cambria Math" w:hAnsi="Cambria Math" w:cs="Calibri"/>
                      <w:lang w:val="en-GB"/>
                    </w:rPr>
                    <m:t>2</m:t>
                  </m:r>
                </m:sub>
              </m:sSub>
              <m:r>
                <w:rPr>
                  <w:rFonts w:ascii="Cambria Math" w:hAnsi="Cambria Math" w:cs="Calibri"/>
                  <w:lang w:val="en-GB"/>
                </w:rPr>
                <m:t>#</m:t>
              </m:r>
              <m:d>
                <m:dPr>
                  <m:ctrlPr>
                    <w:rPr>
                      <w:rFonts w:ascii="Cambria Math" w:hAnsi="Cambria Math"/>
                      <w:i/>
                      <w:lang w:val="en-GB"/>
                    </w:rPr>
                  </m:ctrlPr>
                </m:dPr>
                <m:e>
                  <m:r>
                    <w:rPr>
                      <w:rFonts w:ascii="Cambria Math" w:hAnsi="Cambria Math"/>
                      <w:lang w:val="en-GB"/>
                    </w:rPr>
                    <m:t>23</m:t>
                  </m:r>
                </m:e>
              </m:d>
              <m:ctrlPr>
                <w:rPr>
                  <w:rFonts w:ascii="Cambria Math" w:hAnsi="Cambria Math" w:cs="Calibri"/>
                  <w:i/>
                  <w:lang w:val="en-GB"/>
                </w:rPr>
              </m:ctrlPr>
            </m:e>
          </m:eqArr>
        </m:oMath>
      </m:oMathPara>
    </w:p>
    <w:p w14:paraId="4305AC0E" w14:textId="77777777" w:rsidR="006379AA" w:rsidRDefault="006379AA" w:rsidP="006379AA">
      <w:pPr>
        <w:spacing w:line="360" w:lineRule="auto"/>
        <w:jc w:val="both"/>
        <w:rPr>
          <w:lang w:val="en-GB"/>
        </w:rPr>
      </w:pPr>
      <w:r>
        <w:rPr>
          <w:lang w:val="en-GB"/>
        </w:rPr>
        <w:t xml:space="preserve">where </w:t>
      </w: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1</m:t>
            </m:r>
          </m:sub>
        </m:sSub>
      </m:oMath>
      <w:r>
        <w:rPr>
          <w:lang w:val="en-GB"/>
        </w:rPr>
        <w:t xml:space="preserve"> and </w:t>
      </w: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2</m:t>
            </m:r>
          </m:sub>
        </m:sSub>
      </m:oMath>
      <w:r>
        <w:rPr>
          <w:lang w:val="en-GB"/>
        </w:rPr>
        <w:t xml:space="preserve"> describe the probabilities that the stock finishes above the strike </w:t>
      </w:r>
      <m:oMath>
        <m:r>
          <w:rPr>
            <w:rFonts w:ascii="Cambria Math" w:hAnsi="Cambria Math"/>
            <w:lang w:val="en-GB"/>
          </w:rPr>
          <m:t>(k)</m:t>
        </m:r>
      </m:oMath>
      <w:r>
        <w:rPr>
          <w:lang w:val="en-GB"/>
        </w:rPr>
        <w:t xml:space="preserve">. These probabilities can be retrieved by the inverse Fourier transforms of their characteristic function. </w:t>
      </w:r>
    </w:p>
    <w:p w14:paraId="5DD61AF6" w14:textId="77777777" w:rsidR="006379AA" w:rsidRPr="006379AA" w:rsidRDefault="006379AA" w:rsidP="00AC47AE">
      <w:pPr>
        <w:spacing w:line="360" w:lineRule="auto"/>
        <w:jc w:val="both"/>
        <w:rPr>
          <w:szCs w:val="22"/>
          <w:lang w:val="en-GB"/>
        </w:rPr>
      </w:pPr>
    </w:p>
    <w:p w14:paraId="27F3A28B" w14:textId="23ED1EC3" w:rsidR="00327C48" w:rsidRPr="00D36D4A" w:rsidRDefault="00327C48">
      <w:pPr>
        <w:spacing w:after="160" w:line="259" w:lineRule="auto"/>
        <w:rPr>
          <w:rFonts w:eastAsiaTheme="majorEastAsia" w:cstheme="majorBidi"/>
          <w:sz w:val="32"/>
          <w:szCs w:val="32"/>
          <w:lang w:val="en-GB"/>
        </w:rPr>
      </w:pPr>
    </w:p>
    <w:p w14:paraId="5125C85F" w14:textId="77777777" w:rsidR="00327C48" w:rsidRPr="005E7EDB" w:rsidRDefault="00327C48" w:rsidP="00327C48">
      <w:pPr>
        <w:pStyle w:val="Heading1"/>
        <w:numPr>
          <w:ilvl w:val="0"/>
          <w:numId w:val="0"/>
        </w:numPr>
        <w:spacing w:line="360" w:lineRule="auto"/>
        <w:rPr>
          <w:lang w:val="en-US"/>
        </w:rPr>
      </w:pPr>
      <w:r>
        <w:rPr>
          <w:lang w:val="en-US"/>
        </w:rPr>
        <w:t>Data</w:t>
      </w:r>
    </w:p>
    <w:p w14:paraId="3184C76B" w14:textId="77777777" w:rsidR="00327C48" w:rsidRDefault="00327C48" w:rsidP="00327C48">
      <w:pPr>
        <w:pStyle w:val="ListParagraph"/>
        <w:numPr>
          <w:ilvl w:val="0"/>
          <w:numId w:val="9"/>
        </w:numPr>
        <w:spacing w:after="120" w:line="360" w:lineRule="auto"/>
        <w:rPr>
          <w:lang w:val="en-GB"/>
        </w:rPr>
      </w:pPr>
      <w:r w:rsidRPr="005E7EDB">
        <w:rPr>
          <w:lang w:val="en-GB"/>
        </w:rPr>
        <w:t>World Bank Commodity prices (urea), monthly data (Pink Sheet)</w:t>
      </w:r>
    </w:p>
    <w:p w14:paraId="4DE324B8" w14:textId="77777777" w:rsidR="00327C48" w:rsidRPr="005E7EDB" w:rsidRDefault="00327C48" w:rsidP="00327C48">
      <w:pPr>
        <w:pStyle w:val="ListParagraph"/>
        <w:numPr>
          <w:ilvl w:val="0"/>
          <w:numId w:val="9"/>
        </w:numPr>
        <w:spacing w:after="120" w:line="360" w:lineRule="auto"/>
        <w:rPr>
          <w:lang w:val="en-GB"/>
        </w:rPr>
      </w:pPr>
      <w:r w:rsidRPr="005E7EDB">
        <w:rPr>
          <w:lang w:val="en-US"/>
        </w:rPr>
        <w:t xml:space="preserve">EC [EUROSTAT] </w:t>
      </w:r>
      <w:r w:rsidRPr="000E2577">
        <w:rPr>
          <w:rFonts w:ascii="Wingdings" w:eastAsia="Wingdings" w:hAnsi="Wingdings" w:cs="Wingdings"/>
          <w:lang w:val="en-US"/>
        </w:rPr>
        <w:t>à</w:t>
      </w:r>
      <w:r w:rsidRPr="005E7EDB">
        <w:rPr>
          <w:lang w:val="en-US"/>
        </w:rPr>
        <w:t xml:space="preserve"> </w:t>
      </w:r>
      <w:hyperlink r:id="rId13" w:history="1">
        <w:r w:rsidRPr="005E7EDB">
          <w:rPr>
            <w:rStyle w:val="Hyperlink"/>
            <w:lang w:val="en-US"/>
          </w:rPr>
          <w:t>fertilizer prices</w:t>
        </w:r>
      </w:hyperlink>
      <w:r w:rsidRPr="005E7EDB">
        <w:rPr>
          <w:lang w:val="en-US"/>
        </w:rPr>
        <w:t xml:space="preserve"> (</w:t>
      </w:r>
      <w:proofErr w:type="spellStart"/>
      <w:r w:rsidRPr="005E7EDB">
        <w:rPr>
          <w:lang w:val="en-US"/>
        </w:rPr>
        <w:t>eur</w:t>
      </w:r>
      <w:proofErr w:type="spellEnd"/>
      <w:r w:rsidRPr="005E7EDB">
        <w:rPr>
          <w:lang w:val="en-US"/>
        </w:rPr>
        <w:t>/</w:t>
      </w:r>
      <w:proofErr w:type="spellStart"/>
      <w:r w:rsidRPr="005E7EDB">
        <w:rPr>
          <w:lang w:val="en-US"/>
        </w:rPr>
        <w:t>tonne</w:t>
      </w:r>
      <w:proofErr w:type="spellEnd"/>
      <w:r w:rsidRPr="005E7EDB">
        <w:rPr>
          <w:lang w:val="en-US"/>
        </w:rPr>
        <w:t xml:space="preserve">) [Monthly] </w:t>
      </w:r>
    </w:p>
    <w:p w14:paraId="1E04804F" w14:textId="77777777" w:rsidR="00327C48" w:rsidRPr="005B1B70" w:rsidRDefault="008D3A8C" w:rsidP="00327C48">
      <w:pPr>
        <w:spacing w:line="360" w:lineRule="auto"/>
        <w:rPr>
          <w:lang w:val="en-US"/>
        </w:rPr>
      </w:pPr>
      <w:hyperlink r:id="rId14" w:anchor="tab_urea_46" w:history="1">
        <w:r w:rsidR="00327C48" w:rsidRPr="00B523A0">
          <w:rPr>
            <w:rStyle w:val="Hyperlink"/>
            <w:lang w:val="en-US"/>
          </w:rPr>
          <w:t>https://teseo.clal.it/?section=fertilizzanti_torino#tab_urea_46</w:t>
        </w:r>
      </w:hyperlink>
      <w:r w:rsidR="00327C48">
        <w:rPr>
          <w:lang w:val="en-US"/>
        </w:rPr>
        <w:t xml:space="preserve"> </w:t>
      </w:r>
    </w:p>
    <w:p w14:paraId="63A075A8" w14:textId="77777777" w:rsidR="005B1A69" w:rsidRDefault="005B1A69" w:rsidP="005B1A69">
      <w:pPr>
        <w:rPr>
          <w:lang w:val="en-US"/>
        </w:rPr>
      </w:pPr>
    </w:p>
    <w:p w14:paraId="31A62409" w14:textId="77777777" w:rsidR="009114C8" w:rsidRDefault="009114C8" w:rsidP="005B1A69">
      <w:pPr>
        <w:rPr>
          <w:lang w:val="en-US"/>
        </w:rPr>
      </w:pPr>
    </w:p>
    <w:p w14:paraId="6BED6298" w14:textId="77777777" w:rsidR="009114C8" w:rsidRDefault="009114C8" w:rsidP="009114C8">
      <w:pPr>
        <w:pStyle w:val="papertitle"/>
        <w:shd w:val="clear" w:color="auto" w:fill="FFFFFF"/>
        <w:spacing w:before="72" w:beforeAutospacing="0" w:after="48" w:afterAutospacing="0"/>
        <w:ind w:left="24" w:right="24"/>
        <w:rPr>
          <w:rFonts w:ascii="Arial" w:hAnsi="Arial" w:cs="Arial"/>
          <w:b/>
          <w:bCs/>
          <w:color w:val="903000"/>
          <w:sz w:val="18"/>
          <w:szCs w:val="18"/>
        </w:rPr>
      </w:pPr>
      <w:proofErr w:type="spellStart"/>
      <w:r>
        <w:rPr>
          <w:rFonts w:ascii="Arial" w:hAnsi="Arial" w:cs="Arial"/>
          <w:b/>
          <w:bCs/>
          <w:color w:val="903000"/>
          <w:sz w:val="18"/>
          <w:szCs w:val="18"/>
        </w:rPr>
        <w:t>Behavioral</w:t>
      </w:r>
      <w:proofErr w:type="spellEnd"/>
      <w:r>
        <w:rPr>
          <w:rFonts w:ascii="Arial" w:hAnsi="Arial" w:cs="Arial"/>
          <w:b/>
          <w:bCs/>
          <w:color w:val="903000"/>
          <w:sz w:val="18"/>
          <w:szCs w:val="18"/>
        </w:rPr>
        <w:t xml:space="preserve"> Input Price Risk Management Tools</w:t>
      </w:r>
    </w:p>
    <w:p w14:paraId="0CEC574F" w14:textId="77777777" w:rsidR="009114C8" w:rsidRDefault="009114C8" w:rsidP="009114C8">
      <w:pPr>
        <w:pStyle w:val="papersymposiumauthors"/>
        <w:shd w:val="clear" w:color="auto" w:fill="FFFFFF"/>
        <w:spacing w:before="0" w:beforeAutospacing="0" w:after="24" w:afterAutospacing="0"/>
        <w:ind w:left="24" w:right="24"/>
        <w:rPr>
          <w:rFonts w:ascii="Arial" w:hAnsi="Arial" w:cs="Arial"/>
          <w:color w:val="000000"/>
          <w:sz w:val="16"/>
          <w:szCs w:val="16"/>
        </w:rPr>
      </w:pPr>
      <w:r>
        <w:rPr>
          <w:rStyle w:val="papersymposiumauthor"/>
          <w:rFonts w:ascii="Arial" w:hAnsi="Arial" w:cs="Arial"/>
          <w:b/>
          <w:bCs/>
          <w:color w:val="000000"/>
          <w:sz w:val="16"/>
          <w:szCs w:val="16"/>
          <w:u w:val="single"/>
        </w:rPr>
        <w:t>Riccardo Spada</w:t>
      </w:r>
      <w:r>
        <w:rPr>
          <w:rStyle w:val="papersymposiumauthor"/>
          <w:rFonts w:ascii="Arial" w:hAnsi="Arial" w:cs="Arial"/>
          <w:b/>
          <w:bCs/>
          <w:color w:val="000000"/>
          <w:sz w:val="16"/>
          <w:szCs w:val="16"/>
          <w:vertAlign w:val="superscript"/>
        </w:rPr>
        <w:t>1</w:t>
      </w:r>
      <w:r>
        <w:rPr>
          <w:rStyle w:val="papersymposiumauthor"/>
          <w:rFonts w:ascii="Arial" w:hAnsi="Arial" w:cs="Arial"/>
          <w:b/>
          <w:bCs/>
          <w:color w:val="000000"/>
          <w:sz w:val="16"/>
          <w:szCs w:val="16"/>
        </w:rPr>
        <w:t>, Emilia Mattsson</w:t>
      </w:r>
      <w:r>
        <w:rPr>
          <w:rStyle w:val="papersymposiumauthor"/>
          <w:rFonts w:ascii="Arial" w:hAnsi="Arial" w:cs="Arial"/>
          <w:b/>
          <w:bCs/>
          <w:color w:val="000000"/>
          <w:sz w:val="16"/>
          <w:szCs w:val="16"/>
          <w:vertAlign w:val="superscript"/>
        </w:rPr>
        <w:t>2</w:t>
      </w:r>
      <w:r>
        <w:rPr>
          <w:rStyle w:val="papersymposiumauthor"/>
          <w:rFonts w:ascii="Arial" w:hAnsi="Arial" w:cs="Arial"/>
          <w:b/>
          <w:bCs/>
          <w:color w:val="000000"/>
          <w:sz w:val="16"/>
          <w:szCs w:val="16"/>
        </w:rPr>
        <w:t>, Simone Cerroni</w:t>
      </w:r>
      <w:r>
        <w:rPr>
          <w:rStyle w:val="papersymposiumauthor"/>
          <w:rFonts w:ascii="Arial" w:hAnsi="Arial" w:cs="Arial"/>
          <w:b/>
          <w:bCs/>
          <w:color w:val="000000"/>
          <w:sz w:val="16"/>
          <w:szCs w:val="16"/>
          <w:vertAlign w:val="superscript"/>
        </w:rPr>
        <w:t>3</w:t>
      </w:r>
      <w:r>
        <w:rPr>
          <w:rStyle w:val="papersymposiumauthor"/>
          <w:rFonts w:ascii="Arial" w:hAnsi="Arial" w:cs="Arial"/>
          <w:b/>
          <w:bCs/>
          <w:color w:val="000000"/>
          <w:sz w:val="16"/>
          <w:szCs w:val="16"/>
        </w:rPr>
        <w:t>, Laura Moritz</w:t>
      </w:r>
      <w:r>
        <w:rPr>
          <w:rStyle w:val="papersymposiumauthor"/>
          <w:rFonts w:ascii="Arial" w:hAnsi="Arial" w:cs="Arial"/>
          <w:b/>
          <w:bCs/>
          <w:color w:val="000000"/>
          <w:sz w:val="16"/>
          <w:szCs w:val="16"/>
          <w:vertAlign w:val="superscript"/>
        </w:rPr>
        <w:t>3</w:t>
      </w:r>
      <w:r>
        <w:rPr>
          <w:rStyle w:val="papersymposiumauthor"/>
          <w:rFonts w:ascii="Arial" w:hAnsi="Arial" w:cs="Arial"/>
          <w:b/>
          <w:bCs/>
          <w:color w:val="000000"/>
          <w:sz w:val="16"/>
          <w:szCs w:val="16"/>
        </w:rPr>
        <w:t>, Jens Rommel</w:t>
      </w:r>
      <w:r>
        <w:rPr>
          <w:rStyle w:val="papersymposiumauthor"/>
          <w:rFonts w:ascii="Arial" w:hAnsi="Arial" w:cs="Arial"/>
          <w:b/>
          <w:bCs/>
          <w:color w:val="000000"/>
          <w:sz w:val="16"/>
          <w:szCs w:val="16"/>
          <w:vertAlign w:val="superscript"/>
        </w:rPr>
        <w:t>2</w:t>
      </w:r>
      <w:r>
        <w:rPr>
          <w:rStyle w:val="papersymposiumauthor"/>
          <w:rFonts w:ascii="Arial" w:hAnsi="Arial" w:cs="Arial"/>
          <w:b/>
          <w:bCs/>
          <w:color w:val="000000"/>
          <w:sz w:val="16"/>
          <w:szCs w:val="16"/>
        </w:rPr>
        <w:t>, Tobias Dalhaus</w:t>
      </w:r>
      <w:r>
        <w:rPr>
          <w:rStyle w:val="papersymposiumauthor"/>
          <w:rFonts w:ascii="Arial" w:hAnsi="Arial" w:cs="Arial"/>
          <w:b/>
          <w:bCs/>
          <w:color w:val="000000"/>
          <w:sz w:val="16"/>
          <w:szCs w:val="16"/>
          <w:vertAlign w:val="superscript"/>
        </w:rPr>
        <w:t>1</w:t>
      </w:r>
      <w:r>
        <w:rPr>
          <w:rFonts w:ascii="Arial" w:hAnsi="Arial" w:cs="Arial"/>
          <w:color w:val="000000"/>
          <w:sz w:val="16"/>
          <w:szCs w:val="16"/>
        </w:rPr>
        <w:br/>
      </w:r>
      <w:r>
        <w:rPr>
          <w:rStyle w:val="papersymposumorganisation"/>
          <w:rFonts w:ascii="Arial" w:hAnsi="Arial" w:cs="Arial"/>
          <w:color w:val="000000"/>
          <w:sz w:val="16"/>
          <w:szCs w:val="16"/>
          <w:vertAlign w:val="superscript"/>
        </w:rPr>
        <w:t>1</w:t>
      </w:r>
      <w:r>
        <w:rPr>
          <w:rStyle w:val="papersymposumorganisation"/>
          <w:rFonts w:ascii="Arial" w:hAnsi="Arial" w:cs="Arial"/>
          <w:color w:val="000000"/>
          <w:sz w:val="16"/>
          <w:szCs w:val="16"/>
        </w:rPr>
        <w:t>Wageningen University and Research, Wageningen, The Netherlands, </w:t>
      </w:r>
      <w:r>
        <w:rPr>
          <w:rStyle w:val="papersymposumorganisation"/>
          <w:rFonts w:ascii="Arial" w:hAnsi="Arial" w:cs="Arial"/>
          <w:color w:val="000000"/>
          <w:sz w:val="16"/>
          <w:szCs w:val="16"/>
          <w:vertAlign w:val="superscript"/>
        </w:rPr>
        <w:t>2</w:t>
      </w:r>
      <w:r>
        <w:rPr>
          <w:rStyle w:val="papersymposumorganisation"/>
          <w:rFonts w:ascii="Arial" w:hAnsi="Arial" w:cs="Arial"/>
          <w:color w:val="000000"/>
          <w:sz w:val="16"/>
          <w:szCs w:val="16"/>
        </w:rPr>
        <w:t>, Swedish University of Agricultural Sciences, Uppsala, Sweden, </w:t>
      </w:r>
      <w:r>
        <w:rPr>
          <w:rStyle w:val="papersymposumorganisation"/>
          <w:rFonts w:ascii="Arial" w:hAnsi="Arial" w:cs="Arial"/>
          <w:color w:val="000000"/>
          <w:sz w:val="16"/>
          <w:szCs w:val="16"/>
          <w:vertAlign w:val="superscript"/>
        </w:rPr>
        <w:t>3</w:t>
      </w:r>
      <w:r>
        <w:rPr>
          <w:rStyle w:val="papersymposumorganisation"/>
          <w:rFonts w:ascii="Arial" w:hAnsi="Arial" w:cs="Arial"/>
          <w:color w:val="000000"/>
          <w:sz w:val="16"/>
          <w:szCs w:val="16"/>
        </w:rPr>
        <w:t>University of Trento, Trento, Italy</w:t>
      </w:r>
    </w:p>
    <w:p w14:paraId="61DE2F5D" w14:textId="77777777" w:rsidR="009114C8" w:rsidRDefault="009114C8" w:rsidP="009114C8">
      <w:pPr>
        <w:pStyle w:val="paperabstract"/>
        <w:shd w:val="clear" w:color="auto" w:fill="FFFFFF"/>
        <w:spacing w:before="72" w:beforeAutospacing="0" w:after="48" w:afterAutospacing="0"/>
        <w:ind w:left="24" w:right="24"/>
        <w:jc w:val="both"/>
        <w:rPr>
          <w:rFonts w:ascii="Arial" w:hAnsi="Arial" w:cs="Arial"/>
          <w:color w:val="000000"/>
          <w:sz w:val="16"/>
          <w:szCs w:val="16"/>
        </w:rPr>
      </w:pPr>
      <w:r>
        <w:rPr>
          <w:rFonts w:ascii="Arial" w:hAnsi="Arial" w:cs="Arial"/>
          <w:color w:val="000000"/>
          <w:sz w:val="16"/>
          <w:szCs w:val="16"/>
        </w:rPr>
        <w:t xml:space="preserve">Financial price risk management tools such as forwards, futures, and options can support short-term resilience to input and output price fluctuations. However, despite their benefits in offsetting price risk, the adoption among farmers remains low. Since this appears inconsistent with the traditional view of farmers being risk averse in an expected utility framework, we build on recent findings from </w:t>
      </w:r>
      <w:proofErr w:type="spellStart"/>
      <w:r>
        <w:rPr>
          <w:rFonts w:ascii="Arial" w:hAnsi="Arial" w:cs="Arial"/>
          <w:color w:val="000000"/>
          <w:sz w:val="16"/>
          <w:szCs w:val="16"/>
        </w:rPr>
        <w:t>behavioral</w:t>
      </w:r>
      <w:proofErr w:type="spellEnd"/>
      <w:r>
        <w:rPr>
          <w:rFonts w:ascii="Arial" w:hAnsi="Arial" w:cs="Arial"/>
          <w:color w:val="000000"/>
          <w:sz w:val="16"/>
          <w:szCs w:val="16"/>
        </w:rPr>
        <w:t xml:space="preserve"> economic theory and re-design insurance contracts accordingly. More specifically, price risk management decisions </w:t>
      </w:r>
      <w:r>
        <w:rPr>
          <w:rFonts w:ascii="Arial" w:hAnsi="Arial" w:cs="Arial"/>
          <w:color w:val="000000"/>
          <w:sz w:val="16"/>
          <w:szCs w:val="16"/>
        </w:rPr>
        <w:lastRenderedPageBreak/>
        <w:t>appear to correlate with loss aversion and time preferences rather than only risk aversion, which is why we adjust contract payment times and coverage rates. In a simulation exercise we show that under prospect value maximization these adjustments increase attractiveness of price risk management tools for representative European farms. Our findings show entry points for the CAP to incentivize the adoption of such contracts beyond subsidization. Thereby, price risk management tools can become a tool that provides short-term resilience to (fossil-energy) price shocks. Within the overall framework of this session this can build a bridge into a mid-term future in which agriculture uses fossil fuels more efficiently and a long term future in which fossil fuels become obsolete.</w:t>
      </w:r>
    </w:p>
    <w:p w14:paraId="5AED253B" w14:textId="77777777" w:rsidR="00D36D4A" w:rsidRDefault="00D36D4A">
      <w:pPr>
        <w:spacing w:after="160" w:line="259" w:lineRule="auto"/>
        <w:rPr>
          <w:lang w:val="en-GB"/>
        </w:rPr>
      </w:pPr>
    </w:p>
    <w:p w14:paraId="40A747BC" w14:textId="77777777" w:rsidR="00D36D4A" w:rsidRDefault="00D36D4A">
      <w:pPr>
        <w:spacing w:after="160" w:line="259" w:lineRule="auto"/>
        <w:rPr>
          <w:lang w:val="en-GB"/>
        </w:rPr>
      </w:pPr>
    </w:p>
    <w:p w14:paraId="6C77DBA0" w14:textId="77777777" w:rsidR="00D36D4A" w:rsidRPr="008439EB" w:rsidRDefault="00D36D4A" w:rsidP="00D36D4A">
      <w:pPr>
        <w:jc w:val="both"/>
        <w:rPr>
          <w:lang w:val="en-GB"/>
        </w:rPr>
      </w:pPr>
      <w:r w:rsidRPr="005B5662">
        <w:rPr>
          <w:b/>
          <w:bCs/>
          <w:lang w:val="en-GB"/>
        </w:rPr>
        <w:t xml:space="preserve">Table </w:t>
      </w:r>
      <w:r w:rsidRPr="005B5662">
        <w:rPr>
          <w:b/>
          <w:bCs/>
          <w:lang w:val="en-GB"/>
        </w:rPr>
        <w:fldChar w:fldCharType="begin"/>
      </w:r>
      <w:r w:rsidRPr="005B5662">
        <w:rPr>
          <w:b/>
          <w:bCs/>
          <w:lang w:val="en-GB"/>
        </w:rPr>
        <w:instrText xml:space="preserve"> SEQ Table \* ARABIC </w:instrText>
      </w:r>
      <w:r w:rsidRPr="005B5662">
        <w:rPr>
          <w:b/>
          <w:bCs/>
          <w:lang w:val="en-GB"/>
        </w:rPr>
        <w:fldChar w:fldCharType="separate"/>
      </w:r>
      <w:r w:rsidRPr="005B5662">
        <w:rPr>
          <w:b/>
          <w:bCs/>
          <w:lang w:val="en-GB"/>
        </w:rPr>
        <w:t>2</w:t>
      </w:r>
      <w:r w:rsidRPr="005B5662">
        <w:rPr>
          <w:b/>
          <w:bCs/>
          <w:lang w:val="en-GB"/>
        </w:rPr>
        <w:fldChar w:fldCharType="end"/>
      </w:r>
      <w:r>
        <w:rPr>
          <w:lang w:val="en-GB"/>
        </w:rPr>
        <w:t xml:space="preserve">. </w:t>
      </w:r>
      <w:r w:rsidRPr="00CD0E99">
        <w:rPr>
          <w:i/>
          <w:iCs/>
          <w:lang w:val="en-GB"/>
        </w:rPr>
        <w:t>Considered maximization problems under different decision theories and framings.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D36D4A" w14:paraId="6D333D74" w14:textId="77777777" w:rsidTr="000A72D3">
        <w:tc>
          <w:tcPr>
            <w:tcW w:w="2337" w:type="dxa"/>
            <w:tcBorders>
              <w:top w:val="single" w:sz="4" w:space="0" w:color="auto"/>
              <w:bottom w:val="single" w:sz="4" w:space="0" w:color="auto"/>
            </w:tcBorders>
            <w:vAlign w:val="bottom"/>
          </w:tcPr>
          <w:p w14:paraId="4D316B48" w14:textId="77777777" w:rsidR="00D36D4A" w:rsidRDefault="00D36D4A" w:rsidP="000A72D3">
            <w:pPr>
              <w:spacing w:line="360" w:lineRule="auto"/>
              <w:jc w:val="center"/>
              <w:rPr>
                <w:lang w:val="en-GB"/>
              </w:rPr>
            </w:pPr>
          </w:p>
        </w:tc>
        <w:tc>
          <w:tcPr>
            <w:tcW w:w="2337" w:type="dxa"/>
            <w:tcBorders>
              <w:top w:val="single" w:sz="4" w:space="0" w:color="auto"/>
              <w:bottom w:val="single" w:sz="4" w:space="0" w:color="auto"/>
            </w:tcBorders>
            <w:vAlign w:val="bottom"/>
          </w:tcPr>
          <w:p w14:paraId="7BED8132" w14:textId="77777777" w:rsidR="00D36D4A" w:rsidRPr="007460F6" w:rsidRDefault="00D36D4A" w:rsidP="000A72D3">
            <w:pPr>
              <w:spacing w:line="360" w:lineRule="auto"/>
              <w:jc w:val="center"/>
              <w:rPr>
                <w:b/>
                <w:bCs/>
                <w:lang w:val="en-GB"/>
              </w:rPr>
            </w:pPr>
            <w:r w:rsidRPr="007460F6">
              <w:rPr>
                <w:b/>
                <w:bCs/>
                <w:lang w:val="en-GB"/>
              </w:rPr>
              <w:t>EU</w:t>
            </w:r>
          </w:p>
        </w:tc>
        <w:tc>
          <w:tcPr>
            <w:tcW w:w="2338" w:type="dxa"/>
            <w:tcBorders>
              <w:top w:val="single" w:sz="4" w:space="0" w:color="auto"/>
              <w:bottom w:val="single" w:sz="4" w:space="0" w:color="auto"/>
            </w:tcBorders>
            <w:vAlign w:val="bottom"/>
          </w:tcPr>
          <w:p w14:paraId="61824569" w14:textId="77777777" w:rsidR="00D36D4A" w:rsidRPr="007460F6" w:rsidRDefault="00D36D4A" w:rsidP="000A72D3">
            <w:pPr>
              <w:spacing w:line="360" w:lineRule="auto"/>
              <w:jc w:val="center"/>
              <w:rPr>
                <w:b/>
                <w:bCs/>
                <w:lang w:val="en-GB"/>
              </w:rPr>
            </w:pPr>
            <w:r w:rsidRPr="007460F6">
              <w:rPr>
                <w:b/>
                <w:bCs/>
                <w:lang w:val="en-GB"/>
              </w:rPr>
              <w:t>CPT</w:t>
            </w:r>
          </w:p>
        </w:tc>
        <w:tc>
          <w:tcPr>
            <w:tcW w:w="2338" w:type="dxa"/>
            <w:tcBorders>
              <w:top w:val="single" w:sz="4" w:space="0" w:color="auto"/>
              <w:bottom w:val="single" w:sz="4" w:space="0" w:color="auto"/>
            </w:tcBorders>
            <w:vAlign w:val="bottom"/>
          </w:tcPr>
          <w:p w14:paraId="5DADBCDC" w14:textId="77777777" w:rsidR="00D36D4A" w:rsidRPr="007460F6" w:rsidRDefault="00D36D4A" w:rsidP="000A72D3">
            <w:pPr>
              <w:spacing w:line="360" w:lineRule="auto"/>
              <w:jc w:val="center"/>
              <w:rPr>
                <w:b/>
                <w:bCs/>
                <w:lang w:val="en-GB"/>
              </w:rPr>
            </w:pPr>
            <w:r w:rsidRPr="007460F6">
              <w:rPr>
                <w:b/>
                <w:bCs/>
                <w:lang w:val="en-GB"/>
              </w:rPr>
              <w:t>Ambiguity</w:t>
            </w:r>
          </w:p>
        </w:tc>
      </w:tr>
      <w:tr w:rsidR="00D36D4A" w14:paraId="6EAC78B2" w14:textId="77777777" w:rsidTr="000A72D3">
        <w:tc>
          <w:tcPr>
            <w:tcW w:w="2337" w:type="dxa"/>
            <w:tcBorders>
              <w:top w:val="single" w:sz="4" w:space="0" w:color="auto"/>
            </w:tcBorders>
            <w:vAlign w:val="center"/>
          </w:tcPr>
          <w:p w14:paraId="61C97CCE" w14:textId="77777777" w:rsidR="00D36D4A" w:rsidRPr="007460F6" w:rsidRDefault="00D36D4A" w:rsidP="000A72D3">
            <w:pPr>
              <w:spacing w:line="360" w:lineRule="auto"/>
              <w:rPr>
                <w:i/>
                <w:iCs/>
                <w:lang w:val="en-GB"/>
              </w:rPr>
            </w:pPr>
            <w:r w:rsidRPr="007460F6">
              <w:rPr>
                <w:i/>
                <w:iCs/>
                <w:lang w:val="en-GB"/>
              </w:rPr>
              <w:t>Broad framing</w:t>
            </w:r>
          </w:p>
        </w:tc>
        <w:tc>
          <w:tcPr>
            <w:tcW w:w="2337" w:type="dxa"/>
            <w:tcBorders>
              <w:top w:val="single" w:sz="4" w:space="0" w:color="auto"/>
            </w:tcBorders>
            <w:vAlign w:val="bottom"/>
          </w:tcPr>
          <w:p w14:paraId="09C5D9CF" w14:textId="77777777" w:rsidR="00D36D4A" w:rsidRPr="00F73E53" w:rsidRDefault="008D3A8C" w:rsidP="000A72D3">
            <w:pPr>
              <w:spacing w:line="360" w:lineRule="auto"/>
              <w:jc w:val="center"/>
              <w:rPr>
                <w:lang w:val="en-GB"/>
              </w:rPr>
            </w:pPr>
            <m:oMathPara>
              <m:oMathParaPr>
                <m:jc m:val="left"/>
              </m:oMathParaPr>
              <m:oMath>
                <m:func>
                  <m:funcPr>
                    <m:ctrlPr>
                      <w:rPr>
                        <w:rFonts w:ascii="Cambria Math" w:hAnsi="Cambria Math"/>
                        <w:i/>
                        <w:lang w:val="en-GB"/>
                      </w:rPr>
                    </m:ctrlPr>
                  </m:funcPr>
                  <m:fName>
                    <m:limLow>
                      <m:limLowPr>
                        <m:ctrlPr>
                          <w:rPr>
                            <w:rFonts w:ascii="Cambria Math" w:hAnsi="Cambria Math"/>
                            <w:i/>
                            <w:lang w:val="en-GB"/>
                          </w:rPr>
                        </m:ctrlPr>
                      </m:limLowPr>
                      <m:e>
                        <m:r>
                          <m:rPr>
                            <m:sty m:val="p"/>
                          </m:rPr>
                          <w:rPr>
                            <w:rFonts w:ascii="Cambria Math" w:hAnsi="Cambria Math"/>
                          </w:rPr>
                          <m:t>max</m:t>
                        </m:r>
                      </m:e>
                      <m:lim>
                        <m:r>
                          <w:rPr>
                            <w:rFonts w:ascii="Cambria Math" w:hAnsi="Cambria Math" w:cs="Calibri"/>
                          </w:rPr>
                          <m:t>ϕ</m:t>
                        </m:r>
                      </m:lim>
                    </m:limLow>
                  </m:fName>
                  <m:e>
                    <m:r>
                      <m:rPr>
                        <m:sty m:val="p"/>
                      </m:rPr>
                      <w:rPr>
                        <w:rFonts w:ascii="Cambria Math" w:hAnsi="Cambria Math"/>
                        <w:lang w:val="en-GB"/>
                      </w:rPr>
                      <m:t>CE</m:t>
                    </m:r>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π</m:t>
                            </m:r>
                          </m:e>
                          <m:sub>
                            <m:r>
                              <w:rPr>
                                <w:rFonts w:ascii="Cambria Math" w:hAnsi="Cambria Math"/>
                                <w:lang w:val="en-GB"/>
                              </w:rPr>
                              <m:t>BR</m:t>
                            </m:r>
                          </m:sub>
                        </m:sSub>
                        <m:d>
                          <m:dPr>
                            <m:ctrlPr>
                              <w:rPr>
                                <w:rFonts w:ascii="Cambria Math" w:hAnsi="Cambria Math"/>
                                <w:i/>
                                <w:lang w:val="en-GB"/>
                              </w:rPr>
                            </m:ctrlPr>
                          </m:dPr>
                          <m:e>
                            <m:r>
                              <w:rPr>
                                <w:rFonts w:ascii="Cambria Math" w:hAnsi="Cambria Math" w:cs="Calibri"/>
                              </w:rPr>
                              <m:t>ϕ</m:t>
                            </m:r>
                          </m:e>
                        </m:d>
                      </m:e>
                    </m:d>
                  </m:e>
                </m:func>
              </m:oMath>
            </m:oMathPara>
          </w:p>
          <w:p w14:paraId="06418E0E" w14:textId="77777777" w:rsidR="00D36D4A" w:rsidRDefault="00D36D4A" w:rsidP="000A72D3">
            <w:pPr>
              <w:spacing w:line="360" w:lineRule="auto"/>
              <w:jc w:val="both"/>
              <w:rPr>
                <w:lang w:val="en-GB"/>
              </w:rPr>
            </w:pPr>
            <w:proofErr w:type="spellStart"/>
            <w:r>
              <w:rPr>
                <w:szCs w:val="24"/>
                <w:lang w:val="en-GB"/>
              </w:rPr>
              <w:t>s.</w:t>
            </w:r>
            <w:r w:rsidRPr="00F73E53">
              <w:rPr>
                <w:szCs w:val="24"/>
                <w:lang w:val="en-GB"/>
              </w:rPr>
              <w:t>t</w:t>
            </w:r>
            <w:r>
              <w:rPr>
                <w:szCs w:val="24"/>
                <w:lang w:val="en-GB"/>
              </w:rPr>
              <w:t>.</w:t>
            </w:r>
            <w:proofErr w:type="spellEnd"/>
            <w:r w:rsidRPr="00F73E53">
              <w:rPr>
                <w:szCs w:val="24"/>
                <w:lang w:val="en-GB"/>
              </w:rPr>
              <w:t xml:space="preserve"> </w:t>
            </w:r>
            <m:oMath>
              <m:r>
                <w:rPr>
                  <w:rFonts w:ascii="Cambria Math" w:hAnsi="Cambria Math"/>
                  <w:szCs w:val="24"/>
                  <w:lang w:val="en-GB"/>
                </w:rPr>
                <m:t>0≤</m:t>
              </m:r>
              <m:r>
                <w:rPr>
                  <w:rFonts w:ascii="Cambria Math" w:hAnsi="Cambria Math" w:cs="Calibri"/>
                  <w:szCs w:val="24"/>
                </w:rPr>
                <m:t>ϕ≤1</m:t>
              </m:r>
            </m:oMath>
            <w:r w:rsidRPr="00F73E53">
              <w:rPr>
                <w:szCs w:val="24"/>
                <w:lang w:val="en-GB"/>
              </w:rPr>
              <w:t xml:space="preserve"> </w:t>
            </w:r>
          </w:p>
        </w:tc>
        <w:tc>
          <w:tcPr>
            <w:tcW w:w="2338" w:type="dxa"/>
            <w:tcBorders>
              <w:top w:val="single" w:sz="4" w:space="0" w:color="auto"/>
            </w:tcBorders>
          </w:tcPr>
          <w:p w14:paraId="1BF356E0" w14:textId="77777777" w:rsidR="00D36D4A" w:rsidRPr="00855FF7" w:rsidRDefault="008D3A8C" w:rsidP="000A72D3">
            <w:pPr>
              <w:spacing w:line="360" w:lineRule="auto"/>
              <w:rPr>
                <w:lang w:val="en-GB"/>
              </w:rPr>
            </w:pPr>
            <m:oMathPara>
              <m:oMathParaPr>
                <m:jc m:val="left"/>
              </m:oMathParaPr>
              <m:oMath>
                <m:func>
                  <m:funcPr>
                    <m:ctrlPr>
                      <w:rPr>
                        <w:rFonts w:ascii="Cambria Math" w:hAnsi="Cambria Math"/>
                        <w:i/>
                        <w:lang w:val="en-GB"/>
                      </w:rPr>
                    </m:ctrlPr>
                  </m:funcPr>
                  <m:fName>
                    <m:limLow>
                      <m:limLowPr>
                        <m:ctrlPr>
                          <w:rPr>
                            <w:rFonts w:ascii="Cambria Math" w:hAnsi="Cambria Math"/>
                            <w:i/>
                            <w:lang w:val="en-GB"/>
                          </w:rPr>
                        </m:ctrlPr>
                      </m:limLowPr>
                      <m:e>
                        <m:r>
                          <m:rPr>
                            <m:sty m:val="p"/>
                          </m:rPr>
                          <w:rPr>
                            <w:rFonts w:ascii="Cambria Math" w:hAnsi="Cambria Math"/>
                          </w:rPr>
                          <m:t>max</m:t>
                        </m:r>
                      </m:e>
                      <m:lim>
                        <m:r>
                          <w:rPr>
                            <w:rFonts w:ascii="Cambria Math" w:hAnsi="Cambria Math" w:cs="Calibri"/>
                          </w:rPr>
                          <m:t>ϕ</m:t>
                        </m:r>
                      </m:lim>
                    </m:limLow>
                  </m:fName>
                  <m:e>
                    <m:r>
                      <w:rPr>
                        <w:rFonts w:ascii="Cambria Math" w:hAnsi="Cambria Math"/>
                        <w:lang w:val="en-GB"/>
                      </w:rPr>
                      <m:t>V</m:t>
                    </m:r>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π</m:t>
                            </m:r>
                          </m:e>
                          <m:sub>
                            <m:r>
                              <w:rPr>
                                <w:rFonts w:ascii="Cambria Math" w:hAnsi="Cambria Math"/>
                                <w:lang w:val="en-GB"/>
                              </w:rPr>
                              <m:t>BR</m:t>
                            </m:r>
                          </m:sub>
                        </m:sSub>
                        <m:d>
                          <m:dPr>
                            <m:ctrlPr>
                              <w:rPr>
                                <w:rFonts w:ascii="Cambria Math" w:hAnsi="Cambria Math"/>
                                <w:i/>
                                <w:lang w:val="en-GB"/>
                              </w:rPr>
                            </m:ctrlPr>
                          </m:dPr>
                          <m:e>
                            <m:r>
                              <w:rPr>
                                <w:rFonts w:ascii="Cambria Math" w:hAnsi="Cambria Math" w:cs="Calibri"/>
                              </w:rPr>
                              <m:t>ϕ</m:t>
                            </m:r>
                          </m:e>
                        </m:d>
                      </m:e>
                    </m:d>
                  </m:e>
                </m:func>
              </m:oMath>
            </m:oMathPara>
          </w:p>
          <w:p w14:paraId="61589428" w14:textId="77777777" w:rsidR="00D36D4A" w:rsidRPr="00855FF7" w:rsidRDefault="00D36D4A" w:rsidP="000A72D3">
            <w:pPr>
              <w:spacing w:line="360" w:lineRule="auto"/>
              <w:jc w:val="both"/>
              <w:rPr>
                <w:szCs w:val="24"/>
                <w:lang w:val="en-GB"/>
              </w:rPr>
            </w:pPr>
            <w:proofErr w:type="spellStart"/>
            <w:r>
              <w:rPr>
                <w:szCs w:val="24"/>
                <w:lang w:val="en-GB"/>
              </w:rPr>
              <w:t>s.</w:t>
            </w:r>
            <w:r w:rsidRPr="00F73E53">
              <w:rPr>
                <w:szCs w:val="24"/>
                <w:lang w:val="en-GB"/>
              </w:rPr>
              <w:t>t</w:t>
            </w:r>
            <w:r>
              <w:rPr>
                <w:szCs w:val="24"/>
                <w:lang w:val="en-GB"/>
              </w:rPr>
              <w:t>.</w:t>
            </w:r>
            <w:proofErr w:type="spellEnd"/>
            <w:r w:rsidRPr="00F73E53">
              <w:rPr>
                <w:szCs w:val="24"/>
                <w:lang w:val="en-GB"/>
              </w:rPr>
              <w:t xml:space="preserve"> </w:t>
            </w:r>
            <m:oMath>
              <m:r>
                <w:rPr>
                  <w:rFonts w:ascii="Cambria Math" w:hAnsi="Cambria Math"/>
                  <w:szCs w:val="24"/>
                  <w:lang w:val="en-GB"/>
                </w:rPr>
                <m:t>0≤</m:t>
              </m:r>
              <m:r>
                <w:rPr>
                  <w:rFonts w:ascii="Cambria Math" w:hAnsi="Cambria Math" w:cs="Calibri"/>
                  <w:szCs w:val="24"/>
                </w:rPr>
                <m:t>ϕ≤1</m:t>
              </m:r>
            </m:oMath>
            <w:r w:rsidRPr="00F73E53">
              <w:rPr>
                <w:szCs w:val="24"/>
                <w:lang w:val="en-GB"/>
              </w:rPr>
              <w:t xml:space="preserve"> </w:t>
            </w:r>
          </w:p>
        </w:tc>
        <w:tc>
          <w:tcPr>
            <w:tcW w:w="2338" w:type="dxa"/>
            <w:tcBorders>
              <w:top w:val="single" w:sz="4" w:space="0" w:color="auto"/>
            </w:tcBorders>
          </w:tcPr>
          <w:p w14:paraId="1E38B8FF" w14:textId="77777777" w:rsidR="00D36D4A" w:rsidRPr="00855FF7" w:rsidRDefault="008D3A8C" w:rsidP="000A72D3">
            <w:pPr>
              <w:spacing w:line="360" w:lineRule="auto"/>
              <w:rPr>
                <w:lang w:val="en-GB"/>
              </w:rPr>
            </w:pPr>
            <m:oMathPara>
              <m:oMathParaPr>
                <m:jc m:val="left"/>
              </m:oMathParaPr>
              <m:oMath>
                <m:func>
                  <m:funcPr>
                    <m:ctrlPr>
                      <w:rPr>
                        <w:rFonts w:ascii="Cambria Math" w:hAnsi="Cambria Math"/>
                        <w:i/>
                        <w:lang w:val="en-GB"/>
                      </w:rPr>
                    </m:ctrlPr>
                  </m:funcPr>
                  <m:fName>
                    <m:limLow>
                      <m:limLowPr>
                        <m:ctrlPr>
                          <w:rPr>
                            <w:rFonts w:ascii="Cambria Math" w:hAnsi="Cambria Math"/>
                            <w:i/>
                            <w:lang w:val="en-GB"/>
                          </w:rPr>
                        </m:ctrlPr>
                      </m:limLowPr>
                      <m:e>
                        <m:r>
                          <m:rPr>
                            <m:sty m:val="p"/>
                          </m:rPr>
                          <w:rPr>
                            <w:rFonts w:ascii="Cambria Math" w:hAnsi="Cambria Math"/>
                          </w:rPr>
                          <m:t>max</m:t>
                        </m:r>
                      </m:e>
                      <m:lim>
                        <m:r>
                          <w:rPr>
                            <w:rFonts w:ascii="Cambria Math" w:hAnsi="Cambria Math" w:cs="Calibri"/>
                          </w:rPr>
                          <m:t>ϕ</m:t>
                        </m:r>
                      </m:lim>
                    </m:limLow>
                  </m:fName>
                  <m:e>
                    <m:r>
                      <w:rPr>
                        <w:rFonts w:ascii="Cambria Math" w:hAnsi="Cambria Math"/>
                        <w:lang w:val="en-GB"/>
                      </w:rPr>
                      <m:t>U</m:t>
                    </m:r>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π</m:t>
                            </m:r>
                          </m:e>
                          <m:sub>
                            <m:r>
                              <w:rPr>
                                <w:rFonts w:ascii="Cambria Math" w:hAnsi="Cambria Math"/>
                                <w:lang w:val="en-GB"/>
                              </w:rPr>
                              <m:t>BR</m:t>
                            </m:r>
                          </m:sub>
                        </m:sSub>
                        <m:d>
                          <m:dPr>
                            <m:ctrlPr>
                              <w:rPr>
                                <w:rFonts w:ascii="Cambria Math" w:hAnsi="Cambria Math"/>
                                <w:i/>
                                <w:lang w:val="en-GB"/>
                              </w:rPr>
                            </m:ctrlPr>
                          </m:dPr>
                          <m:e>
                            <m:r>
                              <w:rPr>
                                <w:rFonts w:ascii="Cambria Math" w:hAnsi="Cambria Math" w:cs="Calibri"/>
                              </w:rPr>
                              <m:t>ϕ</m:t>
                            </m:r>
                          </m:e>
                        </m:d>
                      </m:e>
                    </m:d>
                  </m:e>
                </m:func>
              </m:oMath>
            </m:oMathPara>
          </w:p>
          <w:p w14:paraId="011DC8C9" w14:textId="77777777" w:rsidR="00D36D4A" w:rsidRPr="00855FF7" w:rsidRDefault="00D36D4A" w:rsidP="000A72D3">
            <w:pPr>
              <w:spacing w:line="360" w:lineRule="auto"/>
              <w:rPr>
                <w:lang w:val="en-GB"/>
              </w:rPr>
            </w:pPr>
            <w:proofErr w:type="spellStart"/>
            <w:r>
              <w:rPr>
                <w:szCs w:val="24"/>
                <w:lang w:val="en-GB"/>
              </w:rPr>
              <w:t>s.</w:t>
            </w:r>
            <w:r w:rsidRPr="00F73E53">
              <w:rPr>
                <w:szCs w:val="24"/>
                <w:lang w:val="en-GB"/>
              </w:rPr>
              <w:t>t</w:t>
            </w:r>
            <w:r>
              <w:rPr>
                <w:szCs w:val="24"/>
                <w:lang w:val="en-GB"/>
              </w:rPr>
              <w:t>.</w:t>
            </w:r>
            <w:proofErr w:type="spellEnd"/>
            <w:r w:rsidRPr="00F73E53">
              <w:rPr>
                <w:szCs w:val="24"/>
                <w:lang w:val="en-GB"/>
              </w:rPr>
              <w:t xml:space="preserve"> </w:t>
            </w:r>
            <m:oMath>
              <m:r>
                <w:rPr>
                  <w:rFonts w:ascii="Cambria Math" w:hAnsi="Cambria Math"/>
                  <w:szCs w:val="24"/>
                  <w:lang w:val="en-GB"/>
                </w:rPr>
                <m:t>0≤</m:t>
              </m:r>
              <m:r>
                <w:rPr>
                  <w:rFonts w:ascii="Cambria Math" w:hAnsi="Cambria Math" w:cs="Calibri"/>
                  <w:szCs w:val="24"/>
                </w:rPr>
                <m:t>ϕ≤1</m:t>
              </m:r>
            </m:oMath>
          </w:p>
        </w:tc>
      </w:tr>
      <w:tr w:rsidR="00D36D4A" w14:paraId="426F7443" w14:textId="77777777" w:rsidTr="000A72D3">
        <w:tc>
          <w:tcPr>
            <w:tcW w:w="2337" w:type="dxa"/>
            <w:tcBorders>
              <w:bottom w:val="single" w:sz="4" w:space="0" w:color="auto"/>
            </w:tcBorders>
            <w:vAlign w:val="center"/>
          </w:tcPr>
          <w:p w14:paraId="699F2EE9" w14:textId="77777777" w:rsidR="00D36D4A" w:rsidRPr="007460F6" w:rsidRDefault="00D36D4A" w:rsidP="000A72D3">
            <w:pPr>
              <w:spacing w:line="360" w:lineRule="auto"/>
              <w:rPr>
                <w:i/>
                <w:iCs/>
                <w:lang w:val="en-GB"/>
              </w:rPr>
            </w:pPr>
            <w:r w:rsidRPr="007460F6">
              <w:rPr>
                <w:i/>
                <w:iCs/>
                <w:lang w:val="en-GB"/>
              </w:rPr>
              <w:t>Narrow framing</w:t>
            </w:r>
          </w:p>
        </w:tc>
        <w:tc>
          <w:tcPr>
            <w:tcW w:w="2337" w:type="dxa"/>
            <w:tcBorders>
              <w:bottom w:val="single" w:sz="4" w:space="0" w:color="auto"/>
            </w:tcBorders>
            <w:vAlign w:val="bottom"/>
          </w:tcPr>
          <w:p w14:paraId="1AD79BC1" w14:textId="77777777" w:rsidR="00D36D4A" w:rsidRPr="00F73E53" w:rsidRDefault="008D3A8C" w:rsidP="000A72D3">
            <w:pPr>
              <w:spacing w:line="360" w:lineRule="auto"/>
              <w:rPr>
                <w:lang w:val="en-GB"/>
              </w:rPr>
            </w:pPr>
            <m:oMathPara>
              <m:oMathParaPr>
                <m:jc m:val="left"/>
              </m:oMathParaPr>
              <m:oMath>
                <m:func>
                  <m:funcPr>
                    <m:ctrlPr>
                      <w:rPr>
                        <w:rFonts w:ascii="Cambria Math" w:hAnsi="Cambria Math"/>
                        <w:i/>
                        <w:lang w:val="en-GB"/>
                      </w:rPr>
                    </m:ctrlPr>
                  </m:funcPr>
                  <m:fName>
                    <m:limLow>
                      <m:limLowPr>
                        <m:ctrlPr>
                          <w:rPr>
                            <w:rFonts w:ascii="Cambria Math" w:hAnsi="Cambria Math"/>
                            <w:i/>
                            <w:lang w:val="en-GB"/>
                          </w:rPr>
                        </m:ctrlPr>
                      </m:limLowPr>
                      <m:e>
                        <m:r>
                          <m:rPr>
                            <m:sty m:val="p"/>
                          </m:rPr>
                          <w:rPr>
                            <w:rFonts w:ascii="Cambria Math" w:hAnsi="Cambria Math"/>
                          </w:rPr>
                          <m:t>max</m:t>
                        </m:r>
                      </m:e>
                      <m:lim>
                        <m:r>
                          <w:rPr>
                            <w:rFonts w:ascii="Cambria Math" w:hAnsi="Cambria Math" w:cs="Calibri"/>
                          </w:rPr>
                          <m:t>ϕ</m:t>
                        </m:r>
                      </m:lim>
                    </m:limLow>
                  </m:fName>
                  <m:e>
                    <m:r>
                      <m:rPr>
                        <m:sty m:val="p"/>
                      </m:rPr>
                      <w:rPr>
                        <w:rFonts w:ascii="Cambria Math" w:hAnsi="Cambria Math"/>
                        <w:lang w:val="en-GB"/>
                      </w:rPr>
                      <m:t>CE</m:t>
                    </m:r>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π</m:t>
                            </m:r>
                          </m:e>
                          <m:sub>
                            <m:r>
                              <w:rPr>
                                <w:rFonts w:ascii="Cambria Math" w:hAnsi="Cambria Math"/>
                                <w:lang w:val="en-GB"/>
                              </w:rPr>
                              <m:t>NF</m:t>
                            </m:r>
                          </m:sub>
                        </m:sSub>
                        <m:d>
                          <m:dPr>
                            <m:ctrlPr>
                              <w:rPr>
                                <w:rFonts w:ascii="Cambria Math" w:hAnsi="Cambria Math"/>
                                <w:i/>
                                <w:lang w:val="en-GB"/>
                              </w:rPr>
                            </m:ctrlPr>
                          </m:dPr>
                          <m:e>
                            <m:r>
                              <w:rPr>
                                <w:rFonts w:ascii="Cambria Math" w:hAnsi="Cambria Math" w:cs="Calibri"/>
                              </w:rPr>
                              <m:t>ϕ</m:t>
                            </m:r>
                          </m:e>
                        </m:d>
                      </m:e>
                    </m:d>
                  </m:e>
                </m:func>
              </m:oMath>
            </m:oMathPara>
          </w:p>
          <w:p w14:paraId="5C7EFF4C" w14:textId="77777777" w:rsidR="00D36D4A" w:rsidRPr="00855FF7" w:rsidRDefault="00D36D4A" w:rsidP="000A72D3">
            <w:pPr>
              <w:spacing w:line="360" w:lineRule="auto"/>
              <w:rPr>
                <w:lang w:val="en-GB"/>
              </w:rPr>
            </w:pPr>
            <w:proofErr w:type="spellStart"/>
            <w:r>
              <w:rPr>
                <w:szCs w:val="24"/>
                <w:lang w:val="en-GB"/>
              </w:rPr>
              <w:t>s.</w:t>
            </w:r>
            <w:r w:rsidRPr="00F73E53">
              <w:rPr>
                <w:szCs w:val="24"/>
                <w:lang w:val="en-GB"/>
              </w:rPr>
              <w:t>t</w:t>
            </w:r>
            <w:r>
              <w:rPr>
                <w:szCs w:val="24"/>
                <w:lang w:val="en-GB"/>
              </w:rPr>
              <w:t>.</w:t>
            </w:r>
            <w:proofErr w:type="spellEnd"/>
            <w:r w:rsidRPr="00F73E53">
              <w:rPr>
                <w:szCs w:val="24"/>
                <w:lang w:val="en-GB"/>
              </w:rPr>
              <w:t xml:space="preserve"> </w:t>
            </w:r>
            <m:oMath>
              <m:r>
                <w:rPr>
                  <w:rFonts w:ascii="Cambria Math" w:hAnsi="Cambria Math"/>
                  <w:szCs w:val="24"/>
                  <w:lang w:val="en-GB"/>
                </w:rPr>
                <m:t>0≤</m:t>
              </m:r>
              <m:r>
                <w:rPr>
                  <w:rFonts w:ascii="Cambria Math" w:hAnsi="Cambria Math" w:cs="Calibri"/>
                  <w:szCs w:val="24"/>
                </w:rPr>
                <m:t>ϕ≤1</m:t>
              </m:r>
            </m:oMath>
          </w:p>
        </w:tc>
        <w:tc>
          <w:tcPr>
            <w:tcW w:w="2338" w:type="dxa"/>
            <w:tcBorders>
              <w:bottom w:val="single" w:sz="4" w:space="0" w:color="auto"/>
            </w:tcBorders>
            <w:vAlign w:val="bottom"/>
          </w:tcPr>
          <w:p w14:paraId="0F14EBB1" w14:textId="77777777" w:rsidR="00D36D4A" w:rsidRPr="00855FF7" w:rsidRDefault="008D3A8C" w:rsidP="000A72D3">
            <w:pPr>
              <w:spacing w:line="360" w:lineRule="auto"/>
              <w:rPr>
                <w:lang w:val="en-GB"/>
              </w:rPr>
            </w:pPr>
            <m:oMathPara>
              <m:oMathParaPr>
                <m:jc m:val="left"/>
              </m:oMathParaPr>
              <m:oMath>
                <m:func>
                  <m:funcPr>
                    <m:ctrlPr>
                      <w:rPr>
                        <w:rFonts w:ascii="Cambria Math" w:hAnsi="Cambria Math"/>
                        <w:i/>
                        <w:lang w:val="en-GB"/>
                      </w:rPr>
                    </m:ctrlPr>
                  </m:funcPr>
                  <m:fName>
                    <m:limLow>
                      <m:limLowPr>
                        <m:ctrlPr>
                          <w:rPr>
                            <w:rFonts w:ascii="Cambria Math" w:hAnsi="Cambria Math"/>
                            <w:i/>
                            <w:lang w:val="en-GB"/>
                          </w:rPr>
                        </m:ctrlPr>
                      </m:limLowPr>
                      <m:e>
                        <m:r>
                          <m:rPr>
                            <m:sty m:val="p"/>
                          </m:rPr>
                          <w:rPr>
                            <w:rFonts w:ascii="Cambria Math" w:hAnsi="Cambria Math"/>
                          </w:rPr>
                          <m:t>max</m:t>
                        </m:r>
                      </m:e>
                      <m:lim>
                        <m:r>
                          <w:rPr>
                            <w:rFonts w:ascii="Cambria Math" w:hAnsi="Cambria Math" w:cs="Calibri"/>
                          </w:rPr>
                          <m:t>ϕ</m:t>
                        </m:r>
                      </m:lim>
                    </m:limLow>
                  </m:fName>
                  <m:e>
                    <m:r>
                      <w:rPr>
                        <w:rFonts w:ascii="Cambria Math" w:hAnsi="Cambria Math"/>
                        <w:lang w:val="en-GB"/>
                      </w:rPr>
                      <m:t>V</m:t>
                    </m:r>
                    <m:d>
                      <m:dPr>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π</m:t>
                            </m:r>
                          </m:e>
                          <m:sub>
                            <m:r>
                              <w:rPr>
                                <w:rFonts w:ascii="Cambria Math" w:hAnsi="Cambria Math"/>
                                <w:lang w:val="en-GB"/>
                              </w:rPr>
                              <m:t>NF</m:t>
                            </m:r>
                          </m:sub>
                        </m:sSub>
                        <m:d>
                          <m:dPr>
                            <m:ctrlPr>
                              <w:rPr>
                                <w:rFonts w:ascii="Cambria Math" w:hAnsi="Cambria Math"/>
                                <w:i/>
                                <w:lang w:val="en-GB"/>
                              </w:rPr>
                            </m:ctrlPr>
                          </m:dPr>
                          <m:e>
                            <m:r>
                              <w:rPr>
                                <w:rFonts w:ascii="Cambria Math" w:hAnsi="Cambria Math" w:cs="Calibri"/>
                              </w:rPr>
                              <m:t>ϕ</m:t>
                            </m:r>
                          </m:e>
                        </m:d>
                      </m:e>
                    </m:d>
                  </m:e>
                </m:func>
              </m:oMath>
            </m:oMathPara>
          </w:p>
          <w:p w14:paraId="30A29A0D" w14:textId="77777777" w:rsidR="00D36D4A" w:rsidRPr="00855FF7" w:rsidRDefault="00D36D4A" w:rsidP="000A72D3">
            <w:pPr>
              <w:spacing w:line="360" w:lineRule="auto"/>
              <w:rPr>
                <w:lang w:val="en-GB"/>
              </w:rPr>
            </w:pPr>
            <w:proofErr w:type="spellStart"/>
            <w:r>
              <w:rPr>
                <w:szCs w:val="24"/>
                <w:lang w:val="en-GB"/>
              </w:rPr>
              <w:t>s.</w:t>
            </w:r>
            <w:r w:rsidRPr="00F73E53">
              <w:rPr>
                <w:szCs w:val="24"/>
                <w:lang w:val="en-GB"/>
              </w:rPr>
              <w:t>t</w:t>
            </w:r>
            <w:r>
              <w:rPr>
                <w:szCs w:val="24"/>
                <w:lang w:val="en-GB"/>
              </w:rPr>
              <w:t>.</w:t>
            </w:r>
            <w:proofErr w:type="spellEnd"/>
            <w:r w:rsidRPr="00F73E53">
              <w:rPr>
                <w:szCs w:val="24"/>
                <w:lang w:val="en-GB"/>
              </w:rPr>
              <w:t xml:space="preserve"> </w:t>
            </w:r>
            <m:oMath>
              <m:r>
                <w:rPr>
                  <w:rFonts w:ascii="Cambria Math" w:hAnsi="Cambria Math"/>
                  <w:szCs w:val="24"/>
                  <w:lang w:val="en-GB"/>
                </w:rPr>
                <m:t>0≤</m:t>
              </m:r>
              <m:r>
                <w:rPr>
                  <w:rFonts w:ascii="Cambria Math" w:hAnsi="Cambria Math" w:cs="Calibri"/>
                  <w:szCs w:val="24"/>
                </w:rPr>
                <m:t>ϕ≤1</m:t>
              </m:r>
            </m:oMath>
          </w:p>
        </w:tc>
        <w:tc>
          <w:tcPr>
            <w:tcW w:w="2338" w:type="dxa"/>
            <w:tcBorders>
              <w:bottom w:val="single" w:sz="4" w:space="0" w:color="auto"/>
            </w:tcBorders>
            <w:vAlign w:val="center"/>
          </w:tcPr>
          <w:p w14:paraId="68FCB9C4" w14:textId="77777777" w:rsidR="00D36D4A" w:rsidRPr="005D1D0D" w:rsidRDefault="00D36D4A" w:rsidP="000A72D3">
            <w:pPr>
              <w:spacing w:line="360" w:lineRule="auto"/>
              <w:jc w:val="center"/>
              <w:rPr>
                <w:i/>
                <w:lang w:val="en-GB"/>
              </w:rPr>
            </w:pPr>
            <w:r>
              <w:rPr>
                <w:i/>
                <w:lang w:val="en-GB"/>
              </w:rPr>
              <w:t>Na</w:t>
            </w:r>
          </w:p>
        </w:tc>
      </w:tr>
    </w:tbl>
    <w:p w14:paraId="09987CF2" w14:textId="56BA359A" w:rsidR="003C0C4F" w:rsidRDefault="003C0C4F">
      <w:pPr>
        <w:spacing w:after="160" w:line="259" w:lineRule="auto"/>
        <w:rPr>
          <w:lang w:val="en-GB"/>
        </w:rPr>
      </w:pPr>
      <w:r>
        <w:rPr>
          <w:lang w:val="en-GB"/>
        </w:rPr>
        <w:br w:type="page"/>
      </w:r>
    </w:p>
    <w:p w14:paraId="15EBE460" w14:textId="77777777" w:rsidR="003C0C4F" w:rsidRDefault="003C0C4F" w:rsidP="003C0C4F">
      <w:pPr>
        <w:pStyle w:val="Heading1"/>
        <w:numPr>
          <w:ilvl w:val="0"/>
          <w:numId w:val="0"/>
        </w:numPr>
        <w:ind w:left="432"/>
        <w:rPr>
          <w:lang w:val="en-US"/>
        </w:rPr>
      </w:pPr>
      <w:r>
        <w:rPr>
          <w:lang w:val="en-US"/>
        </w:rPr>
        <w:lastRenderedPageBreak/>
        <w:t xml:space="preserve">Appendix A – Variance of profits </w:t>
      </w:r>
    </w:p>
    <w:p w14:paraId="15A5064D" w14:textId="77777777" w:rsidR="003C0C4F" w:rsidRDefault="003C0C4F" w:rsidP="003C0C4F">
      <w:pPr>
        <w:spacing w:line="360" w:lineRule="auto"/>
        <w:jc w:val="both"/>
        <w:rPr>
          <w:lang w:val="en-GB"/>
        </w:rPr>
      </w:pPr>
      <w:r>
        <w:rPr>
          <w:lang w:val="en-GB"/>
        </w:rPr>
        <w:t>The profit function is:</w:t>
      </w:r>
    </w:p>
    <w:p w14:paraId="76EF8020" w14:textId="77777777" w:rsidR="003C0C4F" w:rsidRPr="00B65EF9" w:rsidRDefault="008D3A8C" w:rsidP="003C0C4F">
      <w:pPr>
        <w:spacing w:line="360" w:lineRule="auto"/>
        <w:jc w:val="both"/>
      </w:pPr>
      <m:oMathPara>
        <m:oMathParaPr>
          <m:jc m:val="center"/>
        </m:oMathParaPr>
        <m:oMath>
          <m:eqArr>
            <m:eqArrPr>
              <m:maxDist m:val="1"/>
              <m:ctrlPr>
                <w:rPr>
                  <w:rFonts w:ascii="Cambria Math" w:hAnsi="Cambria Math" w:cs="Calibri"/>
                  <w:lang w:val="en-GB"/>
                </w:rPr>
              </m:ctrlPr>
            </m:eqArrPr>
            <m:e>
              <m:r>
                <w:rPr>
                  <w:rFonts w:ascii="Cambria Math" w:hAnsi="Cambria Math" w:cs="Calibri"/>
                </w:rPr>
                <m:t>π</m:t>
              </m:r>
              <m:r>
                <w:rPr>
                  <w:rFonts w:ascii="Cambria Math" w:hAnsi="Cambria Math" w:cs="Calibri"/>
                  <w:lang w:val="en-GB"/>
                </w:rPr>
                <m:t>=</m:t>
              </m:r>
              <m:r>
                <w:rPr>
                  <w:rFonts w:ascii="Cambria Math" w:hAnsi="Cambria Math" w:cs="Calibri"/>
                </w:rPr>
                <m:t>py</m:t>
              </m:r>
              <m:d>
                <m:dPr>
                  <m:ctrlPr>
                    <w:rPr>
                      <w:rFonts w:ascii="Cambria Math" w:hAnsi="Cambria Math" w:cs="Calibri"/>
                      <w:i/>
                    </w:rPr>
                  </m:ctrlPr>
                </m:dPr>
                <m:e>
                  <m:r>
                    <w:rPr>
                      <w:rFonts w:ascii="Cambria Math" w:hAnsi="Cambria Math" w:cs="Calibri"/>
                    </w:rPr>
                    <m:t>N</m:t>
                  </m:r>
                </m:e>
              </m:d>
              <m:r>
                <w:rPr>
                  <w:rFonts w:ascii="Cambria Math" w:hAnsi="Cambria Math" w:cs="Calibri"/>
                </w:rPr>
                <m:t>-</m:t>
              </m:r>
              <m:d>
                <m:dPr>
                  <m:ctrlPr>
                    <w:rPr>
                      <w:rFonts w:ascii="Cambria Math" w:hAnsi="Cambria Math" w:cs="Calibri"/>
                      <w:i/>
                    </w:rPr>
                  </m:ctrlPr>
                </m:dPr>
                <m:e>
                  <m:r>
                    <w:rPr>
                      <w:rFonts w:ascii="Cambria Math" w:hAnsi="Cambria Math"/>
                      <w:lang w:val="en-US"/>
                    </w:rPr>
                    <m:t>s</m:t>
                  </m:r>
                  <m:r>
                    <w:rPr>
                      <w:rFonts w:ascii="Cambria Math" w:hAnsi="Cambria Math" w:cs="Calibri"/>
                    </w:rPr>
                    <m:t>-</m:t>
                  </m:r>
                  <m:r>
                    <m:rPr>
                      <m:sty m:val="p"/>
                    </m:rPr>
                    <w:rPr>
                      <w:rFonts w:ascii="Cambria Math" w:hAnsi="Cambria Math"/>
                    </w:rPr>
                    <m:t>Π</m:t>
                  </m:r>
                  <m:ctrlPr>
                    <w:rPr>
                      <w:rFonts w:ascii="Cambria Math" w:hAnsi="Cambria Math"/>
                    </w:rPr>
                  </m:ctrlPr>
                </m:e>
              </m:d>
              <m:r>
                <w:rPr>
                  <w:rFonts w:ascii="Cambria Math" w:hAnsi="Cambria Math" w:cs="Calibri"/>
                </w:rPr>
                <m:t>N</m:t>
              </m:r>
              <m:r>
                <w:rPr>
                  <w:rFonts w:ascii="Cambria Math" w:hAnsi="Cambria Math" w:cs="Calibri"/>
                  <w:lang w:val="en-GB"/>
                </w:rPr>
                <m:t>-</m:t>
              </m:r>
              <m:r>
                <m:rPr>
                  <m:sty m:val="p"/>
                </m:rPr>
                <w:rPr>
                  <w:rFonts w:ascii="Cambria Math" w:hAnsi="Cambria Math" w:cs="Calibri"/>
                  <w:lang w:val="en-GB"/>
                </w:rPr>
                <m:t>Γ</m:t>
              </m:r>
              <m:ctrlPr>
                <w:rPr>
                  <w:rFonts w:ascii="Cambria Math" w:hAnsi="Cambria Math" w:cs="Calibri"/>
                  <w:i/>
                </w:rPr>
              </m:ctrlPr>
            </m:e>
          </m:eqArr>
        </m:oMath>
      </m:oMathPara>
    </w:p>
    <w:p w14:paraId="5D1348C1" w14:textId="77777777" w:rsidR="003C0C4F" w:rsidRPr="00D5293B" w:rsidRDefault="003C0C4F" w:rsidP="003C0C4F">
      <w:pPr>
        <w:spacing w:line="360" w:lineRule="auto"/>
        <w:jc w:val="both"/>
        <w:rPr>
          <w:lang w:val="en-GB"/>
        </w:rPr>
      </w:pPr>
      <w:r w:rsidRPr="00D5293B">
        <w:rPr>
          <w:lang w:val="en-GB"/>
        </w:rPr>
        <w:t>or:</w:t>
      </w:r>
    </w:p>
    <w:p w14:paraId="47DAFB24" w14:textId="77777777" w:rsidR="003C0C4F" w:rsidRDefault="008D3A8C" w:rsidP="003C0C4F">
      <w:pPr>
        <w:spacing w:line="360" w:lineRule="auto"/>
        <w:jc w:val="center"/>
        <w:rPr>
          <w:lang w:val="en-GB"/>
        </w:rPr>
      </w:pPr>
      <m:oMathPara>
        <m:oMath>
          <m:eqArr>
            <m:eqArrPr>
              <m:maxDist m:val="1"/>
              <m:ctrlPr>
                <w:rPr>
                  <w:rFonts w:ascii="Cambria Math" w:hAnsi="Cambria Math"/>
                  <w:i/>
                  <w:lang w:val="en-GB"/>
                </w:rPr>
              </m:ctrlPr>
            </m:eqArrPr>
            <m:e>
              <m:r>
                <w:rPr>
                  <w:rFonts w:ascii="Cambria Math" w:hAnsi="Cambria Math" w:cs="Calibri"/>
                </w:rPr>
                <m:t>π</m:t>
              </m:r>
              <m:r>
                <w:rPr>
                  <w:rFonts w:ascii="Cambria Math" w:hAnsi="Cambria Math" w:cs="Calibri"/>
                  <w:lang w:val="en-GB"/>
                </w:rPr>
                <m:t>=</m:t>
              </m:r>
              <m:r>
                <w:rPr>
                  <w:rFonts w:ascii="Cambria Math" w:hAnsi="Cambria Math" w:cs="Calibri"/>
                </w:rPr>
                <m:t>py</m:t>
              </m:r>
              <m:r>
                <w:rPr>
                  <w:rFonts w:ascii="Cambria Math" w:hAnsi="Cambria Math" w:cs="Calibri"/>
                  <w:lang w:val="en-GB"/>
                </w:rPr>
                <m:t>-</m:t>
              </m:r>
              <m:r>
                <w:rPr>
                  <w:rFonts w:ascii="Cambria Math" w:hAnsi="Cambria Math"/>
                  <w:lang w:val="en-US"/>
                </w:rPr>
                <m:t>s</m:t>
              </m:r>
              <m:r>
                <w:rPr>
                  <w:rFonts w:ascii="Cambria Math" w:hAnsi="Cambria Math" w:cs="Calibri"/>
                </w:rPr>
                <m:t>N</m:t>
              </m:r>
              <m:r>
                <w:rPr>
                  <w:rFonts w:ascii="Cambria Math" w:hAnsi="Cambria Math" w:cs="Calibri"/>
                </w:rPr>
                <m:t>+</m:t>
              </m:r>
              <m:r>
                <m:rPr>
                  <m:sty m:val="p"/>
                </m:rPr>
                <w:rPr>
                  <w:rFonts w:ascii="Cambria Math" w:hAnsi="Cambria Math"/>
                </w:rPr>
                <m:t>Π</m:t>
              </m:r>
              <m:r>
                <w:rPr>
                  <w:rFonts w:ascii="Cambria Math" w:hAnsi="Cambria Math" w:cs="Calibri"/>
                </w:rPr>
                <m:t>N</m:t>
              </m:r>
              <m:r>
                <w:rPr>
                  <w:rFonts w:ascii="Cambria Math" w:hAnsi="Cambria Math" w:cs="Calibri"/>
                  <w:lang w:val="en-GB"/>
                </w:rPr>
                <m:t>-</m:t>
              </m:r>
              <m:r>
                <m:rPr>
                  <m:sty m:val="p"/>
                </m:rPr>
                <w:rPr>
                  <w:rFonts w:ascii="Cambria Math" w:hAnsi="Cambria Math" w:cs="Calibri"/>
                  <w:lang w:val="en-GB"/>
                </w:rPr>
                <m:t>Γ</m:t>
              </m:r>
              <m:ctrlPr>
                <w:rPr>
                  <w:rFonts w:ascii="Cambria Math" w:hAnsi="Cambria Math" w:cs="Calibri"/>
                  <w:i/>
                </w:rPr>
              </m:ctrlPr>
            </m:e>
          </m:eqArr>
        </m:oMath>
      </m:oMathPara>
    </w:p>
    <w:p w14:paraId="36E1648D" w14:textId="77777777" w:rsidR="003C0C4F" w:rsidRDefault="003C0C4F" w:rsidP="003C0C4F">
      <w:pPr>
        <w:spacing w:line="360" w:lineRule="auto"/>
        <w:jc w:val="both"/>
        <w:rPr>
          <w:lang w:val="en-GB"/>
        </w:rPr>
      </w:pPr>
      <w:r>
        <w:rPr>
          <w:lang w:val="en-GB"/>
        </w:rPr>
        <w:t xml:space="preserve">Defining </w:t>
      </w:r>
      <m:oMath>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p</m:t>
            </m:r>
          </m:sub>
        </m:sSub>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y</m:t>
            </m:r>
          </m:sub>
        </m:sSub>
        <m:r>
          <w:rPr>
            <w:rFonts w:ascii="Cambria Math" w:hAnsi="Cambria Math"/>
            <w:lang w:val="en-GB"/>
          </w:rPr>
          <m:t>,</m:t>
        </m:r>
      </m:oMath>
      <w:r w:rsidRPr="00A6071A">
        <w:rPr>
          <w:lang w:val="en-GB"/>
        </w:rPr>
        <w:t xml:space="preserve"> </w:t>
      </w:r>
      <m:oMath>
        <m:sSub>
          <m:sSubPr>
            <m:ctrlPr>
              <w:rPr>
                <w:rFonts w:ascii="Cambria Math" w:hAnsi="Cambria Math" w:cs="Calibri"/>
                <w:i/>
              </w:rPr>
            </m:ctrlPr>
          </m:sSubPr>
          <m:e>
            <m:r>
              <w:rPr>
                <w:rFonts w:ascii="Cambria Math" w:hAnsi="Cambria Math" w:cs="Calibri"/>
              </w:rPr>
              <m:t>E</m:t>
            </m:r>
          </m:e>
          <m:sub>
            <m:r>
              <w:rPr>
                <w:rFonts w:ascii="Cambria Math" w:hAnsi="Cambria Math" w:cs="Calibri"/>
                <w:lang w:val="en-GB"/>
              </w:rPr>
              <m:t>s</m:t>
            </m:r>
          </m:sub>
        </m:sSub>
      </m:oMath>
      <w:r w:rsidRPr="00A6071A">
        <w:rPr>
          <w:lang w:val="en-GB"/>
        </w:rPr>
        <w:t xml:space="preserve"> and </w:t>
      </w:r>
      <m:oMath>
        <m:sSub>
          <m:sSubPr>
            <m:ctrlPr>
              <w:rPr>
                <w:rFonts w:ascii="Cambria Math" w:hAnsi="Cambria Math" w:cs="Calibri"/>
                <w:i/>
              </w:rPr>
            </m:ctrlPr>
          </m:sSubPr>
          <m:e>
            <m:r>
              <w:rPr>
                <w:rFonts w:ascii="Cambria Math" w:hAnsi="Cambria Math" w:cs="Calibri"/>
              </w:rPr>
              <m:t>E</m:t>
            </m:r>
          </m:e>
          <m:sub>
            <m:r>
              <m:rPr>
                <m:sty m:val="p"/>
              </m:rPr>
              <w:rPr>
                <w:rFonts w:ascii="Cambria Math" w:hAnsi="Cambria Math"/>
                <w:lang w:val="en-GB"/>
              </w:rPr>
              <m:t>Π</m:t>
            </m:r>
          </m:sub>
        </m:sSub>
      </m:oMath>
      <w:r w:rsidRPr="00A6071A">
        <w:rPr>
          <w:lang w:val="en-GB"/>
        </w:rPr>
        <w:t xml:space="preserve">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p</m:t>
            </m:r>
          </m:sub>
        </m:sSub>
        <m:sSub>
          <m:sSubPr>
            <m:ctrlPr>
              <w:rPr>
                <w:rFonts w:ascii="Cambria Math" w:hAnsi="Cambria Math"/>
                <w:i/>
                <w:lang w:val="en-GB"/>
              </w:rPr>
            </m:ctrlPr>
          </m:sSubPr>
          <m:e>
            <m:r>
              <w:rPr>
                <w:rFonts w:ascii="Cambria Math" w:hAnsi="Cambria Math"/>
                <w:lang w:val="en-GB"/>
              </w:rPr>
              <m:t>, V</m:t>
            </m:r>
          </m:e>
          <m:sub>
            <m:r>
              <w:rPr>
                <w:rFonts w:ascii="Cambria Math" w:hAnsi="Cambria Math"/>
                <w:lang w:val="en-GB"/>
              </w:rPr>
              <m:t>y</m:t>
            </m:r>
          </m:sub>
        </m:sSub>
        <m:r>
          <w:rPr>
            <w:rFonts w:ascii="Cambria Math" w:hAnsi="Cambria Math"/>
            <w:lang w:val="en-GB"/>
          </w:rPr>
          <m:t>,</m:t>
        </m:r>
      </m:oMath>
      <w:r w:rsidRPr="00A6071A">
        <w:rPr>
          <w:lang w:val="en-GB"/>
        </w:rPr>
        <w:t xml:space="preserve"> </w:t>
      </w:r>
      <m:oMath>
        <m:sSub>
          <m:sSubPr>
            <m:ctrlPr>
              <w:rPr>
                <w:rFonts w:ascii="Cambria Math" w:hAnsi="Cambria Math" w:cs="Calibri"/>
                <w:i/>
              </w:rPr>
            </m:ctrlPr>
          </m:sSubPr>
          <m:e>
            <m:r>
              <w:rPr>
                <w:rFonts w:ascii="Cambria Math" w:hAnsi="Cambria Math" w:cs="Calibri"/>
              </w:rPr>
              <m:t>V</m:t>
            </m:r>
          </m:e>
          <m:sub>
            <m:r>
              <w:rPr>
                <w:rFonts w:ascii="Cambria Math" w:hAnsi="Cambria Math" w:cs="Calibri"/>
                <w:lang w:val="en-GB"/>
              </w:rPr>
              <m:t>s</m:t>
            </m:r>
          </m:sub>
        </m:sSub>
      </m:oMath>
      <w:r w:rsidRPr="00A6071A">
        <w:rPr>
          <w:lang w:val="en-GB"/>
        </w:rPr>
        <w:t xml:space="preserve"> and </w:t>
      </w:r>
      <m:oMath>
        <m:sSub>
          <m:sSubPr>
            <m:ctrlPr>
              <w:rPr>
                <w:rFonts w:ascii="Cambria Math" w:hAnsi="Cambria Math" w:cs="Calibri"/>
                <w:i/>
              </w:rPr>
            </m:ctrlPr>
          </m:sSubPr>
          <m:e>
            <m:r>
              <w:rPr>
                <w:rFonts w:ascii="Cambria Math" w:hAnsi="Cambria Math" w:cs="Calibri"/>
              </w:rPr>
              <m:t>V</m:t>
            </m:r>
          </m:e>
          <m:sub>
            <m:r>
              <m:rPr>
                <m:sty m:val="p"/>
              </m:rPr>
              <w:rPr>
                <w:rFonts w:ascii="Cambria Math" w:hAnsi="Cambria Math"/>
                <w:lang w:val="en-GB"/>
              </w:rPr>
              <m:t>Π</m:t>
            </m:r>
          </m:sub>
        </m:sSub>
        <m:r>
          <w:rPr>
            <w:rFonts w:ascii="Cambria Math" w:hAnsi="Cambria Math" w:cs="Calibri"/>
            <w:lang w:val="en-GB"/>
          </w:rPr>
          <m:t>)</m:t>
        </m:r>
      </m:oMath>
      <w:r w:rsidRPr="00EA546E">
        <w:rPr>
          <w:lang w:val="en-GB"/>
        </w:rPr>
        <w:t xml:space="preserve"> </w:t>
      </w:r>
      <w:r>
        <w:rPr>
          <w:lang w:val="en-GB"/>
        </w:rPr>
        <w:t xml:space="preserve">as the expected value (variance) of wheat prices, yield, fertilizer prices and contract payoff. </w:t>
      </w:r>
    </w:p>
    <w:p w14:paraId="7FDB5235" w14:textId="77777777" w:rsidR="003C0C4F" w:rsidRDefault="003C0C4F" w:rsidP="003C0C4F">
      <w:pPr>
        <w:spacing w:line="360" w:lineRule="auto"/>
        <w:jc w:val="both"/>
        <w:rPr>
          <w:lang w:val="en-GB"/>
        </w:rPr>
      </w:pPr>
      <w:r>
        <w:rPr>
          <w:lang w:val="en-GB"/>
        </w:rPr>
        <w:t xml:space="preserve">The variance of profits is derived as: </w:t>
      </w:r>
    </w:p>
    <w:p w14:paraId="1BEDA50E" w14:textId="77777777" w:rsidR="003C0C4F" w:rsidRDefault="003C0C4F" w:rsidP="003C0C4F">
      <w:pPr>
        <w:spacing w:line="360" w:lineRule="auto"/>
        <w:jc w:val="both"/>
        <w:rPr>
          <w:lang w:val="en-GB"/>
        </w:rPr>
      </w:pPr>
      <m:oMathPara>
        <m:oMath>
          <m:r>
            <w:rPr>
              <w:rFonts w:ascii="Cambria Math" w:hAnsi="Cambria Math" w:cs="Calibri"/>
            </w:rPr>
            <m:t>Var(π)</m:t>
          </m:r>
          <m:r>
            <w:rPr>
              <w:rFonts w:ascii="Cambria Math" w:hAnsi="Cambria Math" w:cs="Calibri"/>
              <w:lang w:val="en-GB"/>
            </w:rPr>
            <m:t>=Var{(</m:t>
          </m:r>
          <m:r>
            <w:rPr>
              <w:rFonts w:ascii="Cambria Math" w:hAnsi="Cambria Math" w:cs="Calibri"/>
            </w:rPr>
            <m:t>py)</m:t>
          </m:r>
          <m:r>
            <w:rPr>
              <w:rFonts w:ascii="Cambria Math" w:hAnsi="Cambria Math" w:cs="Calibri"/>
              <w:lang w:val="en-GB"/>
            </w:rPr>
            <m:t>-[</m:t>
          </m:r>
          <m:d>
            <m:dPr>
              <m:ctrlPr>
                <w:rPr>
                  <w:rFonts w:ascii="Cambria Math" w:hAnsi="Cambria Math" w:cs="Calibri"/>
                  <w:i/>
                </w:rPr>
              </m:ctrlPr>
            </m:dPr>
            <m:e>
              <m:r>
                <w:rPr>
                  <w:rFonts w:ascii="Cambria Math" w:hAnsi="Cambria Math"/>
                  <w:lang w:val="en-US"/>
                </w:rPr>
                <m:t>s</m:t>
              </m:r>
              <m:r>
                <w:rPr>
                  <w:rFonts w:ascii="Cambria Math" w:hAnsi="Cambria Math" w:cs="Calibri"/>
                </w:rPr>
                <m:t>-</m:t>
              </m:r>
              <m:r>
                <m:rPr>
                  <m:sty m:val="p"/>
                </m:rPr>
                <w:rPr>
                  <w:rFonts w:ascii="Cambria Math" w:hAnsi="Cambria Math"/>
                </w:rPr>
                <m:t>Π</m:t>
              </m:r>
              <m:ctrlPr>
                <w:rPr>
                  <w:rFonts w:ascii="Cambria Math" w:hAnsi="Cambria Math"/>
                </w:rPr>
              </m:ctrlPr>
            </m:e>
          </m:d>
          <m:r>
            <w:rPr>
              <w:rFonts w:ascii="Cambria Math" w:hAnsi="Cambria Math" w:cs="Calibri"/>
            </w:rPr>
            <m:t>N]}</m:t>
          </m:r>
        </m:oMath>
      </m:oMathPara>
    </w:p>
    <w:p w14:paraId="06E1CFD9" w14:textId="77777777" w:rsidR="003C0C4F" w:rsidRPr="00D66A75" w:rsidRDefault="003C0C4F" w:rsidP="003C0C4F">
      <w:pPr>
        <w:spacing w:line="360" w:lineRule="auto"/>
        <w:jc w:val="both"/>
      </w:pPr>
      <m:oMathPara>
        <m:oMath>
          <m:r>
            <w:rPr>
              <w:rFonts w:ascii="Cambria Math" w:hAnsi="Cambria Math" w:cs="Calibri"/>
            </w:rPr>
            <m:t>Var</m:t>
          </m:r>
          <m:d>
            <m:dPr>
              <m:ctrlPr>
                <w:rPr>
                  <w:rFonts w:ascii="Cambria Math" w:hAnsi="Cambria Math" w:cs="Calibri"/>
                  <w:i/>
                </w:rPr>
              </m:ctrlPr>
            </m:dPr>
            <m:e>
              <m:r>
                <w:rPr>
                  <w:rFonts w:ascii="Cambria Math" w:hAnsi="Cambria Math" w:cs="Calibri"/>
                </w:rPr>
                <m:t>π</m:t>
              </m:r>
            </m:e>
          </m:d>
          <m:r>
            <w:rPr>
              <w:rFonts w:ascii="Cambria Math" w:hAnsi="Cambria Math" w:cs="Calibri"/>
              <w:lang w:val="en-GB"/>
            </w:rPr>
            <m:t>=Var</m:t>
          </m:r>
          <m:d>
            <m:dPr>
              <m:ctrlPr>
                <w:rPr>
                  <w:rFonts w:ascii="Cambria Math" w:hAnsi="Cambria Math" w:cs="Calibri"/>
                  <w:i/>
                  <w:lang w:val="en-GB"/>
                </w:rPr>
              </m:ctrlPr>
            </m:dPr>
            <m:e>
              <m:r>
                <w:rPr>
                  <w:rFonts w:ascii="Cambria Math" w:hAnsi="Cambria Math" w:cs="Calibri"/>
                </w:rPr>
                <m:t>py</m:t>
              </m:r>
              <m:ctrlPr>
                <w:rPr>
                  <w:rFonts w:ascii="Cambria Math" w:hAnsi="Cambria Math" w:cs="Calibri"/>
                  <w:i/>
                </w:rPr>
              </m:ctrlPr>
            </m:e>
          </m:d>
          <m:r>
            <w:rPr>
              <w:rFonts w:ascii="Cambria Math" w:hAnsi="Cambria Math" w:cs="Calibri"/>
              <w:lang w:val="en-GB"/>
            </w:rPr>
            <m:t>+</m:t>
          </m:r>
          <m:sSup>
            <m:sSupPr>
              <m:ctrlPr>
                <w:rPr>
                  <w:rFonts w:ascii="Cambria Math" w:hAnsi="Cambria Math" w:cs="Calibri"/>
                  <w:i/>
                  <w:lang w:val="en-GB"/>
                </w:rPr>
              </m:ctrlPr>
            </m:sSupPr>
            <m:e>
              <m:r>
                <w:rPr>
                  <w:rFonts w:ascii="Cambria Math" w:hAnsi="Cambria Math" w:cs="Calibri"/>
                  <w:lang w:val="en-GB"/>
                </w:rPr>
                <m:t>N</m:t>
              </m:r>
            </m:e>
            <m:sup>
              <m:r>
                <w:rPr>
                  <w:rFonts w:ascii="Cambria Math" w:hAnsi="Cambria Math" w:cs="Calibri"/>
                  <w:lang w:val="en-GB"/>
                </w:rPr>
                <m:t>2</m:t>
              </m:r>
            </m:sup>
          </m:sSup>
          <m:r>
            <w:rPr>
              <w:rFonts w:ascii="Cambria Math" w:hAnsi="Cambria Math" w:cs="Calibri"/>
              <w:lang w:val="en-GB"/>
            </w:rPr>
            <m:t>Var</m:t>
          </m:r>
          <m:d>
            <m:dPr>
              <m:ctrlPr>
                <w:rPr>
                  <w:rFonts w:ascii="Cambria Math" w:hAnsi="Cambria Math" w:cs="Calibri"/>
                  <w:i/>
                </w:rPr>
              </m:ctrlPr>
            </m:dPr>
            <m:e>
              <m:r>
                <w:rPr>
                  <w:rFonts w:ascii="Cambria Math" w:hAnsi="Cambria Math"/>
                  <w:lang w:val="en-US"/>
                </w:rPr>
                <m:t>s</m:t>
              </m:r>
              <m:r>
                <w:rPr>
                  <w:rFonts w:ascii="Cambria Math" w:hAnsi="Cambria Math" w:cs="Calibri"/>
                </w:rPr>
                <m:t>-</m:t>
              </m:r>
              <m:r>
                <m:rPr>
                  <m:sty m:val="p"/>
                </m:rPr>
                <w:rPr>
                  <w:rFonts w:ascii="Cambria Math" w:hAnsi="Cambria Math"/>
                </w:rPr>
                <m:t>Π</m:t>
              </m:r>
              <m:ctrlPr>
                <w:rPr>
                  <w:rFonts w:ascii="Cambria Math" w:hAnsi="Cambria Math"/>
                </w:rPr>
              </m:ctrlPr>
            </m:e>
          </m:d>
          <m:r>
            <w:rPr>
              <w:rFonts w:ascii="Cambria Math" w:hAnsi="Cambria Math"/>
            </w:rPr>
            <m:t>-2NCov</m:t>
          </m:r>
          <m:d>
            <m:dPr>
              <m:ctrlPr>
                <w:rPr>
                  <w:rFonts w:ascii="Cambria Math" w:hAnsi="Cambria Math"/>
                  <w:i/>
                </w:rPr>
              </m:ctrlPr>
            </m:dPr>
            <m:e>
              <m:r>
                <w:rPr>
                  <w:rFonts w:ascii="Cambria Math" w:hAnsi="Cambria Math" w:cs="Calibri"/>
                </w:rPr>
                <m:t>py,</m:t>
              </m:r>
              <m:r>
                <w:rPr>
                  <w:rFonts w:ascii="Cambria Math" w:hAnsi="Cambria Math"/>
                  <w:lang w:val="en-US"/>
                </w:rPr>
                <m:t>s</m:t>
              </m:r>
              <m:r>
                <w:rPr>
                  <w:rFonts w:ascii="Cambria Math" w:hAnsi="Cambria Math" w:cs="Calibri"/>
                </w:rPr>
                <m:t>-</m:t>
              </m:r>
              <m:r>
                <m:rPr>
                  <m:sty m:val="p"/>
                </m:rPr>
                <w:rPr>
                  <w:rFonts w:ascii="Cambria Math" w:hAnsi="Cambria Math"/>
                </w:rPr>
                <m:t>Π</m:t>
              </m:r>
              <m:ctrlPr>
                <w:rPr>
                  <w:rFonts w:ascii="Cambria Math" w:hAnsi="Cambria Math"/>
                </w:rPr>
              </m:ctrlPr>
            </m:e>
          </m:d>
        </m:oMath>
      </m:oMathPara>
    </w:p>
    <w:p w14:paraId="1FEF6F6E" w14:textId="77777777" w:rsidR="003C0C4F" w:rsidRDefault="003C0C4F" w:rsidP="003C0C4F">
      <w:pPr>
        <w:spacing w:line="360" w:lineRule="auto"/>
        <w:jc w:val="both"/>
        <w:rPr>
          <w:lang w:val="en-GB"/>
        </w:rPr>
      </w:pPr>
      <w:r>
        <w:rPr>
          <w:lang w:val="en-GB"/>
        </w:rPr>
        <w:t>i</w:t>
      </w:r>
      <w:r w:rsidRPr="00D66A75">
        <w:rPr>
          <w:lang w:val="en-GB"/>
        </w:rPr>
        <w:t>f</w:t>
      </w:r>
      <w:r>
        <w:rPr>
          <w:lang w:val="en-GB"/>
        </w:rPr>
        <w:t xml:space="preserve"> </w:t>
      </w:r>
      <m:oMath>
        <m:r>
          <w:rPr>
            <w:rFonts w:ascii="Cambria Math" w:hAnsi="Cambria Math"/>
            <w:lang w:val="en-GB"/>
          </w:rPr>
          <m:t>py</m:t>
        </m:r>
      </m:oMath>
      <w:r w:rsidRPr="00D66A75">
        <w:rPr>
          <w:lang w:val="en-GB"/>
        </w:rPr>
        <w:t xml:space="preserve"> and </w:t>
      </w:r>
      <m:oMath>
        <m:r>
          <w:rPr>
            <w:rFonts w:ascii="Cambria Math" w:hAnsi="Cambria Math"/>
            <w:lang w:val="en-GB"/>
          </w:rPr>
          <m:t>s-</m:t>
        </m:r>
        <m:r>
          <m:rPr>
            <m:sty m:val="p"/>
          </m:rPr>
          <w:rPr>
            <w:rFonts w:ascii="Cambria Math" w:hAnsi="Cambria Math"/>
          </w:rPr>
          <m:t>Π</m:t>
        </m:r>
      </m:oMath>
      <w:r>
        <w:rPr>
          <w:lang w:val="en-GB"/>
        </w:rPr>
        <w:t xml:space="preserve"> are independent, then </w:t>
      </w:r>
      <m:oMath>
        <m:r>
          <w:rPr>
            <w:rFonts w:ascii="Cambria Math" w:hAnsi="Cambria Math"/>
          </w:rPr>
          <m:t>Cov</m:t>
        </m:r>
        <m:d>
          <m:dPr>
            <m:ctrlPr>
              <w:rPr>
                <w:rFonts w:ascii="Cambria Math" w:hAnsi="Cambria Math"/>
                <w:i/>
              </w:rPr>
            </m:ctrlPr>
          </m:dPr>
          <m:e>
            <m:r>
              <w:rPr>
                <w:rFonts w:ascii="Cambria Math" w:hAnsi="Cambria Math" w:cs="Calibri"/>
              </w:rPr>
              <m:t>py</m:t>
            </m:r>
            <m:r>
              <w:rPr>
                <w:rFonts w:ascii="Cambria Math" w:hAnsi="Cambria Math" w:cs="Calibri"/>
                <w:lang w:val="en-GB"/>
              </w:rPr>
              <m:t>,</m:t>
            </m:r>
            <m:r>
              <w:rPr>
                <w:rFonts w:ascii="Cambria Math" w:hAnsi="Cambria Math"/>
                <w:lang w:val="en-US"/>
              </w:rPr>
              <m:t>s</m:t>
            </m:r>
            <m:r>
              <w:rPr>
                <w:rFonts w:ascii="Cambria Math" w:hAnsi="Cambria Math" w:cs="Calibri"/>
                <w:lang w:val="en-GB"/>
              </w:rPr>
              <m:t>-</m:t>
            </m:r>
            <m:r>
              <m:rPr>
                <m:sty m:val="p"/>
              </m:rPr>
              <w:rPr>
                <w:rFonts w:ascii="Cambria Math" w:hAnsi="Cambria Math"/>
              </w:rPr>
              <m:t>Π</m:t>
            </m:r>
            <m:ctrlPr>
              <w:rPr>
                <w:rFonts w:ascii="Cambria Math" w:hAnsi="Cambria Math"/>
              </w:rPr>
            </m:ctrlPr>
          </m:e>
        </m:d>
        <m:r>
          <w:rPr>
            <w:rFonts w:ascii="Cambria Math" w:hAnsi="Cambria Math"/>
            <w:lang w:val="en-GB"/>
          </w:rPr>
          <m:t>=0</m:t>
        </m:r>
      </m:oMath>
      <w:r>
        <w:rPr>
          <w:lang w:val="en-GB"/>
        </w:rPr>
        <w:t>. Hence:</w:t>
      </w:r>
    </w:p>
    <w:p w14:paraId="3F92A042" w14:textId="77777777" w:rsidR="003C0C4F" w:rsidRPr="00D66A75" w:rsidRDefault="003C0C4F" w:rsidP="003C0C4F">
      <w:pPr>
        <w:spacing w:line="360" w:lineRule="auto"/>
        <w:jc w:val="both"/>
      </w:pPr>
      <m:oMathPara>
        <m:oMath>
          <m:r>
            <w:rPr>
              <w:rFonts w:ascii="Cambria Math" w:hAnsi="Cambria Math" w:cs="Calibri"/>
            </w:rPr>
            <m:t>Var</m:t>
          </m:r>
          <m:d>
            <m:dPr>
              <m:ctrlPr>
                <w:rPr>
                  <w:rFonts w:ascii="Cambria Math" w:hAnsi="Cambria Math" w:cs="Calibri"/>
                  <w:i/>
                </w:rPr>
              </m:ctrlPr>
            </m:dPr>
            <m:e>
              <m:r>
                <w:rPr>
                  <w:rFonts w:ascii="Cambria Math" w:hAnsi="Cambria Math" w:cs="Calibri"/>
                </w:rPr>
                <m:t>π</m:t>
              </m:r>
            </m:e>
          </m:d>
          <m:r>
            <w:rPr>
              <w:rFonts w:ascii="Cambria Math" w:hAnsi="Cambria Math" w:cs="Calibri"/>
              <w:lang w:val="en-GB"/>
            </w:rPr>
            <m:t>=Var</m:t>
          </m:r>
          <m:d>
            <m:dPr>
              <m:ctrlPr>
                <w:rPr>
                  <w:rFonts w:ascii="Cambria Math" w:hAnsi="Cambria Math" w:cs="Calibri"/>
                  <w:i/>
                  <w:lang w:val="en-GB"/>
                </w:rPr>
              </m:ctrlPr>
            </m:dPr>
            <m:e>
              <m:r>
                <w:rPr>
                  <w:rFonts w:ascii="Cambria Math" w:hAnsi="Cambria Math" w:cs="Calibri"/>
                </w:rPr>
                <m:t>py</m:t>
              </m:r>
              <m:ctrlPr>
                <w:rPr>
                  <w:rFonts w:ascii="Cambria Math" w:hAnsi="Cambria Math" w:cs="Calibri"/>
                  <w:i/>
                </w:rPr>
              </m:ctrlPr>
            </m:e>
          </m:d>
          <m:r>
            <w:rPr>
              <w:rFonts w:ascii="Cambria Math" w:hAnsi="Cambria Math" w:cs="Calibri"/>
              <w:lang w:val="en-GB"/>
            </w:rPr>
            <m:t>+</m:t>
          </m:r>
          <m:sSup>
            <m:sSupPr>
              <m:ctrlPr>
                <w:rPr>
                  <w:rFonts w:ascii="Cambria Math" w:hAnsi="Cambria Math" w:cs="Calibri"/>
                  <w:i/>
                  <w:lang w:val="en-GB"/>
                </w:rPr>
              </m:ctrlPr>
            </m:sSupPr>
            <m:e>
              <m:r>
                <w:rPr>
                  <w:rFonts w:ascii="Cambria Math" w:hAnsi="Cambria Math" w:cs="Calibri"/>
                  <w:lang w:val="en-GB"/>
                </w:rPr>
                <m:t>N</m:t>
              </m:r>
            </m:e>
            <m:sup>
              <m:r>
                <w:rPr>
                  <w:rFonts w:ascii="Cambria Math" w:hAnsi="Cambria Math" w:cs="Calibri"/>
                  <w:lang w:val="en-GB"/>
                </w:rPr>
                <m:t>2</m:t>
              </m:r>
            </m:sup>
          </m:sSup>
          <m:r>
            <w:rPr>
              <w:rFonts w:ascii="Cambria Math" w:hAnsi="Cambria Math" w:cs="Calibri"/>
              <w:lang w:val="en-GB"/>
            </w:rPr>
            <m:t>Var</m:t>
          </m:r>
          <m:d>
            <m:dPr>
              <m:ctrlPr>
                <w:rPr>
                  <w:rFonts w:ascii="Cambria Math" w:hAnsi="Cambria Math" w:cs="Calibri"/>
                  <w:i/>
                </w:rPr>
              </m:ctrlPr>
            </m:dPr>
            <m:e>
              <m:r>
                <w:rPr>
                  <w:rFonts w:ascii="Cambria Math" w:hAnsi="Cambria Math"/>
                  <w:lang w:val="en-US"/>
                </w:rPr>
                <m:t>s</m:t>
              </m:r>
              <m:r>
                <w:rPr>
                  <w:rFonts w:ascii="Cambria Math" w:hAnsi="Cambria Math" w:cs="Calibri"/>
                </w:rPr>
                <m:t>-</m:t>
              </m:r>
              <m:r>
                <m:rPr>
                  <m:sty m:val="p"/>
                </m:rPr>
                <w:rPr>
                  <w:rFonts w:ascii="Cambria Math" w:hAnsi="Cambria Math"/>
                </w:rPr>
                <m:t>Π</m:t>
              </m:r>
              <m:ctrlPr>
                <w:rPr>
                  <w:rFonts w:ascii="Cambria Math" w:hAnsi="Cambria Math"/>
                </w:rPr>
              </m:ctrlPr>
            </m:e>
          </m:d>
        </m:oMath>
      </m:oMathPara>
    </w:p>
    <w:p w14:paraId="771AE0E2" w14:textId="77777777" w:rsidR="003C0C4F" w:rsidRPr="00D66A75" w:rsidRDefault="003C0C4F" w:rsidP="003C0C4F">
      <w:pPr>
        <w:spacing w:line="360" w:lineRule="auto"/>
        <w:jc w:val="both"/>
      </w:pPr>
      <w:proofErr w:type="spellStart"/>
      <w:r>
        <w:t>further</w:t>
      </w:r>
      <w:proofErr w:type="spellEnd"/>
    </w:p>
    <w:p w14:paraId="5D32474B" w14:textId="77777777" w:rsidR="003C0C4F" w:rsidRPr="00D66A75" w:rsidRDefault="003C0C4F" w:rsidP="003C0C4F">
      <w:pPr>
        <w:spacing w:line="360" w:lineRule="auto"/>
        <w:jc w:val="both"/>
        <w:rPr>
          <w:lang w:val="en-GB"/>
        </w:rPr>
      </w:pPr>
      <m:oMathPara>
        <m:oMath>
          <m:r>
            <w:rPr>
              <w:rFonts w:ascii="Cambria Math" w:hAnsi="Cambria Math" w:cs="Calibri"/>
              <w:lang w:val="en-GB"/>
            </w:rPr>
            <m:t>Var</m:t>
          </m:r>
          <m:d>
            <m:dPr>
              <m:ctrlPr>
                <w:rPr>
                  <w:rFonts w:ascii="Cambria Math" w:hAnsi="Cambria Math" w:cs="Calibri"/>
                  <w:i/>
                </w:rPr>
              </m:ctrlPr>
            </m:dPr>
            <m:e>
              <m:r>
                <w:rPr>
                  <w:rFonts w:ascii="Cambria Math" w:hAnsi="Cambria Math"/>
                  <w:lang w:val="en-US"/>
                </w:rPr>
                <m:t>s</m:t>
              </m:r>
              <m:r>
                <w:rPr>
                  <w:rFonts w:ascii="Cambria Math" w:hAnsi="Cambria Math" w:cs="Calibri"/>
                </w:rPr>
                <m:t>-</m:t>
              </m:r>
              <m:r>
                <m:rPr>
                  <m:sty m:val="p"/>
                </m:rPr>
                <w:rPr>
                  <w:rFonts w:ascii="Cambria Math" w:hAnsi="Cambria Math"/>
                </w:rPr>
                <m:t>Π</m:t>
              </m:r>
              <m:ctrlPr>
                <w:rPr>
                  <w:rFonts w:ascii="Cambria Math" w:hAnsi="Cambria Math"/>
                </w:rPr>
              </m:ctrlPr>
            </m:e>
          </m:d>
          <m:r>
            <w:rPr>
              <w:rFonts w:ascii="Cambria Math" w:hAnsi="Cambria Math"/>
            </w:rPr>
            <m:t>=Var</m:t>
          </m:r>
          <m:d>
            <m:dPr>
              <m:ctrlPr>
                <w:rPr>
                  <w:rFonts w:ascii="Cambria Math" w:hAnsi="Cambria Math"/>
                  <w:i/>
                </w:rPr>
              </m:ctrlPr>
            </m:dPr>
            <m:e>
              <m:r>
                <w:rPr>
                  <w:rFonts w:ascii="Cambria Math" w:hAnsi="Cambria Math"/>
                </w:rPr>
                <m:t>s</m:t>
              </m:r>
            </m:e>
          </m:d>
          <m:r>
            <w:rPr>
              <w:rFonts w:ascii="Cambria Math" w:hAnsi="Cambria Math"/>
            </w:rPr>
            <m:t>+Var</m:t>
          </m:r>
          <m:d>
            <m:dPr>
              <m:ctrlPr>
                <w:rPr>
                  <w:rFonts w:ascii="Cambria Math" w:hAnsi="Cambria Math"/>
                  <w:i/>
                </w:rPr>
              </m:ctrlPr>
            </m:dPr>
            <m:e>
              <m:r>
                <m:rPr>
                  <m:sty m:val="p"/>
                </m:rPr>
                <w:rPr>
                  <w:rFonts w:ascii="Cambria Math" w:hAnsi="Cambria Math"/>
                </w:rPr>
                <m:t>Π</m:t>
              </m:r>
            </m:e>
          </m:d>
          <m:r>
            <w:rPr>
              <w:rFonts w:ascii="Cambria Math" w:hAnsi="Cambria Math"/>
            </w:rPr>
            <m:t>-2Cov</m:t>
          </m:r>
          <m:d>
            <m:dPr>
              <m:ctrlPr>
                <w:rPr>
                  <w:rFonts w:ascii="Cambria Math" w:hAnsi="Cambria Math"/>
                  <w:i/>
                </w:rPr>
              </m:ctrlPr>
            </m:dPr>
            <m:e>
              <m:r>
                <w:rPr>
                  <w:rFonts w:ascii="Cambria Math" w:hAnsi="Cambria Math"/>
                </w:rPr>
                <m:t>s,</m:t>
              </m:r>
              <m:r>
                <m:rPr>
                  <m:sty m:val="p"/>
                </m:rPr>
                <w:rPr>
                  <w:rFonts w:ascii="Cambria Math" w:hAnsi="Cambria Math"/>
                </w:rPr>
                <m:t>Π</m:t>
              </m:r>
            </m:e>
          </m:d>
        </m:oMath>
      </m:oMathPara>
    </w:p>
    <w:p w14:paraId="6CE5F890" w14:textId="77777777" w:rsidR="003C0C4F" w:rsidRDefault="003C0C4F" w:rsidP="003C0C4F">
      <w:pPr>
        <w:spacing w:line="360" w:lineRule="auto"/>
        <w:jc w:val="both"/>
        <w:rPr>
          <w:lang w:val="en-GB"/>
        </w:rPr>
      </w:pPr>
      <w:r>
        <w:rPr>
          <w:lang w:val="en-GB"/>
        </w:rPr>
        <w:t>and</w:t>
      </w:r>
    </w:p>
    <w:p w14:paraId="4D7D90DE" w14:textId="77777777" w:rsidR="003C0C4F" w:rsidRPr="0059198F" w:rsidRDefault="003C0C4F" w:rsidP="003C0C4F">
      <w:pPr>
        <w:spacing w:line="360" w:lineRule="auto"/>
        <w:jc w:val="both"/>
      </w:pPr>
      <m:oMathPara>
        <m:oMath>
          <m:r>
            <w:rPr>
              <w:rFonts w:ascii="Cambria Math" w:hAnsi="Cambria Math" w:cs="Calibri"/>
              <w:lang w:val="en-GB"/>
            </w:rPr>
            <m:t>Var</m:t>
          </m:r>
          <m:d>
            <m:dPr>
              <m:ctrlPr>
                <w:rPr>
                  <w:rFonts w:ascii="Cambria Math" w:hAnsi="Cambria Math" w:cs="Calibri"/>
                  <w:i/>
                  <w:lang w:val="en-GB"/>
                </w:rPr>
              </m:ctrlPr>
            </m:dPr>
            <m:e>
              <m:r>
                <w:rPr>
                  <w:rFonts w:ascii="Cambria Math" w:hAnsi="Cambria Math" w:cs="Calibri"/>
                </w:rPr>
                <m:t>py</m:t>
              </m:r>
              <m:ctrlPr>
                <w:rPr>
                  <w:rFonts w:ascii="Cambria Math" w:hAnsi="Cambria Math" w:cs="Calibri"/>
                  <w:i/>
                </w:rPr>
              </m:ctrlPr>
            </m:e>
          </m:d>
          <m:r>
            <w:rPr>
              <w:rFonts w:ascii="Cambria Math" w:hAnsi="Cambria Math" w:cs="Calibri"/>
            </w:rPr>
            <m:t>=E</m:t>
          </m:r>
          <m:d>
            <m:dPr>
              <m:begChr m:val="["/>
              <m:endChr m:val="]"/>
              <m:ctrlPr>
                <w:rPr>
                  <w:rFonts w:ascii="Cambria Math" w:hAnsi="Cambria Math" w:cs="Calibri"/>
                  <w:i/>
                </w:rPr>
              </m:ctrlPr>
            </m:dPr>
            <m:e>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py</m:t>
                      </m:r>
                    </m:e>
                  </m:d>
                </m:e>
                <m:sup>
                  <m:r>
                    <w:rPr>
                      <w:rFonts w:ascii="Cambria Math" w:hAnsi="Cambria Math" w:cs="Calibri"/>
                    </w:rPr>
                    <m:t>2</m:t>
                  </m:r>
                </m:sup>
              </m:sSup>
            </m:e>
          </m:d>
          <m:r>
            <w:rPr>
              <w:rFonts w:ascii="Cambria Math" w:hAnsi="Cambria Math" w:cs="Calibri"/>
            </w:rPr>
            <m:t>-</m:t>
          </m:r>
          <m:sSup>
            <m:sSupPr>
              <m:ctrlPr>
                <w:rPr>
                  <w:rFonts w:ascii="Cambria Math" w:hAnsi="Cambria Math" w:cs="Calibri"/>
                  <w:i/>
                </w:rPr>
              </m:ctrlPr>
            </m:sSupPr>
            <m:e>
              <m:d>
                <m:dPr>
                  <m:begChr m:val="["/>
                  <m:endChr m:val="]"/>
                  <m:ctrlPr>
                    <w:rPr>
                      <w:rFonts w:ascii="Cambria Math" w:hAnsi="Cambria Math" w:cs="Calibri"/>
                      <w:i/>
                    </w:rPr>
                  </m:ctrlPr>
                </m:dPr>
                <m:e>
                  <m:r>
                    <w:rPr>
                      <w:rFonts w:ascii="Cambria Math" w:hAnsi="Cambria Math" w:cs="Calibri"/>
                    </w:rPr>
                    <m:t>E</m:t>
                  </m:r>
                  <m:d>
                    <m:dPr>
                      <m:ctrlPr>
                        <w:rPr>
                          <w:rFonts w:ascii="Cambria Math" w:hAnsi="Cambria Math" w:cs="Calibri"/>
                          <w:i/>
                        </w:rPr>
                      </m:ctrlPr>
                    </m:dPr>
                    <m:e>
                      <m:r>
                        <w:rPr>
                          <w:rFonts w:ascii="Cambria Math" w:hAnsi="Cambria Math" w:cs="Calibri"/>
                        </w:rPr>
                        <m:t>py</m:t>
                      </m:r>
                    </m:e>
                  </m:d>
                </m:e>
              </m:d>
            </m:e>
            <m:sup>
              <m:r>
                <w:rPr>
                  <w:rFonts w:ascii="Cambria Math" w:hAnsi="Cambria Math" w:cs="Calibri"/>
                </w:rPr>
                <m:t>2</m:t>
              </m:r>
            </m:sup>
          </m:sSup>
        </m:oMath>
      </m:oMathPara>
    </w:p>
    <w:p w14:paraId="652B657E" w14:textId="77777777" w:rsidR="003C0C4F" w:rsidRDefault="003C0C4F" w:rsidP="003C0C4F">
      <w:pPr>
        <w:spacing w:line="360" w:lineRule="auto"/>
        <w:jc w:val="both"/>
        <w:rPr>
          <w:lang w:val="en-GB"/>
        </w:rPr>
      </w:pPr>
      <w:proofErr w:type="spellStart"/>
      <w:r>
        <w:t>with</w:t>
      </w:r>
      <w:proofErr w:type="spellEnd"/>
      <w:r>
        <w:t xml:space="preserve"> </w:t>
      </w:r>
    </w:p>
    <w:p w14:paraId="4CE1929A" w14:textId="77777777" w:rsidR="003C0C4F" w:rsidRPr="0059198F" w:rsidRDefault="003C0C4F" w:rsidP="003C0C4F">
      <w:pPr>
        <w:spacing w:line="360" w:lineRule="auto"/>
        <w:jc w:val="both"/>
      </w:pPr>
      <m:oMathPara>
        <m:oMath>
          <m:r>
            <w:rPr>
              <w:rFonts w:ascii="Cambria Math" w:hAnsi="Cambria Math" w:cs="Calibri"/>
            </w:rPr>
            <m:t>E</m:t>
          </m:r>
          <m:d>
            <m:dPr>
              <m:ctrlPr>
                <w:rPr>
                  <w:rFonts w:ascii="Cambria Math" w:hAnsi="Cambria Math" w:cs="Calibri"/>
                  <w:i/>
                </w:rPr>
              </m:ctrlPr>
            </m:dPr>
            <m:e>
              <m:r>
                <w:rPr>
                  <w:rFonts w:ascii="Cambria Math" w:hAnsi="Cambria Math" w:cs="Calibri"/>
                </w:rPr>
                <m:t>py</m:t>
              </m:r>
            </m:e>
          </m:d>
          <m:r>
            <w:rPr>
              <w:rFonts w:ascii="Cambria Math" w:hAnsi="Cambria Math" w:cs="Calibri"/>
            </w:rPr>
            <m:t>=E</m:t>
          </m:r>
          <m:d>
            <m:dPr>
              <m:ctrlPr>
                <w:rPr>
                  <w:rFonts w:ascii="Cambria Math" w:hAnsi="Cambria Math" w:cs="Calibri"/>
                  <w:i/>
                </w:rPr>
              </m:ctrlPr>
            </m:dPr>
            <m:e>
              <m:r>
                <w:rPr>
                  <w:rFonts w:ascii="Cambria Math" w:hAnsi="Cambria Math" w:cs="Calibri"/>
                </w:rPr>
                <m:t>p</m:t>
              </m:r>
            </m:e>
          </m:d>
          <m:r>
            <w:rPr>
              <w:rFonts w:ascii="Cambria Math" w:hAnsi="Cambria Math" w:cs="Calibri"/>
            </w:rPr>
            <m:t>E</m:t>
          </m:r>
          <m:d>
            <m:dPr>
              <m:ctrlPr>
                <w:rPr>
                  <w:rFonts w:ascii="Cambria Math" w:hAnsi="Cambria Math" w:cs="Calibri"/>
                  <w:i/>
                </w:rPr>
              </m:ctrlPr>
            </m:dPr>
            <m:e>
              <m:r>
                <w:rPr>
                  <w:rFonts w:ascii="Cambria Math" w:hAnsi="Cambria Math" w:cs="Calibri"/>
                </w:rPr>
                <m:t>y</m:t>
              </m:r>
            </m:e>
          </m:d>
          <m:r>
            <w:rPr>
              <w:rFonts w:ascii="Cambria Math" w:hAnsi="Cambria Math" w:cs="Calibri"/>
            </w:rPr>
            <m:t>+Cov</m:t>
          </m:r>
          <m:d>
            <m:dPr>
              <m:ctrlPr>
                <w:rPr>
                  <w:rFonts w:ascii="Cambria Math" w:hAnsi="Cambria Math" w:cs="Calibri"/>
                  <w:i/>
                </w:rPr>
              </m:ctrlPr>
            </m:dPr>
            <m:e>
              <m:r>
                <w:rPr>
                  <w:rFonts w:ascii="Cambria Math" w:hAnsi="Cambria Math" w:cs="Calibri"/>
                </w:rPr>
                <m:t>p,y</m:t>
              </m:r>
            </m:e>
          </m:d>
        </m:oMath>
      </m:oMathPara>
    </w:p>
    <w:p w14:paraId="04C1F325" w14:textId="77777777" w:rsidR="003C0C4F" w:rsidRPr="0059198F" w:rsidRDefault="003C0C4F" w:rsidP="003C0C4F">
      <w:pPr>
        <w:spacing w:line="360" w:lineRule="auto"/>
        <w:jc w:val="both"/>
        <w:rPr>
          <w:lang w:val="en-GB"/>
        </w:rPr>
      </w:pPr>
      <m:oMathPara>
        <m:oMath>
          <m:r>
            <w:rPr>
              <w:rFonts w:ascii="Cambria Math" w:hAnsi="Cambria Math"/>
              <w:lang w:val="en-GB"/>
            </w:rPr>
            <m:t>E</m:t>
          </m:r>
          <m:d>
            <m:dPr>
              <m:ctrlPr>
                <w:rPr>
                  <w:rFonts w:ascii="Cambria Math" w:hAnsi="Cambria Math"/>
                  <w:i/>
                  <w:lang w:val="en-GB"/>
                </w:rPr>
              </m:ctrlPr>
            </m:dPr>
            <m:e>
              <m:sSup>
                <m:sSupPr>
                  <m:ctrlPr>
                    <w:rPr>
                      <w:rFonts w:ascii="Cambria Math" w:hAnsi="Cambria Math"/>
                      <w:i/>
                      <w:lang w:val="en-GB"/>
                    </w:rPr>
                  </m:ctrlPr>
                </m:sSupPr>
                <m:e>
                  <m:r>
                    <w:rPr>
                      <w:rFonts w:ascii="Cambria Math" w:hAnsi="Cambria Math"/>
                      <w:lang w:val="en-GB"/>
                    </w:rPr>
                    <m:t>p</m:t>
                  </m:r>
                </m:e>
                <m:sup>
                  <m:r>
                    <w:rPr>
                      <w:rFonts w:ascii="Cambria Math" w:hAnsi="Cambria Math"/>
                      <w:lang w:val="en-GB"/>
                    </w:rPr>
                    <m:t>2</m:t>
                  </m:r>
                </m:sup>
              </m:sSup>
              <m:sSup>
                <m:sSupPr>
                  <m:ctrlPr>
                    <w:rPr>
                      <w:rFonts w:ascii="Cambria Math" w:hAnsi="Cambria Math"/>
                      <w:i/>
                      <w:lang w:val="en-GB"/>
                    </w:rPr>
                  </m:ctrlPr>
                </m:sSupPr>
                <m:e>
                  <m:r>
                    <w:rPr>
                      <w:rFonts w:ascii="Cambria Math" w:hAnsi="Cambria Math"/>
                      <w:lang w:val="en-GB"/>
                    </w:rPr>
                    <m:t>y</m:t>
                  </m:r>
                </m:e>
                <m:sup>
                  <m:r>
                    <w:rPr>
                      <w:rFonts w:ascii="Cambria Math" w:hAnsi="Cambria Math"/>
                      <w:lang w:val="en-GB"/>
                    </w:rPr>
                    <m:t>2</m:t>
                  </m:r>
                </m:sup>
              </m:sSup>
            </m:e>
          </m:d>
          <m:r>
            <w:rPr>
              <w:rFonts w:ascii="Cambria Math" w:hAnsi="Cambria Math"/>
              <w:lang w:val="en-GB"/>
            </w:rPr>
            <m:t>=Var</m:t>
          </m:r>
          <m:d>
            <m:dPr>
              <m:ctrlPr>
                <w:rPr>
                  <w:rFonts w:ascii="Cambria Math" w:hAnsi="Cambria Math"/>
                  <w:i/>
                  <w:lang w:val="en-GB"/>
                </w:rPr>
              </m:ctrlPr>
            </m:dPr>
            <m:e>
              <m:r>
                <w:rPr>
                  <w:rFonts w:ascii="Cambria Math" w:hAnsi="Cambria Math"/>
                  <w:lang w:val="en-GB"/>
                </w:rPr>
                <m:t>py</m:t>
              </m:r>
            </m:e>
          </m:d>
          <m:r>
            <w:rPr>
              <w:rFonts w:ascii="Cambria Math" w:hAnsi="Cambria Math"/>
              <w:lang w:val="en-GB"/>
            </w:rPr>
            <m:t>+</m:t>
          </m:r>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E</m:t>
                  </m:r>
                  <m:d>
                    <m:dPr>
                      <m:ctrlPr>
                        <w:rPr>
                          <w:rFonts w:ascii="Cambria Math" w:hAnsi="Cambria Math"/>
                          <w:i/>
                          <w:lang w:val="en-GB"/>
                        </w:rPr>
                      </m:ctrlPr>
                    </m:dPr>
                    <m:e>
                      <m:r>
                        <w:rPr>
                          <w:rFonts w:ascii="Cambria Math" w:hAnsi="Cambria Math"/>
                          <w:lang w:val="en-GB"/>
                        </w:rPr>
                        <m:t>py</m:t>
                      </m:r>
                    </m:e>
                  </m:d>
                </m:e>
              </m:d>
            </m:e>
            <m:sup>
              <m:r>
                <w:rPr>
                  <w:rFonts w:ascii="Cambria Math" w:hAnsi="Cambria Math"/>
                  <w:lang w:val="en-GB"/>
                </w:rPr>
                <m:t>2</m:t>
              </m:r>
            </m:sup>
          </m:sSup>
        </m:oMath>
      </m:oMathPara>
    </w:p>
    <w:p w14:paraId="1F9973B6" w14:textId="77777777" w:rsidR="003C0C4F" w:rsidRDefault="003C0C4F" w:rsidP="003C0C4F">
      <w:pPr>
        <w:spacing w:line="360" w:lineRule="auto"/>
        <w:jc w:val="both"/>
        <w:rPr>
          <w:lang w:val="en-GB"/>
        </w:rPr>
      </w:pPr>
      <w:r>
        <w:rPr>
          <w:lang w:val="en-GB"/>
        </w:rPr>
        <w:t>Assuming joint normality</w:t>
      </w:r>
    </w:p>
    <w:p w14:paraId="5CF8D978" w14:textId="77777777" w:rsidR="003C0C4F" w:rsidRPr="00B65EF9" w:rsidRDefault="003C0C4F" w:rsidP="003C0C4F">
      <w:pPr>
        <w:spacing w:line="360" w:lineRule="auto"/>
        <w:jc w:val="both"/>
        <w:rPr>
          <w:lang w:val="en-GB"/>
        </w:rPr>
      </w:pPr>
      <m:oMathPara>
        <m:oMath>
          <m:r>
            <w:rPr>
              <w:rFonts w:ascii="Cambria Math" w:hAnsi="Cambria Math"/>
              <w:lang w:val="en-GB"/>
            </w:rPr>
            <m:t>E</m:t>
          </m:r>
          <m:d>
            <m:dPr>
              <m:ctrlPr>
                <w:rPr>
                  <w:rFonts w:ascii="Cambria Math" w:hAnsi="Cambria Math"/>
                  <w:i/>
                  <w:lang w:val="en-GB"/>
                </w:rPr>
              </m:ctrlPr>
            </m:dPr>
            <m:e>
              <m:sSup>
                <m:sSupPr>
                  <m:ctrlPr>
                    <w:rPr>
                      <w:rFonts w:ascii="Cambria Math" w:hAnsi="Cambria Math"/>
                      <w:i/>
                      <w:lang w:val="en-GB"/>
                    </w:rPr>
                  </m:ctrlPr>
                </m:sSupPr>
                <m:e>
                  <m:r>
                    <w:rPr>
                      <w:rFonts w:ascii="Cambria Math" w:hAnsi="Cambria Math"/>
                      <w:lang w:val="en-GB"/>
                    </w:rPr>
                    <m:t>p</m:t>
                  </m:r>
                </m:e>
                <m:sup>
                  <m:r>
                    <w:rPr>
                      <w:rFonts w:ascii="Cambria Math" w:hAnsi="Cambria Math"/>
                      <w:lang w:val="en-GB"/>
                    </w:rPr>
                    <m:t>2</m:t>
                  </m:r>
                </m:sup>
              </m:sSup>
              <m:sSup>
                <m:sSupPr>
                  <m:ctrlPr>
                    <w:rPr>
                      <w:rFonts w:ascii="Cambria Math" w:hAnsi="Cambria Math"/>
                      <w:i/>
                      <w:lang w:val="en-GB"/>
                    </w:rPr>
                  </m:ctrlPr>
                </m:sSupPr>
                <m:e>
                  <m:r>
                    <w:rPr>
                      <w:rFonts w:ascii="Cambria Math" w:hAnsi="Cambria Math"/>
                      <w:lang w:val="en-GB"/>
                    </w:rPr>
                    <m:t>y</m:t>
                  </m:r>
                </m:e>
                <m:sup>
                  <m:r>
                    <w:rPr>
                      <w:rFonts w:ascii="Cambria Math" w:hAnsi="Cambria Math"/>
                      <w:lang w:val="en-GB"/>
                    </w:rPr>
                    <m:t>2</m:t>
                  </m:r>
                </m:sup>
              </m:sSup>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p</m:t>
              </m:r>
            </m:sub>
          </m:sSub>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y</m:t>
              </m:r>
            </m:sub>
          </m:sSub>
          <m:r>
            <w:rPr>
              <w:rFonts w:ascii="Cambria Math" w:hAnsi="Cambria Math"/>
              <w:lang w:val="en-GB"/>
            </w:rPr>
            <m:t>+2Cov</m:t>
          </m:r>
          <m:d>
            <m:dPr>
              <m:ctrlPr>
                <w:rPr>
                  <w:rFonts w:ascii="Cambria Math" w:hAnsi="Cambria Math"/>
                  <w:i/>
                  <w:lang w:val="en-GB"/>
                </w:rPr>
              </m:ctrlPr>
            </m:dPr>
            <m:e>
              <m:r>
                <w:rPr>
                  <w:rFonts w:ascii="Cambria Math" w:hAnsi="Cambria Math"/>
                  <w:lang w:val="en-GB"/>
                </w:rPr>
                <m:t>p,y</m:t>
              </m:r>
            </m:e>
          </m:d>
          <m:r>
            <w:rPr>
              <w:rFonts w:ascii="Cambria Math" w:hAnsi="Cambria Math"/>
              <w:lang w:val="en-GB"/>
            </w:rPr>
            <m:t>+</m:t>
          </m:r>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E</m:t>
                  </m:r>
                  <m:d>
                    <m:dPr>
                      <m:ctrlPr>
                        <w:rPr>
                          <w:rFonts w:ascii="Cambria Math" w:hAnsi="Cambria Math"/>
                          <w:i/>
                          <w:lang w:val="en-GB"/>
                        </w:rPr>
                      </m:ctrlPr>
                    </m:dPr>
                    <m:e>
                      <m:r>
                        <w:rPr>
                          <w:rFonts w:ascii="Cambria Math" w:hAnsi="Cambria Math"/>
                          <w:lang w:val="en-GB"/>
                        </w:rPr>
                        <m:t>p</m:t>
                      </m:r>
                    </m:e>
                  </m:d>
                </m:e>
              </m:d>
            </m:e>
            <m:sup>
              <m:r>
                <w:rPr>
                  <w:rFonts w:ascii="Cambria Math" w:hAnsi="Cambria Math"/>
                  <w:lang w:val="en-GB"/>
                </w:rPr>
                <m:t>2</m:t>
              </m:r>
            </m:sup>
          </m:sSup>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y</m:t>
              </m:r>
            </m:sub>
          </m:sSub>
          <m:r>
            <w:rPr>
              <w:rFonts w:ascii="Cambria Math" w:hAnsi="Cambria Math"/>
              <w:lang w:val="en-GB"/>
            </w:rPr>
            <m:t>+</m:t>
          </m:r>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E</m:t>
                  </m:r>
                  <m:d>
                    <m:dPr>
                      <m:ctrlPr>
                        <w:rPr>
                          <w:rFonts w:ascii="Cambria Math" w:hAnsi="Cambria Math"/>
                          <w:i/>
                          <w:lang w:val="en-GB"/>
                        </w:rPr>
                      </m:ctrlPr>
                    </m:dPr>
                    <m:e>
                      <m:r>
                        <w:rPr>
                          <w:rFonts w:ascii="Cambria Math" w:hAnsi="Cambria Math"/>
                          <w:lang w:val="en-GB"/>
                        </w:rPr>
                        <m:t>y</m:t>
                      </m:r>
                    </m:e>
                  </m:d>
                </m:e>
              </m:d>
            </m:e>
            <m:sup>
              <m:r>
                <w:rPr>
                  <w:rFonts w:ascii="Cambria Math" w:hAnsi="Cambria Math"/>
                  <w:lang w:val="en-GB"/>
                </w:rPr>
                <m:t>2</m:t>
              </m:r>
            </m:sup>
          </m:sSup>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p</m:t>
              </m:r>
            </m:sub>
          </m:sSub>
          <m:r>
            <w:rPr>
              <w:rFonts w:ascii="Cambria Math" w:hAnsi="Cambria Math"/>
              <w:lang w:val="en-GB"/>
            </w:rPr>
            <m:t>+4E</m:t>
          </m:r>
          <m:d>
            <m:dPr>
              <m:ctrlPr>
                <w:rPr>
                  <w:rFonts w:ascii="Cambria Math" w:hAnsi="Cambria Math"/>
                  <w:i/>
                  <w:lang w:val="en-GB"/>
                </w:rPr>
              </m:ctrlPr>
            </m:dPr>
            <m:e>
              <m:r>
                <w:rPr>
                  <w:rFonts w:ascii="Cambria Math" w:hAnsi="Cambria Math"/>
                  <w:lang w:val="en-GB"/>
                </w:rPr>
                <m:t>p</m:t>
              </m:r>
            </m:e>
          </m:d>
          <m:r>
            <w:rPr>
              <w:rFonts w:ascii="Cambria Math" w:hAnsi="Cambria Math"/>
              <w:lang w:val="en-GB"/>
            </w:rPr>
            <m:t>E</m:t>
          </m:r>
          <m:d>
            <m:dPr>
              <m:ctrlPr>
                <w:rPr>
                  <w:rFonts w:ascii="Cambria Math" w:hAnsi="Cambria Math"/>
                  <w:i/>
                  <w:lang w:val="en-GB"/>
                </w:rPr>
              </m:ctrlPr>
            </m:dPr>
            <m:e>
              <m:r>
                <w:rPr>
                  <w:rFonts w:ascii="Cambria Math" w:hAnsi="Cambria Math"/>
                  <w:lang w:val="en-GB"/>
                </w:rPr>
                <m:t>y</m:t>
              </m:r>
            </m:e>
          </m:d>
          <m:r>
            <w:rPr>
              <w:rFonts w:ascii="Cambria Math" w:hAnsi="Cambria Math"/>
              <w:lang w:val="en-GB"/>
            </w:rPr>
            <m:t>Cov</m:t>
          </m:r>
          <m:d>
            <m:dPr>
              <m:ctrlPr>
                <w:rPr>
                  <w:rFonts w:ascii="Cambria Math" w:hAnsi="Cambria Math"/>
                  <w:i/>
                  <w:lang w:val="en-GB"/>
                </w:rPr>
              </m:ctrlPr>
            </m:dPr>
            <m:e>
              <m:r>
                <w:rPr>
                  <w:rFonts w:ascii="Cambria Math" w:hAnsi="Cambria Math"/>
                  <w:lang w:val="en-GB"/>
                </w:rPr>
                <m:t>py</m:t>
              </m:r>
            </m:e>
          </m:d>
          <m:r>
            <w:rPr>
              <w:rFonts w:ascii="Cambria Math" w:hAnsi="Cambria Math"/>
              <w:lang w:val="en-GB"/>
            </w:rPr>
            <m:t>+</m:t>
          </m:r>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E</m:t>
                  </m:r>
                  <m:d>
                    <m:dPr>
                      <m:ctrlPr>
                        <w:rPr>
                          <w:rFonts w:ascii="Cambria Math" w:hAnsi="Cambria Math"/>
                          <w:i/>
                          <w:lang w:val="en-GB"/>
                        </w:rPr>
                      </m:ctrlPr>
                    </m:dPr>
                    <m:e>
                      <m:r>
                        <w:rPr>
                          <w:rFonts w:ascii="Cambria Math" w:hAnsi="Cambria Math"/>
                          <w:lang w:val="en-GB"/>
                        </w:rPr>
                        <m:t>p</m:t>
                      </m:r>
                    </m:e>
                  </m:d>
                </m:e>
              </m:d>
            </m:e>
            <m:sup>
              <m:r>
                <w:rPr>
                  <w:rFonts w:ascii="Cambria Math" w:hAnsi="Cambria Math"/>
                  <w:lang w:val="en-GB"/>
                </w:rPr>
                <m:t>2</m:t>
              </m:r>
            </m:sup>
          </m:sSup>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E</m:t>
                  </m:r>
                  <m:d>
                    <m:dPr>
                      <m:ctrlPr>
                        <w:rPr>
                          <w:rFonts w:ascii="Cambria Math" w:hAnsi="Cambria Math"/>
                          <w:i/>
                          <w:lang w:val="en-GB"/>
                        </w:rPr>
                      </m:ctrlPr>
                    </m:dPr>
                    <m:e>
                      <m:r>
                        <w:rPr>
                          <w:rFonts w:ascii="Cambria Math" w:hAnsi="Cambria Math"/>
                          <w:lang w:val="en-GB"/>
                        </w:rPr>
                        <m:t>y</m:t>
                      </m:r>
                    </m:e>
                  </m:d>
                </m:e>
              </m:d>
            </m:e>
            <m:sup>
              <m:r>
                <w:rPr>
                  <w:rFonts w:ascii="Cambria Math" w:hAnsi="Cambria Math"/>
                  <w:lang w:val="en-GB"/>
                </w:rPr>
                <m:t>2</m:t>
              </m:r>
            </m:sup>
          </m:sSup>
        </m:oMath>
      </m:oMathPara>
    </w:p>
    <w:p w14:paraId="51BBADF4" w14:textId="77777777" w:rsidR="003C0C4F" w:rsidRDefault="003C0C4F" w:rsidP="003C0C4F">
      <w:pPr>
        <w:spacing w:line="360" w:lineRule="auto"/>
        <w:jc w:val="both"/>
        <w:rPr>
          <w:lang w:val="en-GB"/>
        </w:rPr>
      </w:pPr>
      <w:r>
        <w:rPr>
          <w:lang w:val="en-GB"/>
        </w:rPr>
        <w:t xml:space="preserve">Subtracting </w:t>
      </w:r>
      <m:oMath>
        <m:sSup>
          <m:sSupPr>
            <m:ctrlPr>
              <w:rPr>
                <w:rFonts w:ascii="Cambria Math" w:hAnsi="Cambria Math" w:cs="Calibri"/>
                <w:i/>
                <w:lang w:val="en-GB"/>
              </w:rPr>
            </m:ctrlPr>
          </m:sSupPr>
          <m:e>
            <m:d>
              <m:dPr>
                <m:begChr m:val="["/>
                <m:endChr m:val="]"/>
                <m:ctrlPr>
                  <w:rPr>
                    <w:rFonts w:ascii="Cambria Math" w:hAnsi="Cambria Math"/>
                    <w:i/>
                    <w:lang w:val="en-GB"/>
                  </w:rPr>
                </m:ctrlPr>
              </m:dPr>
              <m:e>
                <m:r>
                  <w:rPr>
                    <w:rFonts w:ascii="Cambria Math" w:hAnsi="Cambria Math" w:cs="Calibri"/>
                  </w:rPr>
                  <m:t>E</m:t>
                </m:r>
                <m:d>
                  <m:dPr>
                    <m:ctrlPr>
                      <w:rPr>
                        <w:rFonts w:ascii="Cambria Math" w:hAnsi="Cambria Math" w:cs="Calibri"/>
                        <w:i/>
                      </w:rPr>
                    </m:ctrlPr>
                  </m:dPr>
                  <m:e>
                    <m:r>
                      <w:rPr>
                        <w:rFonts w:ascii="Cambria Math" w:hAnsi="Cambria Math" w:cs="Calibri"/>
                      </w:rPr>
                      <m:t>py</m:t>
                    </m:r>
                  </m:e>
                </m:d>
                <m:ctrlPr>
                  <w:rPr>
                    <w:rFonts w:ascii="Cambria Math" w:hAnsi="Cambria Math" w:cs="Calibri"/>
                    <w:i/>
                    <w:lang w:val="en-GB"/>
                  </w:rPr>
                </m:ctrlPr>
              </m:e>
            </m:d>
          </m:e>
          <m:sup>
            <m:r>
              <w:rPr>
                <w:rFonts w:ascii="Cambria Math" w:hAnsi="Cambria Math" w:cs="Calibri"/>
                <w:lang w:val="en-GB"/>
              </w:rPr>
              <m:t>2</m:t>
            </m:r>
          </m:sup>
        </m:sSup>
        <m:r>
          <w:rPr>
            <w:rFonts w:ascii="Cambria Math" w:hAnsi="Cambria Math" w:cs="Calibri"/>
            <w:lang w:val="en-GB"/>
          </w:rPr>
          <m:t>=</m:t>
        </m:r>
        <m:sSup>
          <m:sSupPr>
            <m:ctrlPr>
              <w:rPr>
                <w:rFonts w:ascii="Cambria Math" w:hAnsi="Cambria Math" w:cs="Calibri"/>
                <w:i/>
                <w:lang w:val="en-GB"/>
              </w:rPr>
            </m:ctrlPr>
          </m:sSupPr>
          <m:e>
            <m:d>
              <m:dPr>
                <m:begChr m:val="["/>
                <m:endChr m:val="]"/>
                <m:ctrlPr>
                  <w:rPr>
                    <w:rFonts w:ascii="Cambria Math" w:hAnsi="Cambria Math" w:cs="Calibri"/>
                    <w:i/>
                    <w:lang w:val="en-GB"/>
                  </w:rPr>
                </m:ctrlPr>
              </m:dPr>
              <m:e>
                <m:r>
                  <w:rPr>
                    <w:rFonts w:ascii="Cambria Math" w:hAnsi="Cambria Math" w:cs="Calibri"/>
                  </w:rPr>
                  <m:t>E</m:t>
                </m:r>
                <m:d>
                  <m:dPr>
                    <m:ctrlPr>
                      <w:rPr>
                        <w:rFonts w:ascii="Cambria Math" w:hAnsi="Cambria Math" w:cs="Calibri"/>
                        <w:i/>
                      </w:rPr>
                    </m:ctrlPr>
                  </m:dPr>
                  <m:e>
                    <m:r>
                      <w:rPr>
                        <w:rFonts w:ascii="Cambria Math" w:hAnsi="Cambria Math" w:cs="Calibri"/>
                      </w:rPr>
                      <m:t>p</m:t>
                    </m:r>
                  </m:e>
                </m:d>
                <m:r>
                  <w:rPr>
                    <w:rFonts w:ascii="Cambria Math" w:hAnsi="Cambria Math" w:cs="Calibri"/>
                  </w:rPr>
                  <m:t>E</m:t>
                </m:r>
                <m:d>
                  <m:dPr>
                    <m:ctrlPr>
                      <w:rPr>
                        <w:rFonts w:ascii="Cambria Math" w:hAnsi="Cambria Math" w:cs="Calibri"/>
                        <w:i/>
                      </w:rPr>
                    </m:ctrlPr>
                  </m:dPr>
                  <m:e>
                    <m:r>
                      <w:rPr>
                        <w:rFonts w:ascii="Cambria Math" w:hAnsi="Cambria Math" w:cs="Calibri"/>
                      </w:rPr>
                      <m:t>y</m:t>
                    </m:r>
                  </m:e>
                </m:d>
                <m:r>
                  <w:rPr>
                    <w:rFonts w:ascii="Cambria Math" w:hAnsi="Cambria Math" w:cs="Calibri"/>
                    <w:lang w:val="en-GB"/>
                  </w:rPr>
                  <m:t>+</m:t>
                </m:r>
                <m:r>
                  <w:rPr>
                    <w:rFonts w:ascii="Cambria Math" w:hAnsi="Cambria Math" w:cs="Calibri"/>
                  </w:rPr>
                  <m:t>Cov</m:t>
                </m:r>
                <m:d>
                  <m:dPr>
                    <m:ctrlPr>
                      <w:rPr>
                        <w:rFonts w:ascii="Cambria Math" w:hAnsi="Cambria Math" w:cs="Calibri"/>
                        <w:i/>
                      </w:rPr>
                    </m:ctrlPr>
                  </m:dPr>
                  <m:e>
                    <m:r>
                      <w:rPr>
                        <w:rFonts w:ascii="Cambria Math" w:hAnsi="Cambria Math" w:cs="Calibri"/>
                      </w:rPr>
                      <m:t>p</m:t>
                    </m:r>
                    <m:r>
                      <w:rPr>
                        <w:rFonts w:ascii="Cambria Math" w:hAnsi="Cambria Math" w:cs="Calibri"/>
                        <w:lang w:val="en-GB"/>
                      </w:rPr>
                      <m:t>,</m:t>
                    </m:r>
                    <m:r>
                      <w:rPr>
                        <w:rFonts w:ascii="Cambria Math" w:hAnsi="Cambria Math" w:cs="Calibri"/>
                      </w:rPr>
                      <m:t>y</m:t>
                    </m:r>
                  </m:e>
                </m:d>
              </m:e>
            </m:d>
          </m:e>
          <m:sup>
            <m:r>
              <w:rPr>
                <w:rFonts w:ascii="Cambria Math" w:hAnsi="Cambria Math" w:cs="Calibri"/>
                <w:lang w:val="en-GB"/>
              </w:rPr>
              <m:t>2</m:t>
            </m:r>
          </m:sup>
        </m:sSup>
      </m:oMath>
      <w:r w:rsidRPr="00B65EF9">
        <w:rPr>
          <w:lang w:val="en-GB"/>
        </w:rPr>
        <w:t xml:space="preserve">, </w:t>
      </w:r>
      <w:r>
        <w:rPr>
          <w:lang w:val="en-GB"/>
        </w:rPr>
        <w:t>we get</w:t>
      </w:r>
    </w:p>
    <w:p w14:paraId="280D4FEB" w14:textId="77777777" w:rsidR="003C0C4F" w:rsidRPr="00B65EF9" w:rsidRDefault="003C0C4F" w:rsidP="003C0C4F">
      <w:pPr>
        <w:spacing w:line="360" w:lineRule="auto"/>
        <w:jc w:val="both"/>
        <w:rPr>
          <w:lang w:val="en-GB"/>
        </w:rPr>
      </w:pPr>
      <m:oMathPara>
        <m:oMath>
          <m:r>
            <w:rPr>
              <w:rFonts w:ascii="Cambria Math" w:hAnsi="Cambria Math" w:cs="Calibri"/>
              <w:lang w:val="en-GB"/>
            </w:rPr>
            <m:t>Var</m:t>
          </m:r>
          <m:d>
            <m:dPr>
              <m:ctrlPr>
                <w:rPr>
                  <w:rFonts w:ascii="Cambria Math" w:hAnsi="Cambria Math" w:cs="Calibri"/>
                  <w:i/>
                  <w:lang w:val="en-GB"/>
                </w:rPr>
              </m:ctrlPr>
            </m:dPr>
            <m:e>
              <m:r>
                <w:rPr>
                  <w:rFonts w:ascii="Cambria Math" w:hAnsi="Cambria Math" w:cs="Calibri"/>
                </w:rPr>
                <m:t>py</m:t>
              </m:r>
              <m:ctrlPr>
                <w:rPr>
                  <w:rFonts w:ascii="Cambria Math" w:hAnsi="Cambria Math" w:cs="Calibri"/>
                  <w:i/>
                </w:rPr>
              </m:ctrlPr>
            </m:e>
          </m:d>
          <m:r>
            <w:rPr>
              <w:rFonts w:ascii="Cambria Math" w:hAnsi="Cambria Math" w:cs="Calibri"/>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p</m:t>
              </m:r>
            </m:sub>
          </m:sSub>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y</m:t>
              </m:r>
            </m:sub>
          </m:sSub>
          <m:r>
            <w:rPr>
              <w:rFonts w:ascii="Cambria Math" w:hAnsi="Cambria Math"/>
              <w:lang w:val="en-GB"/>
            </w:rPr>
            <m:t>+</m:t>
          </m:r>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E</m:t>
                  </m:r>
                  <m:d>
                    <m:dPr>
                      <m:ctrlPr>
                        <w:rPr>
                          <w:rFonts w:ascii="Cambria Math" w:hAnsi="Cambria Math"/>
                          <w:i/>
                          <w:lang w:val="en-GB"/>
                        </w:rPr>
                      </m:ctrlPr>
                    </m:dPr>
                    <m:e>
                      <m:r>
                        <w:rPr>
                          <w:rFonts w:ascii="Cambria Math" w:hAnsi="Cambria Math"/>
                          <w:lang w:val="en-GB"/>
                        </w:rPr>
                        <m:t>p</m:t>
                      </m:r>
                    </m:e>
                  </m:d>
                </m:e>
              </m:d>
            </m:e>
            <m:sup>
              <m:r>
                <w:rPr>
                  <w:rFonts w:ascii="Cambria Math" w:hAnsi="Cambria Math"/>
                  <w:lang w:val="en-GB"/>
                </w:rPr>
                <m:t>2</m:t>
              </m:r>
            </m:sup>
          </m:sSup>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y</m:t>
              </m:r>
            </m:sub>
          </m:sSub>
          <m:r>
            <w:rPr>
              <w:rFonts w:ascii="Cambria Math" w:hAnsi="Cambria Math"/>
              <w:lang w:val="en-GB"/>
            </w:rPr>
            <m:t>+</m:t>
          </m:r>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E</m:t>
                  </m:r>
                  <m:d>
                    <m:dPr>
                      <m:ctrlPr>
                        <w:rPr>
                          <w:rFonts w:ascii="Cambria Math" w:hAnsi="Cambria Math"/>
                          <w:i/>
                          <w:lang w:val="en-GB"/>
                        </w:rPr>
                      </m:ctrlPr>
                    </m:dPr>
                    <m:e>
                      <m:r>
                        <w:rPr>
                          <w:rFonts w:ascii="Cambria Math" w:hAnsi="Cambria Math"/>
                          <w:lang w:val="en-GB"/>
                        </w:rPr>
                        <m:t>y</m:t>
                      </m:r>
                    </m:e>
                  </m:d>
                </m:e>
              </m:d>
            </m:e>
            <m:sup>
              <m:r>
                <w:rPr>
                  <w:rFonts w:ascii="Cambria Math" w:hAnsi="Cambria Math"/>
                  <w:lang w:val="en-GB"/>
                </w:rPr>
                <m:t>2</m:t>
              </m:r>
            </m:sup>
          </m:sSup>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p</m:t>
              </m:r>
            </m:sub>
          </m:sSub>
          <m:r>
            <w:rPr>
              <w:rFonts w:ascii="Cambria Math" w:hAnsi="Cambria Math"/>
              <w:lang w:val="en-GB"/>
            </w:rPr>
            <m:t>+2E</m:t>
          </m:r>
          <m:d>
            <m:dPr>
              <m:ctrlPr>
                <w:rPr>
                  <w:rFonts w:ascii="Cambria Math" w:hAnsi="Cambria Math"/>
                  <w:i/>
                  <w:lang w:val="en-GB"/>
                </w:rPr>
              </m:ctrlPr>
            </m:dPr>
            <m:e>
              <m:r>
                <w:rPr>
                  <w:rFonts w:ascii="Cambria Math" w:hAnsi="Cambria Math"/>
                  <w:lang w:val="en-GB"/>
                </w:rPr>
                <m:t>p</m:t>
              </m:r>
            </m:e>
          </m:d>
          <m:r>
            <w:rPr>
              <w:rFonts w:ascii="Cambria Math" w:hAnsi="Cambria Math"/>
              <w:lang w:val="en-GB"/>
            </w:rPr>
            <m:t>E</m:t>
          </m:r>
          <m:d>
            <m:dPr>
              <m:ctrlPr>
                <w:rPr>
                  <w:rFonts w:ascii="Cambria Math" w:hAnsi="Cambria Math"/>
                  <w:i/>
                  <w:lang w:val="en-GB"/>
                </w:rPr>
              </m:ctrlPr>
            </m:dPr>
            <m:e>
              <m:r>
                <w:rPr>
                  <w:rFonts w:ascii="Cambria Math" w:hAnsi="Cambria Math"/>
                  <w:lang w:val="en-GB"/>
                </w:rPr>
                <m:t>y</m:t>
              </m:r>
            </m:e>
          </m:d>
          <m:r>
            <w:rPr>
              <w:rFonts w:ascii="Cambria Math" w:hAnsi="Cambria Math"/>
              <w:lang w:val="en-GB"/>
            </w:rPr>
            <m:t>Cov</m:t>
          </m:r>
          <m:d>
            <m:dPr>
              <m:ctrlPr>
                <w:rPr>
                  <w:rFonts w:ascii="Cambria Math" w:hAnsi="Cambria Math"/>
                  <w:i/>
                  <w:lang w:val="en-GB"/>
                </w:rPr>
              </m:ctrlPr>
            </m:dPr>
            <m:e>
              <m:r>
                <w:rPr>
                  <w:rFonts w:ascii="Cambria Math" w:hAnsi="Cambria Math"/>
                  <w:lang w:val="en-GB"/>
                </w:rPr>
                <m:t>py</m:t>
              </m:r>
            </m:e>
          </m:d>
        </m:oMath>
      </m:oMathPara>
    </w:p>
    <w:p w14:paraId="21BFC1E4" w14:textId="77777777" w:rsidR="003C0C4F" w:rsidRDefault="003C0C4F" w:rsidP="003C0C4F">
      <w:pPr>
        <w:spacing w:line="360" w:lineRule="auto"/>
        <w:jc w:val="both"/>
        <w:rPr>
          <w:lang w:val="en-GB"/>
        </w:rPr>
      </w:pPr>
      <w:r>
        <w:rPr>
          <w:lang w:val="en-GB"/>
        </w:rPr>
        <w:t xml:space="preserve">The final profit variance will then be: </w:t>
      </w:r>
    </w:p>
    <w:p w14:paraId="547E014C" w14:textId="77777777" w:rsidR="003C0C4F" w:rsidRDefault="003C0C4F" w:rsidP="003C0C4F">
      <w:pPr>
        <w:spacing w:line="360" w:lineRule="auto"/>
        <w:jc w:val="both"/>
        <w:rPr>
          <w:lang w:val="en-GB"/>
        </w:rPr>
      </w:pPr>
      <m:oMathPara>
        <m:oMath>
          <m:r>
            <w:rPr>
              <w:rFonts w:ascii="Cambria Math" w:hAnsi="Cambria Math" w:cs="Calibri"/>
            </w:rPr>
            <m:t>Var</m:t>
          </m:r>
          <m:d>
            <m:dPr>
              <m:ctrlPr>
                <w:rPr>
                  <w:rFonts w:ascii="Cambria Math" w:hAnsi="Cambria Math" w:cs="Calibri"/>
                  <w:i/>
                </w:rPr>
              </m:ctrlPr>
            </m:dPr>
            <m:e>
              <m:r>
                <w:rPr>
                  <w:rFonts w:ascii="Cambria Math" w:hAnsi="Cambria Math" w:cs="Calibri"/>
                </w:rPr>
                <m:t>π</m:t>
              </m:r>
            </m:e>
          </m:d>
          <m:r>
            <w:rPr>
              <w:rFonts w:ascii="Cambria Math" w:hAnsi="Cambria Math" w:cs="Calibri"/>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p</m:t>
              </m:r>
            </m:sub>
          </m:sSub>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y</m:t>
              </m:r>
            </m:sub>
          </m:sSub>
          <m:r>
            <w:rPr>
              <w:rFonts w:ascii="Cambria Math" w:hAnsi="Cambria Math"/>
              <w:lang w:val="en-GB"/>
            </w:rPr>
            <m:t>+</m:t>
          </m:r>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E</m:t>
                  </m:r>
                  <m:d>
                    <m:dPr>
                      <m:ctrlPr>
                        <w:rPr>
                          <w:rFonts w:ascii="Cambria Math" w:hAnsi="Cambria Math"/>
                          <w:i/>
                          <w:lang w:val="en-GB"/>
                        </w:rPr>
                      </m:ctrlPr>
                    </m:dPr>
                    <m:e>
                      <m:r>
                        <w:rPr>
                          <w:rFonts w:ascii="Cambria Math" w:hAnsi="Cambria Math"/>
                          <w:lang w:val="en-GB"/>
                        </w:rPr>
                        <m:t>p</m:t>
                      </m:r>
                    </m:e>
                  </m:d>
                </m:e>
              </m:d>
            </m:e>
            <m:sup>
              <m:r>
                <w:rPr>
                  <w:rFonts w:ascii="Cambria Math" w:hAnsi="Cambria Math"/>
                  <w:lang w:val="en-GB"/>
                </w:rPr>
                <m:t>2</m:t>
              </m:r>
            </m:sup>
          </m:sSup>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y</m:t>
              </m:r>
            </m:sub>
          </m:sSub>
          <m:r>
            <w:rPr>
              <w:rFonts w:ascii="Cambria Math" w:hAnsi="Cambria Math"/>
              <w:lang w:val="en-GB"/>
            </w:rPr>
            <m:t>+</m:t>
          </m:r>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E</m:t>
                  </m:r>
                  <m:d>
                    <m:dPr>
                      <m:ctrlPr>
                        <w:rPr>
                          <w:rFonts w:ascii="Cambria Math" w:hAnsi="Cambria Math"/>
                          <w:i/>
                          <w:lang w:val="en-GB"/>
                        </w:rPr>
                      </m:ctrlPr>
                    </m:dPr>
                    <m:e>
                      <m:r>
                        <w:rPr>
                          <w:rFonts w:ascii="Cambria Math" w:hAnsi="Cambria Math"/>
                          <w:lang w:val="en-GB"/>
                        </w:rPr>
                        <m:t>y</m:t>
                      </m:r>
                    </m:e>
                  </m:d>
                </m:e>
              </m:d>
            </m:e>
            <m:sup>
              <m:r>
                <w:rPr>
                  <w:rFonts w:ascii="Cambria Math" w:hAnsi="Cambria Math"/>
                  <w:lang w:val="en-GB"/>
                </w:rPr>
                <m:t>2</m:t>
              </m:r>
            </m:sup>
          </m:sSup>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p</m:t>
              </m:r>
            </m:sub>
          </m:sSub>
          <m:r>
            <w:rPr>
              <w:rFonts w:ascii="Cambria Math" w:hAnsi="Cambria Math"/>
              <w:lang w:val="en-GB"/>
            </w:rPr>
            <m:t>+2E</m:t>
          </m:r>
          <m:d>
            <m:dPr>
              <m:ctrlPr>
                <w:rPr>
                  <w:rFonts w:ascii="Cambria Math" w:hAnsi="Cambria Math"/>
                  <w:i/>
                  <w:lang w:val="en-GB"/>
                </w:rPr>
              </m:ctrlPr>
            </m:dPr>
            <m:e>
              <m:r>
                <w:rPr>
                  <w:rFonts w:ascii="Cambria Math" w:hAnsi="Cambria Math"/>
                  <w:lang w:val="en-GB"/>
                </w:rPr>
                <m:t>p</m:t>
              </m:r>
            </m:e>
          </m:d>
          <m:r>
            <w:rPr>
              <w:rFonts w:ascii="Cambria Math" w:hAnsi="Cambria Math"/>
              <w:lang w:val="en-GB"/>
            </w:rPr>
            <m:t>E</m:t>
          </m:r>
          <m:d>
            <m:dPr>
              <m:ctrlPr>
                <w:rPr>
                  <w:rFonts w:ascii="Cambria Math" w:hAnsi="Cambria Math"/>
                  <w:i/>
                  <w:lang w:val="en-GB"/>
                </w:rPr>
              </m:ctrlPr>
            </m:dPr>
            <m:e>
              <m:r>
                <w:rPr>
                  <w:rFonts w:ascii="Cambria Math" w:hAnsi="Cambria Math"/>
                  <w:lang w:val="en-GB"/>
                </w:rPr>
                <m:t>y</m:t>
              </m:r>
            </m:e>
          </m:d>
          <m:r>
            <w:rPr>
              <w:rFonts w:ascii="Cambria Math" w:hAnsi="Cambria Math"/>
              <w:lang w:val="en-GB"/>
            </w:rPr>
            <m:t>Cov</m:t>
          </m:r>
          <m:d>
            <m:dPr>
              <m:ctrlPr>
                <w:rPr>
                  <w:rFonts w:ascii="Cambria Math" w:hAnsi="Cambria Math"/>
                  <w:i/>
                  <w:lang w:val="en-GB"/>
                </w:rPr>
              </m:ctrlPr>
            </m:dPr>
            <m:e>
              <m:r>
                <w:rPr>
                  <w:rFonts w:ascii="Cambria Math" w:hAnsi="Cambria Math"/>
                  <w:lang w:val="en-GB"/>
                </w:rPr>
                <m:t>py</m:t>
              </m:r>
            </m:e>
          </m:d>
          <m:r>
            <w:rPr>
              <w:rFonts w:ascii="Cambria Math" w:hAnsi="Cambria Math"/>
              <w:lang w:val="en-GB"/>
            </w:rPr>
            <m:t>-</m:t>
          </m:r>
          <m:sSub>
            <m:sSubPr>
              <m:ctrlPr>
                <w:rPr>
                  <w:rFonts w:ascii="Cambria Math" w:hAnsi="Cambria Math"/>
                  <w:i/>
                </w:rPr>
              </m:ctrlPr>
            </m:sSubPr>
            <m:e>
              <m:r>
                <w:rPr>
                  <w:rFonts w:ascii="Cambria Math" w:hAnsi="Cambria Math"/>
                </w:rPr>
                <m:t>V</m:t>
              </m:r>
              <m:ctrlPr>
                <w:rPr>
                  <w:rFonts w:ascii="Cambria Math" w:hAnsi="Cambria Math"/>
                  <w:i/>
                  <w:lang w:val="en-GB"/>
                </w:rPr>
              </m:ctrlP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m:rPr>
                  <m:sty m:val="p"/>
                </m:rPr>
                <w:rPr>
                  <w:rFonts w:ascii="Cambria Math" w:hAnsi="Cambria Math"/>
                </w:rPr>
                <m:t>Π</m:t>
              </m:r>
            </m:sub>
          </m:sSub>
          <m:r>
            <w:rPr>
              <w:rFonts w:ascii="Cambria Math" w:hAnsi="Cambria Math"/>
            </w:rPr>
            <m:t>+2Cov</m:t>
          </m:r>
          <m:d>
            <m:dPr>
              <m:ctrlPr>
                <w:rPr>
                  <w:rFonts w:ascii="Cambria Math" w:hAnsi="Cambria Math"/>
                  <w:i/>
                </w:rPr>
              </m:ctrlPr>
            </m:dPr>
            <m:e>
              <m:r>
                <w:rPr>
                  <w:rFonts w:ascii="Cambria Math" w:hAnsi="Cambria Math"/>
                </w:rPr>
                <m:t>s,</m:t>
              </m:r>
              <m:r>
                <m:rPr>
                  <m:sty m:val="p"/>
                </m:rPr>
                <w:rPr>
                  <w:rFonts w:ascii="Cambria Math" w:hAnsi="Cambria Math"/>
                </w:rPr>
                <m:t>Π</m:t>
              </m:r>
            </m:e>
          </m:d>
        </m:oMath>
      </m:oMathPara>
    </w:p>
    <w:p w14:paraId="320C1E1C" w14:textId="77777777" w:rsidR="009114C8" w:rsidRDefault="009114C8" w:rsidP="005B1A69">
      <w:pPr>
        <w:rPr>
          <w:lang w:val="en-GB"/>
        </w:rPr>
      </w:pPr>
    </w:p>
    <w:p w14:paraId="7E3C2E39" w14:textId="77777777" w:rsidR="00D75AA4" w:rsidRDefault="00D75AA4" w:rsidP="005B1A69">
      <w:pPr>
        <w:rPr>
          <w:lang w:val="en-GB"/>
        </w:rPr>
      </w:pPr>
    </w:p>
    <w:p w14:paraId="001CCEC3" w14:textId="77777777" w:rsidR="00D75AA4" w:rsidRDefault="00D75AA4" w:rsidP="005B1A69">
      <w:pPr>
        <w:rPr>
          <w:lang w:val="en-GB"/>
        </w:rPr>
      </w:pPr>
    </w:p>
    <w:p w14:paraId="3B01F430" w14:textId="77777777" w:rsidR="00D75AA4" w:rsidRPr="00000C6D" w:rsidRDefault="00D75AA4" w:rsidP="00D75AA4">
      <w:pPr>
        <w:pStyle w:val="CommentText"/>
        <w:rPr>
          <w:lang w:val="en-GB"/>
        </w:rPr>
      </w:pPr>
      <w:r>
        <w:t>T</w:t>
      </w:r>
      <w:r>
        <w:rPr>
          <w:lang w:val="en-GB"/>
        </w:rPr>
        <w:t xml:space="preserve">he time </w:t>
      </w:r>
      <w:proofErr w:type="spellStart"/>
      <w:r>
        <w:rPr>
          <w:lang w:val="en-GB"/>
        </w:rPr>
        <w:t>serie</w:t>
      </w:r>
      <w:proofErr w:type="spellEnd"/>
      <w:r>
        <w:rPr>
          <w:lang w:val="en-GB"/>
        </w:rPr>
        <w:t xml:space="preserve"> has irregular time gaps. I devised a strategy to solve this:</w:t>
      </w:r>
    </w:p>
    <w:p w14:paraId="5501AA68" w14:textId="77777777" w:rsidR="00D75AA4" w:rsidRDefault="00D75AA4" w:rsidP="00D75AA4">
      <w:pPr>
        <w:pStyle w:val="CommentText"/>
      </w:pPr>
    </w:p>
    <w:p w14:paraId="3BF330DF" w14:textId="77777777" w:rsidR="00D75AA4" w:rsidRPr="00000C6D" w:rsidRDefault="00D75AA4" w:rsidP="00D75AA4">
      <w:pPr>
        <w:pStyle w:val="CommentText"/>
        <w:rPr>
          <w:lang w:val="en-GB"/>
        </w:rPr>
      </w:pPr>
      <w:r>
        <w:t>Original wheat prices consist of weekly observations for the period 2000-2025, while fertilizer prices are reported for the 1</w:t>
      </w:r>
      <w:r w:rsidRPr="00AE0071">
        <w:rPr>
          <w:vertAlign w:val="superscript"/>
        </w:rPr>
        <w:t>st</w:t>
      </w:r>
      <w:r>
        <w:t xml:space="preserve"> and 3</w:t>
      </w:r>
      <w:r w:rsidRPr="00AE0071">
        <w:rPr>
          <w:vertAlign w:val="superscript"/>
        </w:rPr>
        <w:t>rd</w:t>
      </w:r>
      <w:r>
        <w:t xml:space="preserve"> Monday of the month. This generates bi-weekly observations with occasionally 3-week gaps, covering the period 2007-2025. We thus apply a resampling procedure to address the irregular temporal spacing. First, we identify the optimal time interval by minimizing the distance between the original dates and a theoretical evenly-spaced grid. This yielded and optimal interval of approximately 15 days, which balances the typical 14 day gaps and the occasionally 21 day gaps. We then generate a 15-day date grid and assign each grid point, the fertilizer </w:t>
      </w:r>
      <w:r>
        <w:lastRenderedPageBreak/>
        <w:t xml:space="preserve">price from the nearest original observation if it falls </w:t>
      </w:r>
      <m:oMath>
        <m:r>
          <w:rPr>
            <w:rFonts w:ascii="Cambria Math" w:hAnsi="Cambria Math"/>
          </w:rPr>
          <m:t>±</m:t>
        </m:r>
      </m:oMath>
      <w:r>
        <w:t xml:space="preserve"> 7 days. We apply the same process to wheat prices, but using a weekly interval (</w:t>
      </w:r>
      <m:oMath>
        <m:r>
          <w:rPr>
            <w:rFonts w:ascii="Cambria Math" w:hAnsi="Cambria Math"/>
          </w:rPr>
          <m:t>±</m:t>
        </m:r>
      </m:oMath>
      <w:r>
        <w:t xml:space="preserve"> 3.5 days), given the higher temporal resolution. For grid points without corresponding observations within the thresholds, we linearly interpolate the values. This procedure resulted in a consistently-spaced time series suitable for temporal analysis.</w:t>
      </w:r>
    </w:p>
    <w:p w14:paraId="3BBF7540" w14:textId="20A84145" w:rsidR="008D3A8C" w:rsidRDefault="008D3A8C">
      <w:pPr>
        <w:spacing w:after="160" w:line="259" w:lineRule="auto"/>
        <w:rPr>
          <w:lang w:val="en-GB"/>
        </w:rPr>
      </w:pPr>
      <w:r>
        <w:rPr>
          <w:lang w:val="en-GB"/>
        </w:rPr>
        <w:br w:type="page"/>
      </w:r>
    </w:p>
    <w:p w14:paraId="14FEBAAC" w14:textId="77777777" w:rsidR="008D3A8C" w:rsidRPr="008D3A8C" w:rsidRDefault="008D3A8C" w:rsidP="008D3A8C">
      <w:pPr>
        <w:spacing w:after="120"/>
        <w:rPr>
          <w:sz w:val="24"/>
          <w:szCs w:val="24"/>
          <w:lang w:val="en-US"/>
        </w:rPr>
      </w:pPr>
      <w:r w:rsidRPr="008D3A8C">
        <w:rPr>
          <w:sz w:val="24"/>
          <w:szCs w:val="24"/>
          <w:lang w:val="en-US"/>
        </w:rPr>
        <w:lastRenderedPageBreak/>
        <w:t>Broad framing - EUT</w:t>
      </w:r>
    </w:p>
    <w:tbl>
      <w:tblPr>
        <w:tblStyle w:val="TableGrid1"/>
        <w:tblW w:w="0" w:type="auto"/>
        <w:tblLook w:val="04A0" w:firstRow="1" w:lastRow="0" w:firstColumn="1" w:lastColumn="0" w:noHBand="0" w:noVBand="1"/>
      </w:tblPr>
      <w:tblGrid>
        <w:gridCol w:w="1170"/>
        <w:gridCol w:w="1170"/>
        <w:gridCol w:w="1170"/>
        <w:gridCol w:w="1170"/>
        <w:gridCol w:w="1170"/>
        <w:gridCol w:w="1170"/>
        <w:gridCol w:w="1170"/>
        <w:gridCol w:w="1170"/>
      </w:tblGrid>
      <w:tr w:rsidR="008D3A8C" w:rsidRPr="008D3A8C" w14:paraId="0C6E85DB" w14:textId="77777777" w:rsidTr="001421CC">
        <w:tc>
          <w:tcPr>
            <w:tcW w:w="1170" w:type="dxa"/>
            <w:tcBorders>
              <w:top w:val="single" w:sz="4" w:space="0" w:color="auto"/>
              <w:bottom w:val="single" w:sz="4" w:space="0" w:color="auto"/>
            </w:tcBorders>
          </w:tcPr>
          <w:p w14:paraId="0B4C0BAA" w14:textId="77777777" w:rsidR="008D3A8C" w:rsidRPr="008D3A8C" w:rsidRDefault="008D3A8C" w:rsidP="008D3A8C">
            <w:pPr>
              <w:spacing w:before="60" w:after="60"/>
              <w:rPr>
                <w:b/>
                <w:bCs/>
                <w:lang w:val="en-US"/>
              </w:rPr>
            </w:pPr>
            <m:oMathPara>
              <m:oMathParaPr>
                <m:jc m:val="left"/>
              </m:oMathParaPr>
              <m:oMath>
                <m:r>
                  <m:rPr>
                    <m:sty m:val="bi"/>
                  </m:rPr>
                  <w:rPr>
                    <w:rFonts w:ascii="Cambria Math" w:hAnsi="Cambria Math"/>
                  </w:rPr>
                  <m:t>δ</m:t>
                </m:r>
              </m:oMath>
            </m:oMathPara>
          </w:p>
        </w:tc>
        <w:tc>
          <w:tcPr>
            <w:tcW w:w="1170" w:type="dxa"/>
            <w:tcBorders>
              <w:top w:val="single" w:sz="4" w:space="0" w:color="auto"/>
              <w:bottom w:val="single" w:sz="4" w:space="0" w:color="auto"/>
            </w:tcBorders>
          </w:tcPr>
          <w:p w14:paraId="7F682E8E" w14:textId="77777777" w:rsidR="008D3A8C" w:rsidRPr="008D3A8C" w:rsidRDefault="008D3A8C" w:rsidP="008D3A8C">
            <w:pPr>
              <w:spacing w:before="60" w:after="60"/>
              <w:jc w:val="center"/>
              <w:rPr>
                <w:b/>
                <w:bCs/>
                <w:lang w:val="en-US"/>
              </w:rPr>
            </w:pPr>
            <w:proofErr w:type="spellStart"/>
            <w:r w:rsidRPr="008D3A8C">
              <w:rPr>
                <w:b/>
                <w:bCs/>
                <w:lang w:val="en-US"/>
              </w:rPr>
              <w:t>nc</w:t>
            </w:r>
            <w:proofErr w:type="spellEnd"/>
          </w:p>
        </w:tc>
        <w:tc>
          <w:tcPr>
            <w:tcW w:w="1170" w:type="dxa"/>
            <w:tcBorders>
              <w:top w:val="single" w:sz="4" w:space="0" w:color="auto"/>
              <w:bottom w:val="single" w:sz="4" w:space="0" w:color="auto"/>
            </w:tcBorders>
          </w:tcPr>
          <w:p w14:paraId="5ACEE775" w14:textId="77777777" w:rsidR="008D3A8C" w:rsidRPr="008D3A8C" w:rsidRDefault="008D3A8C" w:rsidP="008D3A8C">
            <w:pPr>
              <w:spacing w:before="60" w:after="60"/>
              <w:jc w:val="center"/>
              <w:rPr>
                <w:b/>
                <w:bCs/>
                <w:lang w:val="en-US"/>
              </w:rPr>
            </w:pPr>
            <w:r w:rsidRPr="008D3A8C">
              <w:rPr>
                <w:b/>
                <w:bCs/>
                <w:lang w:val="en-US"/>
              </w:rPr>
              <w:t>fc</w:t>
            </w:r>
          </w:p>
        </w:tc>
        <w:tc>
          <w:tcPr>
            <w:tcW w:w="1170" w:type="dxa"/>
            <w:tcBorders>
              <w:top w:val="single" w:sz="4" w:space="0" w:color="auto"/>
              <w:bottom w:val="single" w:sz="4" w:space="0" w:color="auto"/>
            </w:tcBorders>
          </w:tcPr>
          <w:p w14:paraId="4E9266AB" w14:textId="77777777" w:rsidR="008D3A8C" w:rsidRPr="008D3A8C" w:rsidRDefault="008D3A8C" w:rsidP="008D3A8C">
            <w:pPr>
              <w:spacing w:before="60" w:after="60"/>
              <w:jc w:val="center"/>
              <w:rPr>
                <w:b/>
                <w:bCs/>
                <w:lang w:val="en-US"/>
              </w:rPr>
            </w:pPr>
            <w:r w:rsidRPr="008D3A8C">
              <w:rPr>
                <w:b/>
                <w:bCs/>
                <w:lang w:val="en-US"/>
              </w:rPr>
              <w:t>ac_1</w:t>
            </w:r>
          </w:p>
        </w:tc>
        <w:tc>
          <w:tcPr>
            <w:tcW w:w="1170" w:type="dxa"/>
            <w:tcBorders>
              <w:top w:val="single" w:sz="4" w:space="0" w:color="auto"/>
              <w:bottom w:val="single" w:sz="4" w:space="0" w:color="auto"/>
            </w:tcBorders>
          </w:tcPr>
          <w:p w14:paraId="61798EED" w14:textId="77777777" w:rsidR="008D3A8C" w:rsidRPr="008D3A8C" w:rsidRDefault="008D3A8C" w:rsidP="008D3A8C">
            <w:pPr>
              <w:spacing w:before="60" w:after="60"/>
              <w:jc w:val="center"/>
              <w:rPr>
                <w:b/>
                <w:bCs/>
                <w:lang w:val="en-US"/>
              </w:rPr>
            </w:pPr>
            <w:r w:rsidRPr="008D3A8C">
              <w:rPr>
                <w:b/>
                <w:bCs/>
                <w:lang w:val="en-US"/>
              </w:rPr>
              <w:t>ac_2</w:t>
            </w:r>
          </w:p>
        </w:tc>
        <w:tc>
          <w:tcPr>
            <w:tcW w:w="1170" w:type="dxa"/>
            <w:tcBorders>
              <w:top w:val="single" w:sz="4" w:space="0" w:color="auto"/>
              <w:bottom w:val="single" w:sz="4" w:space="0" w:color="auto"/>
            </w:tcBorders>
          </w:tcPr>
          <w:p w14:paraId="0F6D0E04" w14:textId="77777777" w:rsidR="008D3A8C" w:rsidRPr="008D3A8C" w:rsidRDefault="008D3A8C" w:rsidP="008D3A8C">
            <w:pPr>
              <w:spacing w:before="60" w:after="60"/>
              <w:jc w:val="center"/>
              <w:rPr>
                <w:b/>
                <w:bCs/>
                <w:lang w:val="en-US"/>
              </w:rPr>
            </w:pPr>
            <w:r w:rsidRPr="008D3A8C">
              <w:rPr>
                <w:b/>
                <w:bCs/>
                <w:lang w:val="en-US"/>
              </w:rPr>
              <w:t>ac_3</w:t>
            </w:r>
          </w:p>
        </w:tc>
        <w:tc>
          <w:tcPr>
            <w:tcW w:w="1170" w:type="dxa"/>
            <w:tcBorders>
              <w:top w:val="single" w:sz="4" w:space="0" w:color="auto"/>
              <w:bottom w:val="single" w:sz="4" w:space="0" w:color="auto"/>
            </w:tcBorders>
          </w:tcPr>
          <w:p w14:paraId="65BF62DA" w14:textId="77777777" w:rsidR="008D3A8C" w:rsidRPr="008D3A8C" w:rsidRDefault="008D3A8C" w:rsidP="008D3A8C">
            <w:pPr>
              <w:spacing w:before="60" w:after="60"/>
              <w:jc w:val="center"/>
              <w:rPr>
                <w:b/>
                <w:bCs/>
                <w:lang w:val="en-US"/>
              </w:rPr>
            </w:pPr>
            <w:r w:rsidRPr="008D3A8C">
              <w:rPr>
                <w:b/>
                <w:bCs/>
                <w:lang w:val="en-US"/>
              </w:rPr>
              <w:t>ac_4</w:t>
            </w:r>
          </w:p>
        </w:tc>
        <w:tc>
          <w:tcPr>
            <w:tcW w:w="1170" w:type="dxa"/>
            <w:tcBorders>
              <w:top w:val="single" w:sz="4" w:space="0" w:color="auto"/>
              <w:bottom w:val="single" w:sz="4" w:space="0" w:color="auto"/>
            </w:tcBorders>
          </w:tcPr>
          <w:p w14:paraId="7A403642" w14:textId="77777777" w:rsidR="008D3A8C" w:rsidRPr="008D3A8C" w:rsidRDefault="008D3A8C" w:rsidP="008D3A8C">
            <w:pPr>
              <w:spacing w:before="60" w:after="60"/>
              <w:jc w:val="center"/>
              <w:rPr>
                <w:b/>
                <w:bCs/>
                <w:lang w:val="en-US"/>
              </w:rPr>
            </w:pPr>
            <w:r w:rsidRPr="008D3A8C">
              <w:rPr>
                <w:b/>
                <w:bCs/>
                <w:lang w:val="en-US"/>
              </w:rPr>
              <w:t>ac_5</w:t>
            </w:r>
          </w:p>
        </w:tc>
      </w:tr>
      <w:tr w:rsidR="008D3A8C" w:rsidRPr="008D3A8C" w14:paraId="32EB586F" w14:textId="77777777" w:rsidTr="001421CC">
        <w:tc>
          <w:tcPr>
            <w:tcW w:w="1170" w:type="dxa"/>
            <w:tcBorders>
              <w:top w:val="single" w:sz="4" w:space="0" w:color="auto"/>
            </w:tcBorders>
          </w:tcPr>
          <w:p w14:paraId="0711CA0D" w14:textId="77777777" w:rsidR="008D3A8C" w:rsidRPr="008D3A8C" w:rsidRDefault="008D3A8C" w:rsidP="008D3A8C">
            <w:pPr>
              <w:spacing w:before="60" w:after="60"/>
              <w:rPr>
                <w:lang w:val="en-US"/>
              </w:rPr>
            </w:pPr>
            <w:r w:rsidRPr="008D3A8C">
              <w:rPr>
                <w:lang w:val="en-US"/>
              </w:rPr>
              <w:t>0</w:t>
            </w:r>
          </w:p>
        </w:tc>
        <w:tc>
          <w:tcPr>
            <w:tcW w:w="1170" w:type="dxa"/>
            <w:tcBorders>
              <w:top w:val="single" w:sz="4" w:space="0" w:color="auto"/>
            </w:tcBorders>
          </w:tcPr>
          <w:p w14:paraId="5080FDA2" w14:textId="77777777" w:rsidR="008D3A8C" w:rsidRPr="008D3A8C" w:rsidRDefault="008D3A8C" w:rsidP="008D3A8C">
            <w:pPr>
              <w:spacing w:before="60" w:after="60"/>
              <w:jc w:val="center"/>
              <w:rPr>
                <w:lang w:val="en-US"/>
              </w:rPr>
            </w:pPr>
            <w:r w:rsidRPr="008D3A8C">
              <w:rPr>
                <w:lang w:val="en-US"/>
              </w:rPr>
              <w:t>1185.32</w:t>
            </w:r>
          </w:p>
        </w:tc>
        <w:tc>
          <w:tcPr>
            <w:tcW w:w="1170" w:type="dxa"/>
            <w:tcBorders>
              <w:top w:val="single" w:sz="4" w:space="0" w:color="auto"/>
            </w:tcBorders>
          </w:tcPr>
          <w:p w14:paraId="7F8F106E" w14:textId="77777777" w:rsidR="008D3A8C" w:rsidRPr="008D3A8C" w:rsidRDefault="008D3A8C" w:rsidP="008D3A8C">
            <w:pPr>
              <w:spacing w:before="60" w:after="60"/>
              <w:jc w:val="center"/>
              <w:rPr>
                <w:b/>
                <w:bCs/>
                <w:lang w:val="en-US"/>
              </w:rPr>
            </w:pPr>
            <w:r w:rsidRPr="008D3A8C">
              <w:rPr>
                <w:b/>
                <w:bCs/>
                <w:lang w:val="en-US"/>
              </w:rPr>
              <w:t>1188.26</w:t>
            </w:r>
          </w:p>
        </w:tc>
        <w:tc>
          <w:tcPr>
            <w:tcW w:w="1170" w:type="dxa"/>
            <w:tcBorders>
              <w:top w:val="single" w:sz="4" w:space="0" w:color="auto"/>
            </w:tcBorders>
          </w:tcPr>
          <w:p w14:paraId="2E765156" w14:textId="77777777" w:rsidR="008D3A8C" w:rsidRPr="008D3A8C" w:rsidRDefault="008D3A8C" w:rsidP="008D3A8C">
            <w:pPr>
              <w:spacing w:before="60" w:after="60"/>
              <w:jc w:val="center"/>
              <w:rPr>
                <w:lang w:val="en-US"/>
              </w:rPr>
            </w:pPr>
            <w:r w:rsidRPr="008D3A8C">
              <w:rPr>
                <w:lang w:val="en-US"/>
              </w:rPr>
              <w:t>1185.46</w:t>
            </w:r>
          </w:p>
        </w:tc>
        <w:tc>
          <w:tcPr>
            <w:tcW w:w="1170" w:type="dxa"/>
            <w:tcBorders>
              <w:top w:val="single" w:sz="4" w:space="0" w:color="auto"/>
            </w:tcBorders>
          </w:tcPr>
          <w:p w14:paraId="0C1B1002" w14:textId="77777777" w:rsidR="008D3A8C" w:rsidRPr="008D3A8C" w:rsidRDefault="008D3A8C" w:rsidP="008D3A8C">
            <w:pPr>
              <w:spacing w:before="60" w:after="60"/>
              <w:jc w:val="center"/>
              <w:rPr>
                <w:lang w:val="en-US"/>
              </w:rPr>
            </w:pPr>
            <w:r w:rsidRPr="008D3A8C">
              <w:rPr>
                <w:lang w:val="en-US"/>
              </w:rPr>
              <w:t>1184.96</w:t>
            </w:r>
          </w:p>
        </w:tc>
        <w:tc>
          <w:tcPr>
            <w:tcW w:w="1170" w:type="dxa"/>
            <w:tcBorders>
              <w:top w:val="single" w:sz="4" w:space="0" w:color="auto"/>
            </w:tcBorders>
          </w:tcPr>
          <w:p w14:paraId="0541E64F" w14:textId="77777777" w:rsidR="008D3A8C" w:rsidRPr="008D3A8C" w:rsidRDefault="008D3A8C" w:rsidP="008D3A8C">
            <w:pPr>
              <w:spacing w:before="60" w:after="60"/>
              <w:jc w:val="center"/>
              <w:rPr>
                <w:lang w:val="en-US"/>
              </w:rPr>
            </w:pPr>
            <w:r w:rsidRPr="008D3A8C">
              <w:rPr>
                <w:lang w:val="en-US"/>
              </w:rPr>
              <w:t>1185.15</w:t>
            </w:r>
          </w:p>
        </w:tc>
        <w:tc>
          <w:tcPr>
            <w:tcW w:w="1170" w:type="dxa"/>
            <w:tcBorders>
              <w:top w:val="single" w:sz="4" w:space="0" w:color="auto"/>
            </w:tcBorders>
          </w:tcPr>
          <w:p w14:paraId="4C2D2669" w14:textId="77777777" w:rsidR="008D3A8C" w:rsidRPr="008D3A8C" w:rsidRDefault="008D3A8C" w:rsidP="008D3A8C">
            <w:pPr>
              <w:spacing w:before="60" w:after="60"/>
              <w:jc w:val="center"/>
              <w:rPr>
                <w:lang w:val="en-US"/>
              </w:rPr>
            </w:pPr>
            <w:r w:rsidRPr="008D3A8C">
              <w:rPr>
                <w:lang w:val="en-US"/>
              </w:rPr>
              <w:t>1185.71</w:t>
            </w:r>
          </w:p>
        </w:tc>
        <w:tc>
          <w:tcPr>
            <w:tcW w:w="1170" w:type="dxa"/>
            <w:tcBorders>
              <w:top w:val="single" w:sz="4" w:space="0" w:color="auto"/>
            </w:tcBorders>
          </w:tcPr>
          <w:p w14:paraId="7B276F72" w14:textId="77777777" w:rsidR="008D3A8C" w:rsidRPr="008D3A8C" w:rsidRDefault="008D3A8C" w:rsidP="008D3A8C">
            <w:pPr>
              <w:spacing w:before="60" w:after="60"/>
              <w:jc w:val="center"/>
              <w:rPr>
                <w:lang w:val="en-US"/>
              </w:rPr>
            </w:pPr>
            <w:r w:rsidRPr="008D3A8C">
              <w:rPr>
                <w:lang w:val="en-US"/>
              </w:rPr>
              <w:t>1185.70</w:t>
            </w:r>
          </w:p>
        </w:tc>
      </w:tr>
      <w:tr w:rsidR="008D3A8C" w:rsidRPr="008D3A8C" w14:paraId="4B6098EF" w14:textId="77777777" w:rsidTr="001421CC">
        <w:tc>
          <w:tcPr>
            <w:tcW w:w="1170" w:type="dxa"/>
          </w:tcPr>
          <w:p w14:paraId="09AC6315" w14:textId="77777777" w:rsidR="008D3A8C" w:rsidRPr="008D3A8C" w:rsidRDefault="008D3A8C" w:rsidP="008D3A8C">
            <w:pPr>
              <w:spacing w:before="60" w:after="60"/>
              <w:rPr>
                <w:lang w:val="en-US"/>
              </w:rPr>
            </w:pPr>
            <w:r w:rsidRPr="008D3A8C">
              <w:rPr>
                <w:lang w:val="en-US"/>
              </w:rPr>
              <w:t>0.1</w:t>
            </w:r>
          </w:p>
        </w:tc>
        <w:tc>
          <w:tcPr>
            <w:tcW w:w="1170" w:type="dxa"/>
          </w:tcPr>
          <w:p w14:paraId="3561DE6B" w14:textId="77777777" w:rsidR="008D3A8C" w:rsidRPr="008D3A8C" w:rsidRDefault="008D3A8C" w:rsidP="008D3A8C">
            <w:pPr>
              <w:spacing w:before="60" w:after="60"/>
              <w:jc w:val="center"/>
              <w:rPr>
                <w:lang w:val="en-US"/>
              </w:rPr>
            </w:pPr>
            <w:r w:rsidRPr="008D3A8C">
              <w:rPr>
                <w:lang w:val="en-US"/>
              </w:rPr>
              <w:t>1181.08</w:t>
            </w:r>
          </w:p>
        </w:tc>
        <w:tc>
          <w:tcPr>
            <w:tcW w:w="1170" w:type="dxa"/>
          </w:tcPr>
          <w:p w14:paraId="069E74C8" w14:textId="77777777" w:rsidR="008D3A8C" w:rsidRPr="008D3A8C" w:rsidRDefault="008D3A8C" w:rsidP="008D3A8C">
            <w:pPr>
              <w:spacing w:before="60" w:after="60"/>
              <w:jc w:val="center"/>
              <w:rPr>
                <w:b/>
                <w:bCs/>
                <w:lang w:val="en-US"/>
              </w:rPr>
            </w:pPr>
            <w:r w:rsidRPr="008D3A8C">
              <w:rPr>
                <w:b/>
                <w:bCs/>
                <w:lang w:val="en-US"/>
              </w:rPr>
              <w:t>1183.63</w:t>
            </w:r>
          </w:p>
        </w:tc>
        <w:tc>
          <w:tcPr>
            <w:tcW w:w="1170" w:type="dxa"/>
          </w:tcPr>
          <w:p w14:paraId="07F2E232" w14:textId="77777777" w:rsidR="008D3A8C" w:rsidRPr="008D3A8C" w:rsidRDefault="008D3A8C" w:rsidP="008D3A8C">
            <w:pPr>
              <w:spacing w:before="60" w:after="60"/>
              <w:jc w:val="center"/>
              <w:rPr>
                <w:lang w:val="en-US"/>
              </w:rPr>
            </w:pPr>
            <w:r w:rsidRPr="008D3A8C">
              <w:rPr>
                <w:lang w:val="en-US"/>
              </w:rPr>
              <w:t>1181.07</w:t>
            </w:r>
          </w:p>
        </w:tc>
        <w:tc>
          <w:tcPr>
            <w:tcW w:w="1170" w:type="dxa"/>
          </w:tcPr>
          <w:p w14:paraId="0BDC3ADC" w14:textId="77777777" w:rsidR="008D3A8C" w:rsidRPr="008D3A8C" w:rsidRDefault="008D3A8C" w:rsidP="008D3A8C">
            <w:pPr>
              <w:spacing w:before="60" w:after="60"/>
              <w:jc w:val="center"/>
              <w:rPr>
                <w:lang w:val="en-US"/>
              </w:rPr>
            </w:pPr>
            <w:r w:rsidRPr="008D3A8C">
              <w:rPr>
                <w:lang w:val="en-US"/>
              </w:rPr>
              <w:t>1180.58</w:t>
            </w:r>
          </w:p>
        </w:tc>
        <w:tc>
          <w:tcPr>
            <w:tcW w:w="1170" w:type="dxa"/>
          </w:tcPr>
          <w:p w14:paraId="1ACAC139" w14:textId="77777777" w:rsidR="008D3A8C" w:rsidRPr="008D3A8C" w:rsidRDefault="008D3A8C" w:rsidP="008D3A8C">
            <w:pPr>
              <w:spacing w:before="60" w:after="60"/>
              <w:jc w:val="center"/>
              <w:rPr>
                <w:lang w:val="en-US"/>
              </w:rPr>
            </w:pPr>
            <w:r w:rsidRPr="008D3A8C">
              <w:rPr>
                <w:lang w:val="en-US"/>
              </w:rPr>
              <w:t>1180.79</w:t>
            </w:r>
          </w:p>
        </w:tc>
        <w:tc>
          <w:tcPr>
            <w:tcW w:w="1170" w:type="dxa"/>
          </w:tcPr>
          <w:p w14:paraId="6F635D21" w14:textId="77777777" w:rsidR="008D3A8C" w:rsidRPr="008D3A8C" w:rsidRDefault="008D3A8C" w:rsidP="008D3A8C">
            <w:pPr>
              <w:spacing w:before="60" w:after="60"/>
              <w:jc w:val="center"/>
              <w:rPr>
                <w:lang w:val="en-US"/>
              </w:rPr>
            </w:pPr>
            <w:r w:rsidRPr="008D3A8C">
              <w:rPr>
                <w:lang w:val="en-US"/>
              </w:rPr>
              <w:t>1181.38</w:t>
            </w:r>
          </w:p>
        </w:tc>
        <w:tc>
          <w:tcPr>
            <w:tcW w:w="1170" w:type="dxa"/>
          </w:tcPr>
          <w:p w14:paraId="51F8A862" w14:textId="77777777" w:rsidR="008D3A8C" w:rsidRPr="008D3A8C" w:rsidRDefault="008D3A8C" w:rsidP="008D3A8C">
            <w:pPr>
              <w:spacing w:before="60" w:after="60"/>
              <w:jc w:val="center"/>
              <w:rPr>
                <w:lang w:val="en-US"/>
              </w:rPr>
            </w:pPr>
            <w:r w:rsidRPr="008D3A8C">
              <w:rPr>
                <w:lang w:val="en-US"/>
              </w:rPr>
              <w:t>1181.40</w:t>
            </w:r>
          </w:p>
        </w:tc>
      </w:tr>
      <w:tr w:rsidR="008D3A8C" w:rsidRPr="008D3A8C" w14:paraId="52175077" w14:textId="77777777" w:rsidTr="001421CC">
        <w:tc>
          <w:tcPr>
            <w:tcW w:w="1170" w:type="dxa"/>
          </w:tcPr>
          <w:p w14:paraId="53D7E0CA" w14:textId="77777777" w:rsidR="008D3A8C" w:rsidRPr="008D3A8C" w:rsidRDefault="008D3A8C" w:rsidP="008D3A8C">
            <w:pPr>
              <w:spacing w:before="60" w:after="60"/>
              <w:rPr>
                <w:lang w:val="en-US"/>
              </w:rPr>
            </w:pPr>
            <w:r w:rsidRPr="008D3A8C">
              <w:rPr>
                <w:lang w:val="en-US"/>
              </w:rPr>
              <w:t>0.229</w:t>
            </w:r>
          </w:p>
        </w:tc>
        <w:tc>
          <w:tcPr>
            <w:tcW w:w="1170" w:type="dxa"/>
          </w:tcPr>
          <w:p w14:paraId="1BD788AA" w14:textId="77777777" w:rsidR="008D3A8C" w:rsidRPr="008D3A8C" w:rsidRDefault="008D3A8C" w:rsidP="008D3A8C">
            <w:pPr>
              <w:spacing w:before="60" w:after="60"/>
              <w:jc w:val="center"/>
              <w:rPr>
                <w:lang w:val="en-US"/>
              </w:rPr>
            </w:pPr>
            <w:r w:rsidRPr="008D3A8C">
              <w:rPr>
                <w:lang w:val="en-US"/>
              </w:rPr>
              <w:t>1175.6</w:t>
            </w:r>
          </w:p>
        </w:tc>
        <w:tc>
          <w:tcPr>
            <w:tcW w:w="1170" w:type="dxa"/>
          </w:tcPr>
          <w:p w14:paraId="36A2AF16" w14:textId="77777777" w:rsidR="008D3A8C" w:rsidRPr="008D3A8C" w:rsidRDefault="008D3A8C" w:rsidP="008D3A8C">
            <w:pPr>
              <w:spacing w:before="60" w:after="60"/>
              <w:jc w:val="center"/>
              <w:rPr>
                <w:b/>
                <w:bCs/>
                <w:lang w:val="en-US"/>
              </w:rPr>
            </w:pPr>
            <w:r w:rsidRPr="008D3A8C">
              <w:rPr>
                <w:b/>
                <w:bCs/>
                <w:lang w:val="en-US"/>
              </w:rPr>
              <w:t>1177.67</w:t>
            </w:r>
          </w:p>
        </w:tc>
        <w:tc>
          <w:tcPr>
            <w:tcW w:w="1170" w:type="dxa"/>
          </w:tcPr>
          <w:p w14:paraId="1A23A3DB" w14:textId="77777777" w:rsidR="008D3A8C" w:rsidRPr="008D3A8C" w:rsidRDefault="008D3A8C" w:rsidP="008D3A8C">
            <w:pPr>
              <w:spacing w:before="60" w:after="60"/>
              <w:jc w:val="center"/>
              <w:rPr>
                <w:lang w:val="en-US"/>
              </w:rPr>
            </w:pPr>
            <w:r w:rsidRPr="008D3A8C">
              <w:rPr>
                <w:lang w:val="en-US"/>
              </w:rPr>
              <w:t>1175.4</w:t>
            </w:r>
          </w:p>
        </w:tc>
        <w:tc>
          <w:tcPr>
            <w:tcW w:w="1170" w:type="dxa"/>
          </w:tcPr>
          <w:p w14:paraId="6451B943" w14:textId="77777777" w:rsidR="008D3A8C" w:rsidRPr="008D3A8C" w:rsidRDefault="008D3A8C" w:rsidP="008D3A8C">
            <w:pPr>
              <w:spacing w:before="60" w:after="60"/>
              <w:jc w:val="center"/>
              <w:rPr>
                <w:lang w:val="en-US"/>
              </w:rPr>
            </w:pPr>
            <w:r w:rsidRPr="008D3A8C">
              <w:rPr>
                <w:lang w:val="en-US"/>
              </w:rPr>
              <w:t>1174.94</w:t>
            </w:r>
          </w:p>
        </w:tc>
        <w:tc>
          <w:tcPr>
            <w:tcW w:w="1170" w:type="dxa"/>
          </w:tcPr>
          <w:p w14:paraId="2E3D1BBA" w14:textId="77777777" w:rsidR="008D3A8C" w:rsidRPr="008D3A8C" w:rsidRDefault="008D3A8C" w:rsidP="008D3A8C">
            <w:pPr>
              <w:spacing w:before="60" w:after="60"/>
              <w:jc w:val="center"/>
              <w:rPr>
                <w:lang w:val="en-US"/>
              </w:rPr>
            </w:pPr>
            <w:r w:rsidRPr="008D3A8C">
              <w:rPr>
                <w:lang w:val="en-US"/>
              </w:rPr>
              <w:t>1175.17</w:t>
            </w:r>
          </w:p>
        </w:tc>
        <w:tc>
          <w:tcPr>
            <w:tcW w:w="1170" w:type="dxa"/>
          </w:tcPr>
          <w:p w14:paraId="795D86FC" w14:textId="77777777" w:rsidR="008D3A8C" w:rsidRPr="008D3A8C" w:rsidRDefault="008D3A8C" w:rsidP="008D3A8C">
            <w:pPr>
              <w:spacing w:before="60" w:after="60"/>
              <w:jc w:val="center"/>
              <w:rPr>
                <w:lang w:val="en-US"/>
              </w:rPr>
            </w:pPr>
            <w:r w:rsidRPr="008D3A8C">
              <w:rPr>
                <w:lang w:val="en-US"/>
              </w:rPr>
              <w:t>1175.79</w:t>
            </w:r>
          </w:p>
        </w:tc>
        <w:tc>
          <w:tcPr>
            <w:tcW w:w="1170" w:type="dxa"/>
          </w:tcPr>
          <w:p w14:paraId="14105847" w14:textId="77777777" w:rsidR="008D3A8C" w:rsidRPr="008D3A8C" w:rsidRDefault="008D3A8C" w:rsidP="008D3A8C">
            <w:pPr>
              <w:spacing w:before="60" w:after="60"/>
              <w:jc w:val="center"/>
              <w:rPr>
                <w:lang w:val="en-US"/>
              </w:rPr>
            </w:pPr>
            <w:r w:rsidRPr="008D3A8C">
              <w:rPr>
                <w:lang w:val="en-US"/>
              </w:rPr>
              <w:t>1175.85</w:t>
            </w:r>
          </w:p>
        </w:tc>
      </w:tr>
      <w:tr w:rsidR="008D3A8C" w:rsidRPr="008D3A8C" w14:paraId="1AF7B04A" w14:textId="77777777" w:rsidTr="001421CC">
        <w:tc>
          <w:tcPr>
            <w:tcW w:w="1170" w:type="dxa"/>
          </w:tcPr>
          <w:p w14:paraId="6376D9AB" w14:textId="77777777" w:rsidR="008D3A8C" w:rsidRPr="008D3A8C" w:rsidRDefault="008D3A8C" w:rsidP="008D3A8C">
            <w:pPr>
              <w:spacing w:before="60" w:after="60"/>
              <w:rPr>
                <w:lang w:val="en-US"/>
              </w:rPr>
            </w:pPr>
            <w:r w:rsidRPr="008D3A8C">
              <w:rPr>
                <w:lang w:val="en-US"/>
              </w:rPr>
              <w:t>0.5</w:t>
            </w:r>
          </w:p>
        </w:tc>
        <w:tc>
          <w:tcPr>
            <w:tcW w:w="1170" w:type="dxa"/>
          </w:tcPr>
          <w:p w14:paraId="6189594C" w14:textId="77777777" w:rsidR="008D3A8C" w:rsidRPr="008D3A8C" w:rsidRDefault="008D3A8C" w:rsidP="008D3A8C">
            <w:pPr>
              <w:spacing w:before="60" w:after="60"/>
              <w:jc w:val="center"/>
              <w:rPr>
                <w:lang w:val="en-US"/>
              </w:rPr>
            </w:pPr>
            <w:r w:rsidRPr="008D3A8C">
              <w:rPr>
                <w:lang w:val="en-US"/>
              </w:rPr>
              <w:t>1164.09</w:t>
            </w:r>
          </w:p>
        </w:tc>
        <w:tc>
          <w:tcPr>
            <w:tcW w:w="1170" w:type="dxa"/>
          </w:tcPr>
          <w:p w14:paraId="6D33B331" w14:textId="77777777" w:rsidR="008D3A8C" w:rsidRPr="008D3A8C" w:rsidRDefault="008D3A8C" w:rsidP="008D3A8C">
            <w:pPr>
              <w:spacing w:before="60" w:after="60"/>
              <w:jc w:val="center"/>
              <w:rPr>
                <w:b/>
                <w:bCs/>
                <w:lang w:val="en-US"/>
              </w:rPr>
            </w:pPr>
            <w:r w:rsidRPr="008D3A8C">
              <w:rPr>
                <w:b/>
                <w:bCs/>
                <w:lang w:val="en-US"/>
              </w:rPr>
              <w:t>1165.14</w:t>
            </w:r>
          </w:p>
        </w:tc>
        <w:tc>
          <w:tcPr>
            <w:tcW w:w="1170" w:type="dxa"/>
          </w:tcPr>
          <w:p w14:paraId="736E3EEE" w14:textId="77777777" w:rsidR="008D3A8C" w:rsidRPr="008D3A8C" w:rsidRDefault="008D3A8C" w:rsidP="008D3A8C">
            <w:pPr>
              <w:spacing w:before="60" w:after="60"/>
              <w:jc w:val="center"/>
              <w:rPr>
                <w:lang w:val="en-US"/>
              </w:rPr>
            </w:pPr>
            <w:r w:rsidRPr="008D3A8C">
              <w:rPr>
                <w:lang w:val="en-US"/>
              </w:rPr>
              <w:t>1163.49</w:t>
            </w:r>
          </w:p>
        </w:tc>
        <w:tc>
          <w:tcPr>
            <w:tcW w:w="1170" w:type="dxa"/>
          </w:tcPr>
          <w:p w14:paraId="67713276" w14:textId="77777777" w:rsidR="008D3A8C" w:rsidRPr="008D3A8C" w:rsidRDefault="008D3A8C" w:rsidP="008D3A8C">
            <w:pPr>
              <w:spacing w:before="60" w:after="60"/>
              <w:jc w:val="center"/>
              <w:rPr>
                <w:lang w:val="en-US"/>
              </w:rPr>
            </w:pPr>
            <w:r w:rsidRPr="008D3A8C">
              <w:rPr>
                <w:lang w:val="en-US"/>
              </w:rPr>
              <w:t>1163.08</w:t>
            </w:r>
          </w:p>
        </w:tc>
        <w:tc>
          <w:tcPr>
            <w:tcW w:w="1170" w:type="dxa"/>
          </w:tcPr>
          <w:p w14:paraId="7CA9B866" w14:textId="77777777" w:rsidR="008D3A8C" w:rsidRPr="008D3A8C" w:rsidRDefault="008D3A8C" w:rsidP="008D3A8C">
            <w:pPr>
              <w:spacing w:before="60" w:after="60"/>
              <w:jc w:val="center"/>
              <w:rPr>
                <w:lang w:val="en-US"/>
              </w:rPr>
            </w:pPr>
            <w:r w:rsidRPr="008D3A8C">
              <w:rPr>
                <w:lang w:val="en-US"/>
              </w:rPr>
              <w:t>1163.35</w:t>
            </w:r>
          </w:p>
        </w:tc>
        <w:tc>
          <w:tcPr>
            <w:tcW w:w="1170" w:type="dxa"/>
          </w:tcPr>
          <w:p w14:paraId="1614119A" w14:textId="77777777" w:rsidR="008D3A8C" w:rsidRPr="008D3A8C" w:rsidRDefault="008D3A8C" w:rsidP="008D3A8C">
            <w:pPr>
              <w:spacing w:before="60" w:after="60"/>
              <w:jc w:val="center"/>
              <w:rPr>
                <w:lang w:val="en-US"/>
              </w:rPr>
            </w:pPr>
            <w:r w:rsidRPr="008D3A8C">
              <w:rPr>
                <w:lang w:val="en-US"/>
              </w:rPr>
              <w:t>1164.06</w:t>
            </w:r>
          </w:p>
        </w:tc>
        <w:tc>
          <w:tcPr>
            <w:tcW w:w="1170" w:type="dxa"/>
          </w:tcPr>
          <w:p w14:paraId="1AF3EDD4" w14:textId="77777777" w:rsidR="008D3A8C" w:rsidRPr="008D3A8C" w:rsidRDefault="008D3A8C" w:rsidP="008D3A8C">
            <w:pPr>
              <w:spacing w:before="60" w:after="60"/>
              <w:jc w:val="center"/>
              <w:rPr>
                <w:lang w:val="en-US"/>
              </w:rPr>
            </w:pPr>
            <w:r w:rsidRPr="008D3A8C">
              <w:rPr>
                <w:lang w:val="en-US"/>
              </w:rPr>
              <w:t>1164.19</w:t>
            </w:r>
          </w:p>
        </w:tc>
      </w:tr>
      <w:tr w:rsidR="008D3A8C" w:rsidRPr="008D3A8C" w14:paraId="562E7698" w14:textId="77777777" w:rsidTr="001421CC">
        <w:tc>
          <w:tcPr>
            <w:tcW w:w="1170" w:type="dxa"/>
            <w:tcBorders>
              <w:bottom w:val="single" w:sz="4" w:space="0" w:color="auto"/>
            </w:tcBorders>
          </w:tcPr>
          <w:p w14:paraId="2B32CB4B" w14:textId="77777777" w:rsidR="008D3A8C" w:rsidRPr="008D3A8C" w:rsidRDefault="008D3A8C" w:rsidP="008D3A8C">
            <w:pPr>
              <w:spacing w:before="60" w:after="60"/>
              <w:rPr>
                <w:lang w:val="en-US"/>
              </w:rPr>
            </w:pPr>
            <w:r w:rsidRPr="008D3A8C">
              <w:rPr>
                <w:lang w:val="en-US"/>
              </w:rPr>
              <w:t>1</w:t>
            </w:r>
          </w:p>
        </w:tc>
        <w:tc>
          <w:tcPr>
            <w:tcW w:w="1170" w:type="dxa"/>
            <w:tcBorders>
              <w:bottom w:val="single" w:sz="4" w:space="0" w:color="auto"/>
            </w:tcBorders>
          </w:tcPr>
          <w:p w14:paraId="56ADCFDD" w14:textId="77777777" w:rsidR="008D3A8C" w:rsidRPr="008D3A8C" w:rsidRDefault="008D3A8C" w:rsidP="008D3A8C">
            <w:pPr>
              <w:spacing w:before="60" w:after="60"/>
              <w:jc w:val="center"/>
              <w:rPr>
                <w:b/>
                <w:bCs/>
                <w:lang w:val="en-US"/>
              </w:rPr>
            </w:pPr>
            <w:r w:rsidRPr="008D3A8C">
              <w:rPr>
                <w:b/>
                <w:bCs/>
                <w:lang w:val="en-US"/>
              </w:rPr>
              <w:t>1142.86</w:t>
            </w:r>
          </w:p>
        </w:tc>
        <w:tc>
          <w:tcPr>
            <w:tcW w:w="1170" w:type="dxa"/>
            <w:tcBorders>
              <w:bottom w:val="single" w:sz="4" w:space="0" w:color="auto"/>
            </w:tcBorders>
          </w:tcPr>
          <w:p w14:paraId="650C4665" w14:textId="77777777" w:rsidR="008D3A8C" w:rsidRPr="008D3A8C" w:rsidRDefault="008D3A8C" w:rsidP="008D3A8C">
            <w:pPr>
              <w:spacing w:before="60" w:after="60"/>
              <w:jc w:val="center"/>
              <w:rPr>
                <w:lang w:val="en-US"/>
              </w:rPr>
            </w:pPr>
            <w:r w:rsidRPr="008D3A8C">
              <w:rPr>
                <w:lang w:val="en-US"/>
              </w:rPr>
              <w:t>1142.02</w:t>
            </w:r>
          </w:p>
        </w:tc>
        <w:tc>
          <w:tcPr>
            <w:tcW w:w="1170" w:type="dxa"/>
            <w:tcBorders>
              <w:bottom w:val="single" w:sz="4" w:space="0" w:color="auto"/>
            </w:tcBorders>
          </w:tcPr>
          <w:p w14:paraId="22F58D39" w14:textId="77777777" w:rsidR="008D3A8C" w:rsidRPr="008D3A8C" w:rsidRDefault="008D3A8C" w:rsidP="008D3A8C">
            <w:pPr>
              <w:spacing w:before="60" w:after="60"/>
              <w:jc w:val="center"/>
              <w:rPr>
                <w:lang w:val="en-US"/>
              </w:rPr>
            </w:pPr>
            <w:r w:rsidRPr="008D3A8C">
              <w:rPr>
                <w:lang w:val="en-US"/>
              </w:rPr>
              <w:t>1141.52</w:t>
            </w:r>
          </w:p>
        </w:tc>
        <w:tc>
          <w:tcPr>
            <w:tcW w:w="1170" w:type="dxa"/>
            <w:tcBorders>
              <w:bottom w:val="single" w:sz="4" w:space="0" w:color="auto"/>
            </w:tcBorders>
          </w:tcPr>
          <w:p w14:paraId="41379933" w14:textId="77777777" w:rsidR="008D3A8C" w:rsidRPr="008D3A8C" w:rsidRDefault="008D3A8C" w:rsidP="008D3A8C">
            <w:pPr>
              <w:spacing w:before="60" w:after="60"/>
              <w:jc w:val="center"/>
              <w:rPr>
                <w:lang w:val="en-US"/>
              </w:rPr>
            </w:pPr>
            <w:r w:rsidRPr="008D3A8C">
              <w:rPr>
                <w:lang w:val="en-US"/>
              </w:rPr>
              <w:t>1141.2</w:t>
            </w:r>
          </w:p>
        </w:tc>
        <w:tc>
          <w:tcPr>
            <w:tcW w:w="1170" w:type="dxa"/>
            <w:tcBorders>
              <w:bottom w:val="single" w:sz="4" w:space="0" w:color="auto"/>
            </w:tcBorders>
          </w:tcPr>
          <w:p w14:paraId="0CFD1D09" w14:textId="77777777" w:rsidR="008D3A8C" w:rsidRPr="008D3A8C" w:rsidRDefault="008D3A8C" w:rsidP="008D3A8C">
            <w:pPr>
              <w:spacing w:before="60" w:after="60"/>
              <w:jc w:val="center"/>
              <w:rPr>
                <w:lang w:val="en-US"/>
              </w:rPr>
            </w:pPr>
            <w:r w:rsidRPr="008D3A8C">
              <w:rPr>
                <w:lang w:val="en-US"/>
              </w:rPr>
              <w:t>1141.56</w:t>
            </w:r>
          </w:p>
        </w:tc>
        <w:tc>
          <w:tcPr>
            <w:tcW w:w="1170" w:type="dxa"/>
            <w:tcBorders>
              <w:bottom w:val="single" w:sz="4" w:space="0" w:color="auto"/>
            </w:tcBorders>
          </w:tcPr>
          <w:p w14:paraId="654F9E23" w14:textId="77777777" w:rsidR="008D3A8C" w:rsidRPr="008D3A8C" w:rsidRDefault="008D3A8C" w:rsidP="008D3A8C">
            <w:pPr>
              <w:spacing w:before="60" w:after="60"/>
              <w:jc w:val="center"/>
              <w:rPr>
                <w:lang w:val="en-US"/>
              </w:rPr>
            </w:pPr>
            <w:r w:rsidRPr="008D3A8C">
              <w:rPr>
                <w:lang w:val="en-US"/>
              </w:rPr>
              <w:t>1142.40</w:t>
            </w:r>
          </w:p>
        </w:tc>
        <w:tc>
          <w:tcPr>
            <w:tcW w:w="1170" w:type="dxa"/>
            <w:tcBorders>
              <w:bottom w:val="single" w:sz="4" w:space="0" w:color="auto"/>
            </w:tcBorders>
          </w:tcPr>
          <w:p w14:paraId="3A728393" w14:textId="77777777" w:rsidR="008D3A8C" w:rsidRPr="008D3A8C" w:rsidRDefault="008D3A8C" w:rsidP="008D3A8C">
            <w:pPr>
              <w:spacing w:before="60" w:after="60"/>
              <w:jc w:val="center"/>
              <w:rPr>
                <w:lang w:val="en-US"/>
              </w:rPr>
            </w:pPr>
            <w:r w:rsidRPr="008D3A8C">
              <w:rPr>
                <w:lang w:val="en-US"/>
              </w:rPr>
              <w:t>1142.69</w:t>
            </w:r>
          </w:p>
        </w:tc>
      </w:tr>
    </w:tbl>
    <w:p w14:paraId="4F88770A" w14:textId="77777777" w:rsidR="008D3A8C" w:rsidRPr="008D3A8C" w:rsidRDefault="008D3A8C" w:rsidP="008D3A8C">
      <w:pPr>
        <w:spacing w:after="120"/>
        <w:rPr>
          <w:sz w:val="24"/>
          <w:szCs w:val="24"/>
          <w:lang w:val="en-US"/>
        </w:rPr>
      </w:pPr>
    </w:p>
    <w:p w14:paraId="414BA1F6" w14:textId="77777777" w:rsidR="008D3A8C" w:rsidRPr="008D3A8C" w:rsidRDefault="008D3A8C" w:rsidP="008D3A8C">
      <w:pPr>
        <w:spacing w:after="120"/>
        <w:rPr>
          <w:sz w:val="24"/>
          <w:szCs w:val="24"/>
          <w:lang w:val="en-US"/>
        </w:rPr>
      </w:pPr>
      <w:r w:rsidRPr="008D3A8C">
        <w:rPr>
          <w:sz w:val="24"/>
          <w:szCs w:val="24"/>
          <w:lang w:val="en-US"/>
        </w:rPr>
        <w:t>Broad framing - CPT</w:t>
      </w:r>
    </w:p>
    <w:tbl>
      <w:tblPr>
        <w:tblStyle w:val="TableGrid1"/>
        <w:tblW w:w="5000" w:type="pct"/>
        <w:tblLook w:val="04A0" w:firstRow="1" w:lastRow="0" w:firstColumn="1" w:lastColumn="0" w:noHBand="0" w:noVBand="1"/>
      </w:tblPr>
      <w:tblGrid>
        <w:gridCol w:w="3781"/>
        <w:gridCol w:w="798"/>
        <w:gridCol w:w="797"/>
        <w:gridCol w:w="797"/>
        <w:gridCol w:w="797"/>
        <w:gridCol w:w="797"/>
        <w:gridCol w:w="797"/>
        <w:gridCol w:w="796"/>
      </w:tblGrid>
      <w:tr w:rsidR="008D3A8C" w:rsidRPr="008D3A8C" w14:paraId="53AC7168" w14:textId="77777777" w:rsidTr="001421CC">
        <w:tc>
          <w:tcPr>
            <w:tcW w:w="2019" w:type="pct"/>
            <w:tcBorders>
              <w:top w:val="single" w:sz="4" w:space="0" w:color="auto"/>
              <w:bottom w:val="single" w:sz="4" w:space="0" w:color="auto"/>
            </w:tcBorders>
          </w:tcPr>
          <w:p w14:paraId="0D91205B" w14:textId="77777777" w:rsidR="008D3A8C" w:rsidRPr="008D3A8C" w:rsidRDefault="008D3A8C" w:rsidP="008D3A8C">
            <w:pPr>
              <w:spacing w:before="60" w:after="60"/>
              <w:rPr>
                <w:b/>
                <w:bCs/>
                <w:lang w:val="en-US"/>
              </w:rPr>
            </w:pPr>
          </w:p>
        </w:tc>
        <w:tc>
          <w:tcPr>
            <w:tcW w:w="426" w:type="pct"/>
            <w:tcBorders>
              <w:top w:val="single" w:sz="4" w:space="0" w:color="auto"/>
              <w:bottom w:val="single" w:sz="4" w:space="0" w:color="auto"/>
            </w:tcBorders>
          </w:tcPr>
          <w:p w14:paraId="1392E933" w14:textId="77777777" w:rsidR="008D3A8C" w:rsidRPr="008D3A8C" w:rsidRDefault="008D3A8C" w:rsidP="008D3A8C">
            <w:pPr>
              <w:spacing w:before="60" w:after="60"/>
              <w:jc w:val="center"/>
              <w:rPr>
                <w:b/>
                <w:bCs/>
                <w:lang w:val="en-US"/>
              </w:rPr>
            </w:pPr>
            <w:proofErr w:type="spellStart"/>
            <w:r w:rsidRPr="008D3A8C">
              <w:rPr>
                <w:b/>
                <w:bCs/>
                <w:lang w:val="en-US"/>
              </w:rPr>
              <w:t>nc</w:t>
            </w:r>
            <w:proofErr w:type="spellEnd"/>
          </w:p>
        </w:tc>
        <w:tc>
          <w:tcPr>
            <w:tcW w:w="426" w:type="pct"/>
            <w:tcBorders>
              <w:top w:val="single" w:sz="4" w:space="0" w:color="auto"/>
              <w:bottom w:val="single" w:sz="4" w:space="0" w:color="auto"/>
            </w:tcBorders>
          </w:tcPr>
          <w:p w14:paraId="06090E77" w14:textId="77777777" w:rsidR="008D3A8C" w:rsidRPr="008D3A8C" w:rsidRDefault="008D3A8C" w:rsidP="008D3A8C">
            <w:pPr>
              <w:spacing w:before="60" w:after="60"/>
              <w:jc w:val="center"/>
              <w:rPr>
                <w:b/>
                <w:bCs/>
                <w:lang w:val="en-US"/>
              </w:rPr>
            </w:pPr>
            <w:r w:rsidRPr="008D3A8C">
              <w:rPr>
                <w:b/>
                <w:bCs/>
                <w:lang w:val="en-US"/>
              </w:rPr>
              <w:t>fc</w:t>
            </w:r>
          </w:p>
        </w:tc>
        <w:tc>
          <w:tcPr>
            <w:tcW w:w="426" w:type="pct"/>
            <w:tcBorders>
              <w:top w:val="single" w:sz="4" w:space="0" w:color="auto"/>
              <w:bottom w:val="single" w:sz="4" w:space="0" w:color="auto"/>
            </w:tcBorders>
          </w:tcPr>
          <w:p w14:paraId="247CA2E7" w14:textId="77777777" w:rsidR="008D3A8C" w:rsidRPr="008D3A8C" w:rsidRDefault="008D3A8C" w:rsidP="008D3A8C">
            <w:pPr>
              <w:spacing w:before="60" w:after="60"/>
              <w:jc w:val="center"/>
              <w:rPr>
                <w:b/>
                <w:bCs/>
                <w:lang w:val="en-US"/>
              </w:rPr>
            </w:pPr>
            <w:r w:rsidRPr="008D3A8C">
              <w:rPr>
                <w:b/>
                <w:bCs/>
                <w:lang w:val="en-US"/>
              </w:rPr>
              <w:t>ac_1</w:t>
            </w:r>
          </w:p>
        </w:tc>
        <w:tc>
          <w:tcPr>
            <w:tcW w:w="426" w:type="pct"/>
            <w:tcBorders>
              <w:top w:val="single" w:sz="4" w:space="0" w:color="auto"/>
              <w:bottom w:val="single" w:sz="4" w:space="0" w:color="auto"/>
            </w:tcBorders>
          </w:tcPr>
          <w:p w14:paraId="5C82502F" w14:textId="77777777" w:rsidR="008D3A8C" w:rsidRPr="008D3A8C" w:rsidRDefault="008D3A8C" w:rsidP="008D3A8C">
            <w:pPr>
              <w:spacing w:before="60" w:after="60"/>
              <w:jc w:val="center"/>
              <w:rPr>
                <w:b/>
                <w:bCs/>
                <w:lang w:val="en-US"/>
              </w:rPr>
            </w:pPr>
            <w:r w:rsidRPr="008D3A8C">
              <w:rPr>
                <w:b/>
                <w:bCs/>
                <w:lang w:val="en-US"/>
              </w:rPr>
              <w:t>ac_2</w:t>
            </w:r>
          </w:p>
        </w:tc>
        <w:tc>
          <w:tcPr>
            <w:tcW w:w="426" w:type="pct"/>
            <w:tcBorders>
              <w:top w:val="single" w:sz="4" w:space="0" w:color="auto"/>
              <w:bottom w:val="single" w:sz="4" w:space="0" w:color="auto"/>
            </w:tcBorders>
          </w:tcPr>
          <w:p w14:paraId="0E4AF3DE" w14:textId="77777777" w:rsidR="008D3A8C" w:rsidRPr="008D3A8C" w:rsidRDefault="008D3A8C" w:rsidP="008D3A8C">
            <w:pPr>
              <w:spacing w:before="60" w:after="60"/>
              <w:jc w:val="center"/>
              <w:rPr>
                <w:b/>
                <w:bCs/>
                <w:lang w:val="en-US"/>
              </w:rPr>
            </w:pPr>
            <w:r w:rsidRPr="008D3A8C">
              <w:rPr>
                <w:b/>
                <w:bCs/>
                <w:lang w:val="en-US"/>
              </w:rPr>
              <w:t>ac_3</w:t>
            </w:r>
          </w:p>
        </w:tc>
        <w:tc>
          <w:tcPr>
            <w:tcW w:w="426" w:type="pct"/>
            <w:tcBorders>
              <w:top w:val="single" w:sz="4" w:space="0" w:color="auto"/>
              <w:bottom w:val="single" w:sz="4" w:space="0" w:color="auto"/>
            </w:tcBorders>
          </w:tcPr>
          <w:p w14:paraId="6C7A487D" w14:textId="77777777" w:rsidR="008D3A8C" w:rsidRPr="008D3A8C" w:rsidRDefault="008D3A8C" w:rsidP="008D3A8C">
            <w:pPr>
              <w:spacing w:before="60" w:after="60"/>
              <w:jc w:val="center"/>
              <w:rPr>
                <w:b/>
                <w:bCs/>
                <w:lang w:val="en-US"/>
              </w:rPr>
            </w:pPr>
            <w:r w:rsidRPr="008D3A8C">
              <w:rPr>
                <w:b/>
                <w:bCs/>
                <w:lang w:val="en-US"/>
              </w:rPr>
              <w:t>ac_4</w:t>
            </w:r>
          </w:p>
        </w:tc>
        <w:tc>
          <w:tcPr>
            <w:tcW w:w="426" w:type="pct"/>
            <w:tcBorders>
              <w:top w:val="single" w:sz="4" w:space="0" w:color="auto"/>
              <w:bottom w:val="single" w:sz="4" w:space="0" w:color="auto"/>
            </w:tcBorders>
          </w:tcPr>
          <w:p w14:paraId="2A3BD022" w14:textId="77777777" w:rsidR="008D3A8C" w:rsidRPr="008D3A8C" w:rsidRDefault="008D3A8C" w:rsidP="008D3A8C">
            <w:pPr>
              <w:spacing w:before="60" w:after="60"/>
              <w:jc w:val="center"/>
              <w:rPr>
                <w:b/>
                <w:bCs/>
                <w:lang w:val="en-US"/>
              </w:rPr>
            </w:pPr>
            <w:r w:rsidRPr="008D3A8C">
              <w:rPr>
                <w:b/>
                <w:bCs/>
                <w:lang w:val="en-US"/>
              </w:rPr>
              <w:t>ac_5</w:t>
            </w:r>
          </w:p>
        </w:tc>
      </w:tr>
      <w:tr w:rsidR="008D3A8C" w:rsidRPr="008D3A8C" w14:paraId="0140E7EB" w14:textId="77777777" w:rsidTr="001421CC">
        <w:tc>
          <w:tcPr>
            <w:tcW w:w="2019" w:type="pct"/>
            <w:tcBorders>
              <w:top w:val="single" w:sz="4" w:space="0" w:color="auto"/>
            </w:tcBorders>
          </w:tcPr>
          <w:p w14:paraId="19878072" w14:textId="77777777" w:rsidR="008D3A8C" w:rsidRPr="008D3A8C" w:rsidRDefault="008D3A8C" w:rsidP="008D3A8C">
            <w:pPr>
              <w:spacing w:before="60" w:after="60"/>
              <w:jc w:val="both"/>
              <w:rPr>
                <w:lang w:val="en-US"/>
              </w:rPr>
            </w:pPr>
            <m:oMathPara>
              <m:oMathParaPr>
                <m:jc m:val="left"/>
              </m:oMathParaPr>
              <m:oMath>
                <m:r>
                  <w:rPr>
                    <w:rFonts w:ascii="Cambria Math" w:hAnsi="Cambria Math"/>
                  </w:rPr>
                  <m:t>a</m:t>
                </m:r>
                <m:r>
                  <w:rPr>
                    <w:rFonts w:ascii="Cambria Math" w:hAnsi="Cambria Math"/>
                    <w:lang w:val="en-US"/>
                  </w:rPr>
                  <m:t>=0.334;</m:t>
                </m:r>
                <m:r>
                  <w:rPr>
                    <w:rFonts w:ascii="Cambria Math" w:hAnsi="Cambria Math"/>
                  </w:rPr>
                  <m:t>λ=1.574; γ=0.571</m:t>
                </m:r>
              </m:oMath>
            </m:oMathPara>
          </w:p>
        </w:tc>
        <w:tc>
          <w:tcPr>
            <w:tcW w:w="426" w:type="pct"/>
            <w:tcBorders>
              <w:top w:val="single" w:sz="4" w:space="0" w:color="auto"/>
            </w:tcBorders>
          </w:tcPr>
          <w:p w14:paraId="7E574AD6" w14:textId="77777777" w:rsidR="008D3A8C" w:rsidRPr="008D3A8C" w:rsidRDefault="008D3A8C" w:rsidP="008D3A8C">
            <w:pPr>
              <w:spacing w:before="60" w:after="60"/>
              <w:jc w:val="center"/>
              <w:rPr>
                <w:lang w:val="en-US"/>
              </w:rPr>
            </w:pPr>
            <w:r w:rsidRPr="008D3A8C">
              <w:rPr>
                <w:lang w:val="en-US"/>
              </w:rPr>
              <w:t>-1.83</w:t>
            </w:r>
          </w:p>
        </w:tc>
        <w:tc>
          <w:tcPr>
            <w:tcW w:w="426" w:type="pct"/>
            <w:tcBorders>
              <w:top w:val="single" w:sz="4" w:space="0" w:color="auto"/>
            </w:tcBorders>
          </w:tcPr>
          <w:p w14:paraId="75DEE122" w14:textId="77777777" w:rsidR="008D3A8C" w:rsidRPr="008D3A8C" w:rsidRDefault="008D3A8C" w:rsidP="008D3A8C">
            <w:pPr>
              <w:spacing w:before="60" w:after="60"/>
              <w:jc w:val="center"/>
              <w:rPr>
                <w:b/>
                <w:bCs/>
                <w:lang w:val="en-US"/>
              </w:rPr>
            </w:pPr>
            <w:r w:rsidRPr="008D3A8C">
              <w:rPr>
                <w:b/>
                <w:bCs/>
                <w:lang w:val="en-US"/>
              </w:rPr>
              <w:t>-1.81</w:t>
            </w:r>
          </w:p>
        </w:tc>
        <w:tc>
          <w:tcPr>
            <w:tcW w:w="426" w:type="pct"/>
            <w:tcBorders>
              <w:top w:val="single" w:sz="4" w:space="0" w:color="auto"/>
            </w:tcBorders>
          </w:tcPr>
          <w:p w14:paraId="026FDD0D" w14:textId="77777777" w:rsidR="008D3A8C" w:rsidRPr="008D3A8C" w:rsidRDefault="008D3A8C" w:rsidP="008D3A8C">
            <w:pPr>
              <w:spacing w:before="60" w:after="60"/>
              <w:jc w:val="center"/>
              <w:rPr>
                <w:lang w:val="en-US"/>
              </w:rPr>
            </w:pPr>
            <w:r w:rsidRPr="008D3A8C">
              <w:rPr>
                <w:lang w:val="en-US"/>
              </w:rPr>
              <w:t>-1.83</w:t>
            </w:r>
          </w:p>
        </w:tc>
        <w:tc>
          <w:tcPr>
            <w:tcW w:w="426" w:type="pct"/>
            <w:tcBorders>
              <w:top w:val="single" w:sz="4" w:space="0" w:color="auto"/>
            </w:tcBorders>
          </w:tcPr>
          <w:p w14:paraId="187FED67" w14:textId="77777777" w:rsidR="008D3A8C" w:rsidRPr="008D3A8C" w:rsidRDefault="008D3A8C" w:rsidP="008D3A8C">
            <w:pPr>
              <w:spacing w:before="60" w:after="60"/>
              <w:jc w:val="center"/>
              <w:rPr>
                <w:lang w:val="en-US"/>
              </w:rPr>
            </w:pPr>
            <w:r w:rsidRPr="008D3A8C">
              <w:rPr>
                <w:lang w:val="en-US"/>
              </w:rPr>
              <w:t>-1.84</w:t>
            </w:r>
          </w:p>
        </w:tc>
        <w:tc>
          <w:tcPr>
            <w:tcW w:w="426" w:type="pct"/>
            <w:tcBorders>
              <w:top w:val="single" w:sz="4" w:space="0" w:color="auto"/>
            </w:tcBorders>
          </w:tcPr>
          <w:p w14:paraId="7EC34C4D" w14:textId="77777777" w:rsidR="008D3A8C" w:rsidRPr="008D3A8C" w:rsidRDefault="008D3A8C" w:rsidP="008D3A8C">
            <w:pPr>
              <w:spacing w:before="60" w:after="60"/>
              <w:jc w:val="center"/>
              <w:rPr>
                <w:lang w:val="en-US"/>
              </w:rPr>
            </w:pPr>
            <w:r w:rsidRPr="008D3A8C">
              <w:rPr>
                <w:lang w:val="en-US"/>
              </w:rPr>
              <w:t>-1.83</w:t>
            </w:r>
          </w:p>
        </w:tc>
        <w:tc>
          <w:tcPr>
            <w:tcW w:w="426" w:type="pct"/>
            <w:tcBorders>
              <w:top w:val="single" w:sz="4" w:space="0" w:color="auto"/>
            </w:tcBorders>
          </w:tcPr>
          <w:p w14:paraId="25532C8C" w14:textId="77777777" w:rsidR="008D3A8C" w:rsidRPr="008D3A8C" w:rsidRDefault="008D3A8C" w:rsidP="008D3A8C">
            <w:pPr>
              <w:spacing w:before="60" w:after="60"/>
              <w:jc w:val="center"/>
              <w:rPr>
                <w:lang w:val="en-US"/>
              </w:rPr>
            </w:pPr>
            <w:r w:rsidRPr="008D3A8C">
              <w:rPr>
                <w:lang w:val="en-US"/>
              </w:rPr>
              <w:t>-1.82</w:t>
            </w:r>
          </w:p>
        </w:tc>
        <w:tc>
          <w:tcPr>
            <w:tcW w:w="426" w:type="pct"/>
            <w:tcBorders>
              <w:top w:val="single" w:sz="4" w:space="0" w:color="auto"/>
            </w:tcBorders>
          </w:tcPr>
          <w:p w14:paraId="02E0B308" w14:textId="77777777" w:rsidR="008D3A8C" w:rsidRPr="008D3A8C" w:rsidRDefault="008D3A8C" w:rsidP="008D3A8C">
            <w:pPr>
              <w:spacing w:before="60" w:after="60"/>
              <w:jc w:val="center"/>
              <w:rPr>
                <w:lang w:val="en-US"/>
              </w:rPr>
            </w:pPr>
            <w:r w:rsidRPr="008D3A8C">
              <w:rPr>
                <w:lang w:val="en-US"/>
              </w:rPr>
              <w:t>-1.83</w:t>
            </w:r>
          </w:p>
        </w:tc>
      </w:tr>
      <w:tr w:rsidR="008D3A8C" w:rsidRPr="008D3A8C" w14:paraId="5416891F" w14:textId="77777777" w:rsidTr="001421CC">
        <w:tc>
          <w:tcPr>
            <w:tcW w:w="2019" w:type="pct"/>
          </w:tcPr>
          <w:p w14:paraId="320DC3B8" w14:textId="77777777" w:rsidR="008D3A8C" w:rsidRPr="008D3A8C" w:rsidRDefault="008D3A8C" w:rsidP="008D3A8C">
            <w:pPr>
              <w:spacing w:before="60" w:after="60"/>
              <w:jc w:val="both"/>
              <w:rPr>
                <w:lang w:val="en-US"/>
              </w:rPr>
            </w:pPr>
            <m:oMathPara>
              <m:oMathParaPr>
                <m:jc m:val="left"/>
              </m:oMathParaPr>
              <m:oMath>
                <m:r>
                  <w:rPr>
                    <w:rFonts w:ascii="Cambria Math" w:hAnsi="Cambria Math"/>
                  </w:rPr>
                  <m:t>a</m:t>
                </m:r>
                <m:r>
                  <w:rPr>
                    <w:rFonts w:ascii="Cambria Math" w:hAnsi="Cambria Math"/>
                    <w:lang w:val="en-US"/>
                  </w:rPr>
                  <m:t>=0.1</m:t>
                </m:r>
              </m:oMath>
            </m:oMathPara>
          </w:p>
        </w:tc>
        <w:tc>
          <w:tcPr>
            <w:tcW w:w="426" w:type="pct"/>
          </w:tcPr>
          <w:p w14:paraId="551A2DCC" w14:textId="77777777" w:rsidR="008D3A8C" w:rsidRPr="008D3A8C" w:rsidRDefault="008D3A8C" w:rsidP="008D3A8C">
            <w:pPr>
              <w:spacing w:before="60" w:after="60"/>
              <w:jc w:val="center"/>
              <w:rPr>
                <w:lang w:val="en-US"/>
              </w:rPr>
            </w:pPr>
            <w:r w:rsidRPr="008D3A8C">
              <w:rPr>
                <w:lang w:val="en-US"/>
              </w:rPr>
              <w:t>-0.54</w:t>
            </w:r>
          </w:p>
        </w:tc>
        <w:tc>
          <w:tcPr>
            <w:tcW w:w="426" w:type="pct"/>
          </w:tcPr>
          <w:p w14:paraId="685BCE80" w14:textId="77777777" w:rsidR="008D3A8C" w:rsidRPr="008D3A8C" w:rsidRDefault="008D3A8C" w:rsidP="008D3A8C">
            <w:pPr>
              <w:spacing w:before="60" w:after="60"/>
              <w:jc w:val="center"/>
              <w:rPr>
                <w:b/>
                <w:bCs/>
                <w:lang w:val="en-US"/>
              </w:rPr>
            </w:pPr>
            <w:r w:rsidRPr="008D3A8C">
              <w:rPr>
                <w:b/>
                <w:bCs/>
                <w:lang w:val="en-US"/>
              </w:rPr>
              <w:t>-0.52</w:t>
            </w:r>
          </w:p>
        </w:tc>
        <w:tc>
          <w:tcPr>
            <w:tcW w:w="426" w:type="pct"/>
          </w:tcPr>
          <w:p w14:paraId="250DEF80" w14:textId="77777777" w:rsidR="008D3A8C" w:rsidRPr="008D3A8C" w:rsidRDefault="008D3A8C" w:rsidP="008D3A8C">
            <w:pPr>
              <w:spacing w:before="60" w:after="60"/>
              <w:jc w:val="center"/>
              <w:rPr>
                <w:lang w:val="en-US"/>
              </w:rPr>
            </w:pPr>
            <w:r w:rsidRPr="008D3A8C">
              <w:rPr>
                <w:lang w:val="en-US"/>
              </w:rPr>
              <w:t>-0.53</w:t>
            </w:r>
          </w:p>
        </w:tc>
        <w:tc>
          <w:tcPr>
            <w:tcW w:w="426" w:type="pct"/>
          </w:tcPr>
          <w:p w14:paraId="22A9C3AA" w14:textId="77777777" w:rsidR="008D3A8C" w:rsidRPr="008D3A8C" w:rsidRDefault="008D3A8C" w:rsidP="008D3A8C">
            <w:pPr>
              <w:spacing w:before="60" w:after="60"/>
              <w:jc w:val="center"/>
              <w:rPr>
                <w:lang w:val="en-US"/>
              </w:rPr>
            </w:pPr>
            <w:r w:rsidRPr="008D3A8C">
              <w:rPr>
                <w:lang w:val="en-US"/>
              </w:rPr>
              <w:t>-0.53</w:t>
            </w:r>
          </w:p>
        </w:tc>
        <w:tc>
          <w:tcPr>
            <w:tcW w:w="426" w:type="pct"/>
          </w:tcPr>
          <w:p w14:paraId="65C41324" w14:textId="77777777" w:rsidR="008D3A8C" w:rsidRPr="008D3A8C" w:rsidRDefault="008D3A8C" w:rsidP="008D3A8C">
            <w:pPr>
              <w:spacing w:before="60" w:after="60"/>
              <w:jc w:val="center"/>
              <w:rPr>
                <w:lang w:val="en-US"/>
              </w:rPr>
            </w:pPr>
            <w:r w:rsidRPr="008D3A8C">
              <w:rPr>
                <w:lang w:val="en-US"/>
              </w:rPr>
              <w:t>-0.53</w:t>
            </w:r>
          </w:p>
        </w:tc>
        <w:tc>
          <w:tcPr>
            <w:tcW w:w="426" w:type="pct"/>
          </w:tcPr>
          <w:p w14:paraId="2E1F49BC" w14:textId="77777777" w:rsidR="008D3A8C" w:rsidRPr="008D3A8C" w:rsidRDefault="008D3A8C" w:rsidP="008D3A8C">
            <w:pPr>
              <w:spacing w:before="60" w:after="60"/>
              <w:jc w:val="center"/>
              <w:rPr>
                <w:lang w:val="en-US"/>
              </w:rPr>
            </w:pPr>
            <w:r w:rsidRPr="008D3A8C">
              <w:rPr>
                <w:lang w:val="en-US"/>
              </w:rPr>
              <w:t>-0.53</w:t>
            </w:r>
          </w:p>
        </w:tc>
        <w:tc>
          <w:tcPr>
            <w:tcW w:w="426" w:type="pct"/>
          </w:tcPr>
          <w:p w14:paraId="015C7C3B" w14:textId="77777777" w:rsidR="008D3A8C" w:rsidRPr="008D3A8C" w:rsidRDefault="008D3A8C" w:rsidP="008D3A8C">
            <w:pPr>
              <w:spacing w:before="60" w:after="60"/>
              <w:jc w:val="center"/>
              <w:rPr>
                <w:lang w:val="en-US"/>
              </w:rPr>
            </w:pPr>
            <w:r w:rsidRPr="008D3A8C">
              <w:rPr>
                <w:lang w:val="en-US"/>
              </w:rPr>
              <w:t>-0.54</w:t>
            </w:r>
          </w:p>
        </w:tc>
      </w:tr>
      <w:tr w:rsidR="008D3A8C" w:rsidRPr="008D3A8C" w14:paraId="0776816C" w14:textId="77777777" w:rsidTr="001421CC">
        <w:tc>
          <w:tcPr>
            <w:tcW w:w="2019" w:type="pct"/>
          </w:tcPr>
          <w:p w14:paraId="7F97521C" w14:textId="77777777" w:rsidR="008D3A8C" w:rsidRPr="008D3A8C" w:rsidRDefault="008D3A8C" w:rsidP="008D3A8C">
            <w:pPr>
              <w:spacing w:before="60" w:after="60"/>
              <w:jc w:val="both"/>
              <w:rPr>
                <w:lang w:val="en-US"/>
              </w:rPr>
            </w:pPr>
            <m:oMathPara>
              <m:oMathParaPr>
                <m:jc m:val="left"/>
              </m:oMathParaPr>
              <m:oMath>
                <m:r>
                  <w:rPr>
                    <w:rFonts w:ascii="Cambria Math" w:hAnsi="Cambria Math"/>
                  </w:rPr>
                  <m:t>a</m:t>
                </m:r>
                <m:r>
                  <w:rPr>
                    <w:rFonts w:ascii="Cambria Math" w:hAnsi="Cambria Math"/>
                    <w:lang w:val="en-US"/>
                  </w:rPr>
                  <m:t xml:space="preserve"> = 0.5</m:t>
                </m:r>
              </m:oMath>
            </m:oMathPara>
          </w:p>
        </w:tc>
        <w:tc>
          <w:tcPr>
            <w:tcW w:w="426" w:type="pct"/>
          </w:tcPr>
          <w:p w14:paraId="6B35FE65" w14:textId="77777777" w:rsidR="008D3A8C" w:rsidRPr="008D3A8C" w:rsidRDefault="008D3A8C" w:rsidP="008D3A8C">
            <w:pPr>
              <w:spacing w:before="60" w:after="60"/>
              <w:jc w:val="center"/>
              <w:rPr>
                <w:lang w:val="en-US"/>
              </w:rPr>
            </w:pPr>
            <w:r w:rsidRPr="008D3A8C">
              <w:rPr>
                <w:lang w:val="en-US"/>
              </w:rPr>
              <w:t>-4.3</w:t>
            </w:r>
          </w:p>
        </w:tc>
        <w:tc>
          <w:tcPr>
            <w:tcW w:w="426" w:type="pct"/>
          </w:tcPr>
          <w:p w14:paraId="116D5D35" w14:textId="77777777" w:rsidR="008D3A8C" w:rsidRPr="008D3A8C" w:rsidRDefault="008D3A8C" w:rsidP="008D3A8C">
            <w:pPr>
              <w:spacing w:before="60" w:after="60"/>
              <w:jc w:val="center"/>
              <w:rPr>
                <w:lang w:val="en-US"/>
              </w:rPr>
            </w:pPr>
            <w:r w:rsidRPr="008D3A8C">
              <w:rPr>
                <w:lang w:val="en-US"/>
              </w:rPr>
              <w:t>-4.3</w:t>
            </w:r>
          </w:p>
        </w:tc>
        <w:tc>
          <w:tcPr>
            <w:tcW w:w="426" w:type="pct"/>
          </w:tcPr>
          <w:p w14:paraId="2B9D7F1D" w14:textId="77777777" w:rsidR="008D3A8C" w:rsidRPr="008D3A8C" w:rsidRDefault="008D3A8C" w:rsidP="008D3A8C">
            <w:pPr>
              <w:spacing w:before="60" w:after="60"/>
              <w:jc w:val="center"/>
              <w:rPr>
                <w:lang w:val="en-US"/>
              </w:rPr>
            </w:pPr>
            <w:r w:rsidRPr="008D3A8C">
              <w:rPr>
                <w:lang w:val="en-US"/>
              </w:rPr>
              <w:t>-4.32</w:t>
            </w:r>
          </w:p>
        </w:tc>
        <w:tc>
          <w:tcPr>
            <w:tcW w:w="426" w:type="pct"/>
          </w:tcPr>
          <w:p w14:paraId="5422529A" w14:textId="77777777" w:rsidR="008D3A8C" w:rsidRPr="008D3A8C" w:rsidRDefault="008D3A8C" w:rsidP="008D3A8C">
            <w:pPr>
              <w:spacing w:before="60" w:after="60"/>
              <w:jc w:val="center"/>
              <w:rPr>
                <w:lang w:val="en-US"/>
              </w:rPr>
            </w:pPr>
            <w:r w:rsidRPr="008D3A8C">
              <w:rPr>
                <w:lang w:val="en-US"/>
              </w:rPr>
              <w:t>-4.33</w:t>
            </w:r>
          </w:p>
        </w:tc>
        <w:tc>
          <w:tcPr>
            <w:tcW w:w="426" w:type="pct"/>
          </w:tcPr>
          <w:p w14:paraId="43C7BA55" w14:textId="77777777" w:rsidR="008D3A8C" w:rsidRPr="008D3A8C" w:rsidRDefault="008D3A8C" w:rsidP="008D3A8C">
            <w:pPr>
              <w:spacing w:before="60" w:after="60"/>
              <w:jc w:val="center"/>
              <w:rPr>
                <w:lang w:val="en-US"/>
              </w:rPr>
            </w:pPr>
            <w:r w:rsidRPr="008D3A8C">
              <w:rPr>
                <w:lang w:val="en-US"/>
              </w:rPr>
              <w:t>-4.32</w:t>
            </w:r>
          </w:p>
        </w:tc>
        <w:tc>
          <w:tcPr>
            <w:tcW w:w="426" w:type="pct"/>
          </w:tcPr>
          <w:p w14:paraId="6044274B" w14:textId="77777777" w:rsidR="008D3A8C" w:rsidRPr="008D3A8C" w:rsidRDefault="008D3A8C" w:rsidP="008D3A8C">
            <w:pPr>
              <w:spacing w:before="60" w:after="60"/>
              <w:jc w:val="center"/>
              <w:rPr>
                <w:b/>
                <w:bCs/>
                <w:lang w:val="en-US"/>
              </w:rPr>
            </w:pPr>
            <w:r w:rsidRPr="008D3A8C">
              <w:rPr>
                <w:b/>
                <w:bCs/>
                <w:lang w:val="en-US"/>
              </w:rPr>
              <w:t>-4.29</w:t>
            </w:r>
          </w:p>
        </w:tc>
        <w:tc>
          <w:tcPr>
            <w:tcW w:w="426" w:type="pct"/>
          </w:tcPr>
          <w:p w14:paraId="31A44EF9" w14:textId="77777777" w:rsidR="008D3A8C" w:rsidRPr="008D3A8C" w:rsidRDefault="008D3A8C" w:rsidP="008D3A8C">
            <w:pPr>
              <w:spacing w:before="60" w:after="60"/>
              <w:jc w:val="center"/>
              <w:rPr>
                <w:b/>
                <w:bCs/>
                <w:lang w:val="en-US"/>
              </w:rPr>
            </w:pPr>
            <w:r w:rsidRPr="008D3A8C">
              <w:rPr>
                <w:b/>
                <w:bCs/>
                <w:lang w:val="en-US"/>
              </w:rPr>
              <w:t>-4.29</w:t>
            </w:r>
          </w:p>
        </w:tc>
      </w:tr>
      <w:tr w:rsidR="008D3A8C" w:rsidRPr="008D3A8C" w14:paraId="714D14EA" w14:textId="77777777" w:rsidTr="001421CC">
        <w:tc>
          <w:tcPr>
            <w:tcW w:w="2019" w:type="pct"/>
          </w:tcPr>
          <w:p w14:paraId="684FD357" w14:textId="77777777" w:rsidR="008D3A8C" w:rsidRPr="008D3A8C" w:rsidRDefault="008D3A8C" w:rsidP="008D3A8C">
            <w:pPr>
              <w:spacing w:before="60" w:after="60"/>
              <w:jc w:val="both"/>
              <w:rPr>
                <w:lang w:val="en-US"/>
              </w:rPr>
            </w:pPr>
            <m:oMathPara>
              <m:oMathParaPr>
                <m:jc m:val="left"/>
              </m:oMathParaPr>
              <m:oMath>
                <m:r>
                  <w:rPr>
                    <w:rFonts w:ascii="Cambria Math" w:hAnsi="Cambria Math"/>
                  </w:rPr>
                  <m:t>λ</m:t>
                </m:r>
                <m:r>
                  <w:rPr>
                    <w:rFonts w:ascii="Cambria Math" w:hAnsi="Cambria Math"/>
                    <w:lang w:val="en-US"/>
                  </w:rPr>
                  <m:t xml:space="preserve"> = 0.5</m:t>
                </m:r>
              </m:oMath>
            </m:oMathPara>
          </w:p>
        </w:tc>
        <w:tc>
          <w:tcPr>
            <w:tcW w:w="426" w:type="pct"/>
          </w:tcPr>
          <w:p w14:paraId="596B98E8" w14:textId="77777777" w:rsidR="008D3A8C" w:rsidRPr="008D3A8C" w:rsidRDefault="008D3A8C" w:rsidP="008D3A8C">
            <w:pPr>
              <w:spacing w:before="60" w:after="60"/>
              <w:jc w:val="center"/>
              <w:rPr>
                <w:lang w:val="en-US"/>
              </w:rPr>
            </w:pPr>
            <w:r w:rsidRPr="008D3A8C">
              <w:rPr>
                <w:lang w:val="en-US"/>
              </w:rPr>
              <w:t>1.52</w:t>
            </w:r>
          </w:p>
        </w:tc>
        <w:tc>
          <w:tcPr>
            <w:tcW w:w="426" w:type="pct"/>
          </w:tcPr>
          <w:p w14:paraId="0FD5D021" w14:textId="77777777" w:rsidR="008D3A8C" w:rsidRPr="008D3A8C" w:rsidRDefault="008D3A8C" w:rsidP="008D3A8C">
            <w:pPr>
              <w:spacing w:before="60" w:after="60"/>
              <w:jc w:val="center"/>
              <w:rPr>
                <w:b/>
                <w:bCs/>
                <w:lang w:val="en-US"/>
              </w:rPr>
            </w:pPr>
            <w:r w:rsidRPr="008D3A8C">
              <w:rPr>
                <w:b/>
                <w:bCs/>
                <w:lang w:val="en-US"/>
              </w:rPr>
              <w:t>1.57</w:t>
            </w:r>
          </w:p>
        </w:tc>
        <w:tc>
          <w:tcPr>
            <w:tcW w:w="426" w:type="pct"/>
          </w:tcPr>
          <w:p w14:paraId="189E3F48" w14:textId="77777777" w:rsidR="008D3A8C" w:rsidRPr="008D3A8C" w:rsidRDefault="008D3A8C" w:rsidP="008D3A8C">
            <w:pPr>
              <w:spacing w:before="60" w:after="60"/>
              <w:jc w:val="center"/>
              <w:rPr>
                <w:lang w:val="en-US"/>
              </w:rPr>
            </w:pPr>
            <w:r w:rsidRPr="008D3A8C">
              <w:rPr>
                <w:lang w:val="en-US"/>
              </w:rPr>
              <w:t>1.53</w:t>
            </w:r>
          </w:p>
        </w:tc>
        <w:tc>
          <w:tcPr>
            <w:tcW w:w="426" w:type="pct"/>
          </w:tcPr>
          <w:p w14:paraId="09EE76F7" w14:textId="77777777" w:rsidR="008D3A8C" w:rsidRPr="008D3A8C" w:rsidRDefault="008D3A8C" w:rsidP="008D3A8C">
            <w:pPr>
              <w:spacing w:before="60" w:after="60"/>
              <w:jc w:val="center"/>
              <w:rPr>
                <w:lang w:val="en-US"/>
              </w:rPr>
            </w:pPr>
            <w:r w:rsidRPr="008D3A8C">
              <w:rPr>
                <w:lang w:val="en-US"/>
              </w:rPr>
              <w:t>1.53</w:t>
            </w:r>
          </w:p>
        </w:tc>
        <w:tc>
          <w:tcPr>
            <w:tcW w:w="426" w:type="pct"/>
          </w:tcPr>
          <w:p w14:paraId="1C5691FD" w14:textId="77777777" w:rsidR="008D3A8C" w:rsidRPr="008D3A8C" w:rsidRDefault="008D3A8C" w:rsidP="008D3A8C">
            <w:pPr>
              <w:spacing w:before="60" w:after="60"/>
              <w:jc w:val="center"/>
              <w:rPr>
                <w:lang w:val="en-US"/>
              </w:rPr>
            </w:pPr>
            <w:r w:rsidRPr="008D3A8C">
              <w:rPr>
                <w:lang w:val="en-US"/>
              </w:rPr>
              <w:t>1.53</w:t>
            </w:r>
          </w:p>
        </w:tc>
        <w:tc>
          <w:tcPr>
            <w:tcW w:w="426" w:type="pct"/>
          </w:tcPr>
          <w:p w14:paraId="402B497D" w14:textId="77777777" w:rsidR="008D3A8C" w:rsidRPr="008D3A8C" w:rsidRDefault="008D3A8C" w:rsidP="008D3A8C">
            <w:pPr>
              <w:spacing w:before="60" w:after="60"/>
              <w:jc w:val="center"/>
              <w:rPr>
                <w:lang w:val="en-US"/>
              </w:rPr>
            </w:pPr>
            <w:r w:rsidRPr="008D3A8C">
              <w:rPr>
                <w:lang w:val="en-US"/>
              </w:rPr>
              <w:t>1.53</w:t>
            </w:r>
          </w:p>
        </w:tc>
        <w:tc>
          <w:tcPr>
            <w:tcW w:w="426" w:type="pct"/>
          </w:tcPr>
          <w:p w14:paraId="57AF0B30" w14:textId="77777777" w:rsidR="008D3A8C" w:rsidRPr="008D3A8C" w:rsidRDefault="008D3A8C" w:rsidP="008D3A8C">
            <w:pPr>
              <w:spacing w:before="60" w:after="60"/>
              <w:jc w:val="center"/>
              <w:rPr>
                <w:lang w:val="en-US"/>
              </w:rPr>
            </w:pPr>
            <w:r w:rsidRPr="008D3A8C">
              <w:rPr>
                <w:lang w:val="en-US"/>
              </w:rPr>
              <w:t>1.53</w:t>
            </w:r>
          </w:p>
        </w:tc>
      </w:tr>
      <w:tr w:rsidR="008D3A8C" w:rsidRPr="008D3A8C" w14:paraId="19C7FB04" w14:textId="77777777" w:rsidTr="001421CC">
        <w:tc>
          <w:tcPr>
            <w:tcW w:w="2019" w:type="pct"/>
          </w:tcPr>
          <w:p w14:paraId="3528451A" w14:textId="77777777" w:rsidR="008D3A8C" w:rsidRPr="008D3A8C" w:rsidRDefault="008D3A8C" w:rsidP="008D3A8C">
            <w:pPr>
              <w:spacing w:before="60" w:after="60"/>
              <w:jc w:val="both"/>
              <w:rPr>
                <w:lang w:val="en-US"/>
              </w:rPr>
            </w:pPr>
            <m:oMathPara>
              <m:oMathParaPr>
                <m:jc m:val="left"/>
              </m:oMathParaPr>
              <m:oMath>
                <m:r>
                  <w:rPr>
                    <w:rFonts w:ascii="Cambria Math" w:hAnsi="Cambria Math"/>
                  </w:rPr>
                  <m:t>λ</m:t>
                </m:r>
                <m:r>
                  <w:rPr>
                    <w:rFonts w:ascii="Cambria Math" w:hAnsi="Cambria Math"/>
                    <w:lang w:val="en-US"/>
                  </w:rPr>
                  <m:t xml:space="preserve"> = 2</m:t>
                </m:r>
              </m:oMath>
            </m:oMathPara>
          </w:p>
        </w:tc>
        <w:tc>
          <w:tcPr>
            <w:tcW w:w="426" w:type="pct"/>
          </w:tcPr>
          <w:p w14:paraId="64EFC618" w14:textId="77777777" w:rsidR="008D3A8C" w:rsidRPr="008D3A8C" w:rsidRDefault="008D3A8C" w:rsidP="008D3A8C">
            <w:pPr>
              <w:spacing w:before="60" w:after="60"/>
              <w:jc w:val="center"/>
              <w:rPr>
                <w:b/>
                <w:bCs/>
                <w:lang w:val="en-US"/>
              </w:rPr>
            </w:pPr>
            <w:r w:rsidRPr="008D3A8C">
              <w:rPr>
                <w:b/>
                <w:bCs/>
                <w:lang w:val="en-US"/>
              </w:rPr>
              <w:t>-3.15</w:t>
            </w:r>
          </w:p>
        </w:tc>
        <w:tc>
          <w:tcPr>
            <w:tcW w:w="426" w:type="pct"/>
          </w:tcPr>
          <w:p w14:paraId="5D8F63C7" w14:textId="77777777" w:rsidR="008D3A8C" w:rsidRPr="008D3A8C" w:rsidRDefault="008D3A8C" w:rsidP="008D3A8C">
            <w:pPr>
              <w:spacing w:before="60" w:after="60"/>
              <w:jc w:val="center"/>
              <w:rPr>
                <w:b/>
                <w:bCs/>
                <w:lang w:val="en-US"/>
              </w:rPr>
            </w:pPr>
            <w:r w:rsidRPr="008D3A8C">
              <w:rPr>
                <w:b/>
                <w:bCs/>
                <w:lang w:val="en-US"/>
              </w:rPr>
              <w:t>-3.15</w:t>
            </w:r>
          </w:p>
        </w:tc>
        <w:tc>
          <w:tcPr>
            <w:tcW w:w="426" w:type="pct"/>
          </w:tcPr>
          <w:p w14:paraId="60F3BA0F" w14:textId="77777777" w:rsidR="008D3A8C" w:rsidRPr="008D3A8C" w:rsidRDefault="008D3A8C" w:rsidP="008D3A8C">
            <w:pPr>
              <w:spacing w:before="60" w:after="60"/>
              <w:jc w:val="center"/>
              <w:rPr>
                <w:lang w:val="en-US"/>
              </w:rPr>
            </w:pPr>
            <w:r w:rsidRPr="008D3A8C">
              <w:rPr>
                <w:lang w:val="en-US"/>
              </w:rPr>
              <w:t>-3.16</w:t>
            </w:r>
          </w:p>
        </w:tc>
        <w:tc>
          <w:tcPr>
            <w:tcW w:w="426" w:type="pct"/>
          </w:tcPr>
          <w:p w14:paraId="0135B974" w14:textId="77777777" w:rsidR="008D3A8C" w:rsidRPr="008D3A8C" w:rsidRDefault="008D3A8C" w:rsidP="008D3A8C">
            <w:pPr>
              <w:spacing w:before="60" w:after="60"/>
              <w:jc w:val="center"/>
              <w:rPr>
                <w:lang w:val="en-US"/>
              </w:rPr>
            </w:pPr>
            <w:r w:rsidRPr="008D3A8C">
              <w:rPr>
                <w:lang w:val="en-US"/>
              </w:rPr>
              <w:t>-3.17</w:t>
            </w:r>
          </w:p>
        </w:tc>
        <w:tc>
          <w:tcPr>
            <w:tcW w:w="426" w:type="pct"/>
          </w:tcPr>
          <w:p w14:paraId="05184F1E" w14:textId="77777777" w:rsidR="008D3A8C" w:rsidRPr="008D3A8C" w:rsidRDefault="008D3A8C" w:rsidP="008D3A8C">
            <w:pPr>
              <w:spacing w:before="60" w:after="60"/>
              <w:jc w:val="center"/>
              <w:rPr>
                <w:lang w:val="en-US"/>
              </w:rPr>
            </w:pPr>
            <w:r w:rsidRPr="008D3A8C">
              <w:rPr>
                <w:lang w:val="en-US"/>
              </w:rPr>
              <w:t>-3.17</w:t>
            </w:r>
          </w:p>
        </w:tc>
        <w:tc>
          <w:tcPr>
            <w:tcW w:w="426" w:type="pct"/>
          </w:tcPr>
          <w:p w14:paraId="109FD951" w14:textId="77777777" w:rsidR="008D3A8C" w:rsidRPr="008D3A8C" w:rsidRDefault="008D3A8C" w:rsidP="008D3A8C">
            <w:pPr>
              <w:spacing w:before="60" w:after="60"/>
              <w:jc w:val="center"/>
              <w:rPr>
                <w:lang w:val="en-US"/>
              </w:rPr>
            </w:pPr>
            <w:r w:rsidRPr="008D3A8C">
              <w:rPr>
                <w:lang w:val="en-US"/>
              </w:rPr>
              <w:t>-3.16</w:t>
            </w:r>
          </w:p>
        </w:tc>
        <w:tc>
          <w:tcPr>
            <w:tcW w:w="426" w:type="pct"/>
          </w:tcPr>
          <w:p w14:paraId="5F60A5DD" w14:textId="77777777" w:rsidR="008D3A8C" w:rsidRPr="008D3A8C" w:rsidRDefault="008D3A8C" w:rsidP="008D3A8C">
            <w:pPr>
              <w:spacing w:before="60" w:after="60"/>
              <w:jc w:val="center"/>
              <w:rPr>
                <w:b/>
                <w:bCs/>
                <w:lang w:val="en-US"/>
              </w:rPr>
            </w:pPr>
            <w:r w:rsidRPr="008D3A8C">
              <w:rPr>
                <w:b/>
                <w:bCs/>
                <w:lang w:val="en-US"/>
              </w:rPr>
              <w:t>-3.15</w:t>
            </w:r>
          </w:p>
        </w:tc>
      </w:tr>
      <w:tr w:rsidR="008D3A8C" w:rsidRPr="008D3A8C" w14:paraId="4ADA5541" w14:textId="77777777" w:rsidTr="001421CC">
        <w:tc>
          <w:tcPr>
            <w:tcW w:w="2019" w:type="pct"/>
          </w:tcPr>
          <w:p w14:paraId="27F58B71" w14:textId="77777777" w:rsidR="008D3A8C" w:rsidRPr="008D3A8C" w:rsidRDefault="008D3A8C" w:rsidP="008D3A8C">
            <w:pPr>
              <w:spacing w:before="60" w:after="60"/>
              <w:jc w:val="both"/>
              <w:rPr>
                <w:lang w:val="en-US"/>
              </w:rPr>
            </w:pPr>
            <m:oMathPara>
              <m:oMathParaPr>
                <m:jc m:val="left"/>
              </m:oMathParaPr>
              <m:oMath>
                <m:r>
                  <w:rPr>
                    <w:rFonts w:ascii="Cambria Math" w:hAnsi="Cambria Math"/>
                  </w:rPr>
                  <m:t>γ</m:t>
                </m:r>
                <m:r>
                  <w:rPr>
                    <w:rFonts w:ascii="Cambria Math" w:hAnsi="Cambria Math"/>
                    <w:lang w:val="en-US"/>
                  </w:rPr>
                  <m:t xml:space="preserve"> = 0.4</m:t>
                </m:r>
              </m:oMath>
            </m:oMathPara>
          </w:p>
        </w:tc>
        <w:tc>
          <w:tcPr>
            <w:tcW w:w="426" w:type="pct"/>
          </w:tcPr>
          <w:p w14:paraId="11F3305E" w14:textId="77777777" w:rsidR="008D3A8C" w:rsidRPr="008D3A8C" w:rsidRDefault="008D3A8C" w:rsidP="008D3A8C">
            <w:pPr>
              <w:spacing w:before="60" w:after="60"/>
              <w:jc w:val="center"/>
              <w:rPr>
                <w:b/>
                <w:bCs/>
                <w:lang w:val="en-US"/>
              </w:rPr>
            </w:pPr>
            <w:r w:rsidRPr="008D3A8C">
              <w:rPr>
                <w:b/>
                <w:bCs/>
                <w:lang w:val="en-US"/>
              </w:rPr>
              <w:t>-1.64</w:t>
            </w:r>
          </w:p>
        </w:tc>
        <w:tc>
          <w:tcPr>
            <w:tcW w:w="426" w:type="pct"/>
          </w:tcPr>
          <w:p w14:paraId="3993301C" w14:textId="77777777" w:rsidR="008D3A8C" w:rsidRPr="008D3A8C" w:rsidRDefault="008D3A8C" w:rsidP="008D3A8C">
            <w:pPr>
              <w:spacing w:before="60" w:after="60"/>
              <w:jc w:val="center"/>
              <w:rPr>
                <w:lang w:val="en-US"/>
              </w:rPr>
            </w:pPr>
            <w:r w:rsidRPr="008D3A8C">
              <w:rPr>
                <w:lang w:val="en-US"/>
              </w:rPr>
              <w:t>-1.65</w:t>
            </w:r>
          </w:p>
        </w:tc>
        <w:tc>
          <w:tcPr>
            <w:tcW w:w="426" w:type="pct"/>
          </w:tcPr>
          <w:p w14:paraId="5EA97138" w14:textId="77777777" w:rsidR="008D3A8C" w:rsidRPr="008D3A8C" w:rsidRDefault="008D3A8C" w:rsidP="008D3A8C">
            <w:pPr>
              <w:spacing w:before="60" w:after="60"/>
              <w:jc w:val="center"/>
              <w:rPr>
                <w:b/>
                <w:bCs/>
                <w:lang w:val="en-US"/>
              </w:rPr>
            </w:pPr>
            <w:r w:rsidRPr="008D3A8C">
              <w:rPr>
                <w:b/>
                <w:bCs/>
                <w:lang w:val="en-US"/>
              </w:rPr>
              <w:t>-1.64</w:t>
            </w:r>
          </w:p>
        </w:tc>
        <w:tc>
          <w:tcPr>
            <w:tcW w:w="426" w:type="pct"/>
          </w:tcPr>
          <w:p w14:paraId="25696363" w14:textId="77777777" w:rsidR="008D3A8C" w:rsidRPr="008D3A8C" w:rsidRDefault="008D3A8C" w:rsidP="008D3A8C">
            <w:pPr>
              <w:spacing w:before="60" w:after="60"/>
              <w:jc w:val="center"/>
              <w:rPr>
                <w:lang w:val="en-US"/>
              </w:rPr>
            </w:pPr>
            <w:r w:rsidRPr="008D3A8C">
              <w:rPr>
                <w:lang w:val="en-US"/>
              </w:rPr>
              <w:t>-1.65</w:t>
            </w:r>
          </w:p>
        </w:tc>
        <w:tc>
          <w:tcPr>
            <w:tcW w:w="426" w:type="pct"/>
          </w:tcPr>
          <w:p w14:paraId="571691F9" w14:textId="77777777" w:rsidR="008D3A8C" w:rsidRPr="008D3A8C" w:rsidRDefault="008D3A8C" w:rsidP="008D3A8C">
            <w:pPr>
              <w:spacing w:before="60" w:after="60"/>
              <w:jc w:val="center"/>
              <w:rPr>
                <w:b/>
                <w:bCs/>
                <w:lang w:val="en-US"/>
              </w:rPr>
            </w:pPr>
            <w:r w:rsidRPr="008D3A8C">
              <w:rPr>
                <w:b/>
                <w:bCs/>
                <w:lang w:val="en-US"/>
              </w:rPr>
              <w:t>-1.64</w:t>
            </w:r>
          </w:p>
        </w:tc>
        <w:tc>
          <w:tcPr>
            <w:tcW w:w="426" w:type="pct"/>
          </w:tcPr>
          <w:p w14:paraId="17EAE277" w14:textId="77777777" w:rsidR="008D3A8C" w:rsidRPr="008D3A8C" w:rsidRDefault="008D3A8C" w:rsidP="008D3A8C">
            <w:pPr>
              <w:spacing w:before="60" w:after="60"/>
              <w:jc w:val="center"/>
              <w:rPr>
                <w:b/>
                <w:bCs/>
                <w:lang w:val="en-US"/>
              </w:rPr>
            </w:pPr>
            <w:r w:rsidRPr="008D3A8C">
              <w:rPr>
                <w:b/>
                <w:bCs/>
                <w:lang w:val="en-US"/>
              </w:rPr>
              <w:t>-1.64</w:t>
            </w:r>
          </w:p>
        </w:tc>
        <w:tc>
          <w:tcPr>
            <w:tcW w:w="426" w:type="pct"/>
          </w:tcPr>
          <w:p w14:paraId="28FE9D03" w14:textId="77777777" w:rsidR="008D3A8C" w:rsidRPr="008D3A8C" w:rsidRDefault="008D3A8C" w:rsidP="008D3A8C">
            <w:pPr>
              <w:spacing w:before="60" w:after="60"/>
              <w:jc w:val="center"/>
              <w:rPr>
                <w:b/>
                <w:bCs/>
                <w:lang w:val="en-US"/>
              </w:rPr>
            </w:pPr>
            <w:r w:rsidRPr="008D3A8C">
              <w:rPr>
                <w:b/>
                <w:bCs/>
                <w:lang w:val="en-US"/>
              </w:rPr>
              <w:t>-1.64</w:t>
            </w:r>
          </w:p>
        </w:tc>
      </w:tr>
      <w:tr w:rsidR="008D3A8C" w:rsidRPr="008D3A8C" w14:paraId="3CBF699C" w14:textId="77777777" w:rsidTr="001421CC">
        <w:tc>
          <w:tcPr>
            <w:tcW w:w="2019" w:type="pct"/>
            <w:tcBorders>
              <w:bottom w:val="single" w:sz="4" w:space="0" w:color="auto"/>
            </w:tcBorders>
          </w:tcPr>
          <w:p w14:paraId="35057E4C" w14:textId="77777777" w:rsidR="008D3A8C" w:rsidRPr="008D3A8C" w:rsidRDefault="008D3A8C" w:rsidP="008D3A8C">
            <w:pPr>
              <w:spacing w:before="60" w:after="60"/>
              <w:jc w:val="both"/>
              <w:rPr>
                <w:lang w:val="en-US"/>
              </w:rPr>
            </w:pPr>
            <m:oMathPara>
              <m:oMathParaPr>
                <m:jc m:val="left"/>
              </m:oMathParaPr>
              <m:oMath>
                <m:r>
                  <w:rPr>
                    <w:rFonts w:ascii="Cambria Math" w:hAnsi="Cambria Math"/>
                  </w:rPr>
                  <m:t>γ</m:t>
                </m:r>
                <m:r>
                  <w:rPr>
                    <w:rFonts w:ascii="Cambria Math" w:hAnsi="Cambria Math"/>
                    <w:lang w:val="en-US"/>
                  </w:rPr>
                  <m:t xml:space="preserve"> = 0.7</m:t>
                </m:r>
              </m:oMath>
            </m:oMathPara>
          </w:p>
        </w:tc>
        <w:tc>
          <w:tcPr>
            <w:tcW w:w="426" w:type="pct"/>
            <w:tcBorders>
              <w:bottom w:val="single" w:sz="4" w:space="0" w:color="auto"/>
            </w:tcBorders>
          </w:tcPr>
          <w:p w14:paraId="2ECB01BA" w14:textId="77777777" w:rsidR="008D3A8C" w:rsidRPr="008D3A8C" w:rsidRDefault="008D3A8C" w:rsidP="008D3A8C">
            <w:pPr>
              <w:spacing w:before="60" w:after="60"/>
              <w:jc w:val="center"/>
              <w:rPr>
                <w:lang w:val="en-US"/>
              </w:rPr>
            </w:pPr>
            <w:r w:rsidRPr="008D3A8C">
              <w:rPr>
                <w:lang w:val="en-US"/>
              </w:rPr>
              <w:t>-1.95</w:t>
            </w:r>
          </w:p>
        </w:tc>
        <w:tc>
          <w:tcPr>
            <w:tcW w:w="426" w:type="pct"/>
            <w:tcBorders>
              <w:bottom w:val="single" w:sz="4" w:space="0" w:color="auto"/>
            </w:tcBorders>
          </w:tcPr>
          <w:p w14:paraId="3D0E076D" w14:textId="77777777" w:rsidR="008D3A8C" w:rsidRPr="008D3A8C" w:rsidRDefault="008D3A8C" w:rsidP="008D3A8C">
            <w:pPr>
              <w:spacing w:before="60" w:after="60"/>
              <w:jc w:val="center"/>
              <w:rPr>
                <w:b/>
                <w:bCs/>
                <w:lang w:val="en-US"/>
              </w:rPr>
            </w:pPr>
            <w:r w:rsidRPr="008D3A8C">
              <w:rPr>
                <w:b/>
                <w:bCs/>
                <w:lang w:val="en-US"/>
              </w:rPr>
              <w:t>-1.92</w:t>
            </w:r>
          </w:p>
        </w:tc>
        <w:tc>
          <w:tcPr>
            <w:tcW w:w="426" w:type="pct"/>
            <w:tcBorders>
              <w:bottom w:val="single" w:sz="4" w:space="0" w:color="auto"/>
            </w:tcBorders>
          </w:tcPr>
          <w:p w14:paraId="5E3FA5AE" w14:textId="77777777" w:rsidR="008D3A8C" w:rsidRPr="008D3A8C" w:rsidRDefault="008D3A8C" w:rsidP="008D3A8C">
            <w:pPr>
              <w:spacing w:before="60" w:after="60"/>
              <w:jc w:val="center"/>
              <w:rPr>
                <w:lang w:val="en-US"/>
              </w:rPr>
            </w:pPr>
            <w:r w:rsidRPr="008D3A8C">
              <w:rPr>
                <w:lang w:val="en-US"/>
              </w:rPr>
              <w:t>-1.96</w:t>
            </w:r>
          </w:p>
        </w:tc>
        <w:tc>
          <w:tcPr>
            <w:tcW w:w="426" w:type="pct"/>
            <w:tcBorders>
              <w:bottom w:val="single" w:sz="4" w:space="0" w:color="auto"/>
            </w:tcBorders>
          </w:tcPr>
          <w:p w14:paraId="4AC3F02F" w14:textId="77777777" w:rsidR="008D3A8C" w:rsidRPr="008D3A8C" w:rsidRDefault="008D3A8C" w:rsidP="008D3A8C">
            <w:pPr>
              <w:spacing w:before="60" w:after="60"/>
              <w:jc w:val="center"/>
              <w:rPr>
                <w:lang w:val="en-US"/>
              </w:rPr>
            </w:pPr>
            <w:r w:rsidRPr="008D3A8C">
              <w:rPr>
                <w:lang w:val="en-US"/>
              </w:rPr>
              <w:t>-1.96</w:t>
            </w:r>
          </w:p>
        </w:tc>
        <w:tc>
          <w:tcPr>
            <w:tcW w:w="426" w:type="pct"/>
            <w:tcBorders>
              <w:bottom w:val="single" w:sz="4" w:space="0" w:color="auto"/>
            </w:tcBorders>
          </w:tcPr>
          <w:p w14:paraId="59E20B19" w14:textId="77777777" w:rsidR="008D3A8C" w:rsidRPr="008D3A8C" w:rsidRDefault="008D3A8C" w:rsidP="008D3A8C">
            <w:pPr>
              <w:spacing w:before="60" w:after="60"/>
              <w:jc w:val="center"/>
              <w:rPr>
                <w:lang w:val="en-US"/>
              </w:rPr>
            </w:pPr>
            <w:r w:rsidRPr="008D3A8C">
              <w:rPr>
                <w:lang w:val="en-US"/>
              </w:rPr>
              <w:t>-1.96</w:t>
            </w:r>
          </w:p>
        </w:tc>
        <w:tc>
          <w:tcPr>
            <w:tcW w:w="426" w:type="pct"/>
            <w:tcBorders>
              <w:bottom w:val="single" w:sz="4" w:space="0" w:color="auto"/>
            </w:tcBorders>
          </w:tcPr>
          <w:p w14:paraId="4FD0979F" w14:textId="77777777" w:rsidR="008D3A8C" w:rsidRPr="008D3A8C" w:rsidRDefault="008D3A8C" w:rsidP="008D3A8C">
            <w:pPr>
              <w:spacing w:before="60" w:after="60"/>
              <w:jc w:val="center"/>
              <w:rPr>
                <w:lang w:val="en-US"/>
              </w:rPr>
            </w:pPr>
            <w:r w:rsidRPr="008D3A8C">
              <w:rPr>
                <w:lang w:val="en-US"/>
              </w:rPr>
              <w:t>-1.95</w:t>
            </w:r>
          </w:p>
        </w:tc>
        <w:tc>
          <w:tcPr>
            <w:tcW w:w="426" w:type="pct"/>
            <w:tcBorders>
              <w:bottom w:val="single" w:sz="4" w:space="0" w:color="auto"/>
            </w:tcBorders>
          </w:tcPr>
          <w:p w14:paraId="10558AED" w14:textId="77777777" w:rsidR="008D3A8C" w:rsidRPr="008D3A8C" w:rsidRDefault="008D3A8C" w:rsidP="008D3A8C">
            <w:pPr>
              <w:spacing w:before="60" w:after="60"/>
              <w:jc w:val="center"/>
              <w:rPr>
                <w:lang w:val="en-US"/>
              </w:rPr>
            </w:pPr>
            <w:r w:rsidRPr="008D3A8C">
              <w:rPr>
                <w:lang w:val="en-US"/>
              </w:rPr>
              <w:t>-1.95</w:t>
            </w:r>
          </w:p>
        </w:tc>
      </w:tr>
    </w:tbl>
    <w:p w14:paraId="16435267" w14:textId="77777777" w:rsidR="008D3A8C" w:rsidRPr="008D3A8C" w:rsidRDefault="008D3A8C" w:rsidP="008D3A8C">
      <w:pPr>
        <w:spacing w:after="120"/>
        <w:rPr>
          <w:sz w:val="24"/>
          <w:szCs w:val="24"/>
          <w:lang w:val="en-US"/>
        </w:rPr>
      </w:pPr>
    </w:p>
    <w:p w14:paraId="2FBCECE5" w14:textId="77777777" w:rsidR="008D3A8C" w:rsidRPr="008D3A8C" w:rsidRDefault="008D3A8C" w:rsidP="008D3A8C">
      <w:pPr>
        <w:spacing w:after="120"/>
        <w:rPr>
          <w:sz w:val="24"/>
          <w:lang w:val="en-US"/>
        </w:rPr>
      </w:pPr>
      <w:r w:rsidRPr="008D3A8C">
        <w:rPr>
          <w:sz w:val="24"/>
          <w:lang w:val="en-US"/>
        </w:rPr>
        <w:t>EUT</w:t>
      </w:r>
    </w:p>
    <w:tbl>
      <w:tblPr>
        <w:tblStyle w:val="TableGrid1"/>
        <w:tblW w:w="0" w:type="auto"/>
        <w:tblBorders>
          <w:top w:val="single" w:sz="4" w:space="0" w:color="auto"/>
          <w:bottom w:val="single" w:sz="4" w:space="0" w:color="auto"/>
        </w:tblBorders>
        <w:tblLook w:val="04A0" w:firstRow="1" w:lastRow="0" w:firstColumn="1" w:lastColumn="0" w:noHBand="0" w:noVBand="1"/>
      </w:tblPr>
      <w:tblGrid>
        <w:gridCol w:w="1337"/>
        <w:gridCol w:w="1337"/>
        <w:gridCol w:w="1337"/>
        <w:gridCol w:w="1337"/>
        <w:gridCol w:w="1337"/>
        <w:gridCol w:w="1337"/>
        <w:gridCol w:w="1338"/>
      </w:tblGrid>
      <w:tr w:rsidR="008D3A8C" w:rsidRPr="008D3A8C" w14:paraId="3AC03B5A" w14:textId="77777777" w:rsidTr="001421CC">
        <w:tc>
          <w:tcPr>
            <w:tcW w:w="1337" w:type="dxa"/>
            <w:tcBorders>
              <w:top w:val="single" w:sz="4" w:space="0" w:color="auto"/>
              <w:bottom w:val="single" w:sz="4" w:space="0" w:color="auto"/>
            </w:tcBorders>
          </w:tcPr>
          <w:p w14:paraId="7DD8DEDC" w14:textId="77777777" w:rsidR="008D3A8C" w:rsidRPr="008D3A8C" w:rsidRDefault="008D3A8C" w:rsidP="008D3A8C">
            <w:pPr>
              <w:spacing w:before="60" w:after="60"/>
              <w:rPr>
                <w:b/>
                <w:bCs/>
                <w:lang w:val="en-US"/>
              </w:rPr>
            </w:pPr>
            <m:oMathPara>
              <m:oMathParaPr>
                <m:jc m:val="left"/>
              </m:oMathParaPr>
              <m:oMath>
                <m:r>
                  <m:rPr>
                    <m:sty m:val="bi"/>
                  </m:rPr>
                  <w:rPr>
                    <w:rFonts w:ascii="Cambria Math" w:hAnsi="Cambria Math"/>
                  </w:rPr>
                  <m:t>δ</m:t>
                </m:r>
              </m:oMath>
            </m:oMathPara>
          </w:p>
        </w:tc>
        <w:tc>
          <w:tcPr>
            <w:tcW w:w="1337" w:type="dxa"/>
            <w:tcBorders>
              <w:top w:val="single" w:sz="4" w:space="0" w:color="auto"/>
              <w:bottom w:val="single" w:sz="4" w:space="0" w:color="auto"/>
            </w:tcBorders>
          </w:tcPr>
          <w:p w14:paraId="03EA9DAE" w14:textId="77777777" w:rsidR="008D3A8C" w:rsidRPr="008D3A8C" w:rsidRDefault="008D3A8C" w:rsidP="008D3A8C">
            <w:pPr>
              <w:spacing w:before="60" w:after="60"/>
              <w:jc w:val="center"/>
              <w:rPr>
                <w:b/>
                <w:bCs/>
                <w:lang w:val="en-US"/>
              </w:rPr>
            </w:pPr>
            <w:r w:rsidRPr="008D3A8C">
              <w:rPr>
                <w:b/>
                <w:bCs/>
                <w:lang w:val="en-US"/>
              </w:rPr>
              <w:t>fc</w:t>
            </w:r>
          </w:p>
        </w:tc>
        <w:tc>
          <w:tcPr>
            <w:tcW w:w="1337" w:type="dxa"/>
            <w:tcBorders>
              <w:top w:val="single" w:sz="4" w:space="0" w:color="auto"/>
              <w:bottom w:val="single" w:sz="4" w:space="0" w:color="auto"/>
            </w:tcBorders>
          </w:tcPr>
          <w:p w14:paraId="5AAFC425" w14:textId="77777777" w:rsidR="008D3A8C" w:rsidRPr="008D3A8C" w:rsidRDefault="008D3A8C" w:rsidP="008D3A8C">
            <w:pPr>
              <w:spacing w:before="60" w:after="60"/>
              <w:jc w:val="center"/>
              <w:rPr>
                <w:b/>
                <w:bCs/>
                <w:lang w:val="en-US"/>
              </w:rPr>
            </w:pPr>
            <w:r w:rsidRPr="008D3A8C">
              <w:rPr>
                <w:b/>
                <w:bCs/>
                <w:lang w:val="en-US"/>
              </w:rPr>
              <w:t>ac_1</w:t>
            </w:r>
          </w:p>
        </w:tc>
        <w:tc>
          <w:tcPr>
            <w:tcW w:w="1337" w:type="dxa"/>
            <w:tcBorders>
              <w:top w:val="single" w:sz="4" w:space="0" w:color="auto"/>
              <w:bottom w:val="single" w:sz="4" w:space="0" w:color="auto"/>
            </w:tcBorders>
          </w:tcPr>
          <w:p w14:paraId="2404B887" w14:textId="77777777" w:rsidR="008D3A8C" w:rsidRPr="008D3A8C" w:rsidRDefault="008D3A8C" w:rsidP="008D3A8C">
            <w:pPr>
              <w:spacing w:before="60" w:after="60"/>
              <w:jc w:val="center"/>
              <w:rPr>
                <w:b/>
                <w:bCs/>
                <w:lang w:val="en-US"/>
              </w:rPr>
            </w:pPr>
            <w:r w:rsidRPr="008D3A8C">
              <w:rPr>
                <w:b/>
                <w:bCs/>
                <w:lang w:val="en-US"/>
              </w:rPr>
              <w:t>ac_2</w:t>
            </w:r>
          </w:p>
        </w:tc>
        <w:tc>
          <w:tcPr>
            <w:tcW w:w="1337" w:type="dxa"/>
            <w:tcBorders>
              <w:top w:val="single" w:sz="4" w:space="0" w:color="auto"/>
              <w:bottom w:val="single" w:sz="4" w:space="0" w:color="auto"/>
            </w:tcBorders>
          </w:tcPr>
          <w:p w14:paraId="6427DAE6" w14:textId="77777777" w:rsidR="008D3A8C" w:rsidRPr="008D3A8C" w:rsidRDefault="008D3A8C" w:rsidP="008D3A8C">
            <w:pPr>
              <w:spacing w:before="60" w:after="60"/>
              <w:jc w:val="center"/>
              <w:rPr>
                <w:b/>
                <w:bCs/>
                <w:lang w:val="en-US"/>
              </w:rPr>
            </w:pPr>
            <w:r w:rsidRPr="008D3A8C">
              <w:rPr>
                <w:b/>
                <w:bCs/>
                <w:lang w:val="en-US"/>
              </w:rPr>
              <w:t>ac_3</w:t>
            </w:r>
          </w:p>
        </w:tc>
        <w:tc>
          <w:tcPr>
            <w:tcW w:w="1337" w:type="dxa"/>
            <w:tcBorders>
              <w:top w:val="single" w:sz="4" w:space="0" w:color="auto"/>
              <w:bottom w:val="single" w:sz="4" w:space="0" w:color="auto"/>
            </w:tcBorders>
          </w:tcPr>
          <w:p w14:paraId="68058ACF" w14:textId="77777777" w:rsidR="008D3A8C" w:rsidRPr="008D3A8C" w:rsidRDefault="008D3A8C" w:rsidP="008D3A8C">
            <w:pPr>
              <w:spacing w:before="60" w:after="60"/>
              <w:jc w:val="center"/>
              <w:rPr>
                <w:b/>
                <w:bCs/>
                <w:lang w:val="en-US"/>
              </w:rPr>
            </w:pPr>
            <w:r w:rsidRPr="008D3A8C">
              <w:rPr>
                <w:b/>
                <w:bCs/>
                <w:lang w:val="en-US"/>
              </w:rPr>
              <w:t>ac_4</w:t>
            </w:r>
          </w:p>
        </w:tc>
        <w:tc>
          <w:tcPr>
            <w:tcW w:w="1338" w:type="dxa"/>
            <w:tcBorders>
              <w:top w:val="single" w:sz="4" w:space="0" w:color="auto"/>
              <w:bottom w:val="single" w:sz="4" w:space="0" w:color="auto"/>
            </w:tcBorders>
          </w:tcPr>
          <w:p w14:paraId="37AB1E90" w14:textId="77777777" w:rsidR="008D3A8C" w:rsidRPr="008D3A8C" w:rsidRDefault="008D3A8C" w:rsidP="008D3A8C">
            <w:pPr>
              <w:spacing w:before="60" w:after="60"/>
              <w:jc w:val="center"/>
              <w:rPr>
                <w:b/>
                <w:bCs/>
                <w:lang w:val="en-US"/>
              </w:rPr>
            </w:pPr>
            <w:r w:rsidRPr="008D3A8C">
              <w:rPr>
                <w:b/>
                <w:bCs/>
                <w:lang w:val="en-US"/>
              </w:rPr>
              <w:t>ac_5</w:t>
            </w:r>
          </w:p>
        </w:tc>
      </w:tr>
      <w:tr w:rsidR="008D3A8C" w:rsidRPr="008D3A8C" w14:paraId="39DFD70E" w14:textId="77777777" w:rsidTr="001421CC">
        <w:tc>
          <w:tcPr>
            <w:tcW w:w="1337" w:type="dxa"/>
            <w:tcBorders>
              <w:top w:val="single" w:sz="4" w:space="0" w:color="auto"/>
            </w:tcBorders>
          </w:tcPr>
          <w:p w14:paraId="7BB1B8A5" w14:textId="77777777" w:rsidR="008D3A8C" w:rsidRPr="008D3A8C" w:rsidRDefault="008D3A8C" w:rsidP="008D3A8C">
            <w:pPr>
              <w:spacing w:before="60" w:after="60"/>
              <w:rPr>
                <w:lang w:val="en-US"/>
              </w:rPr>
            </w:pPr>
            <w:r w:rsidRPr="008D3A8C">
              <w:rPr>
                <w:lang w:val="en-US"/>
              </w:rPr>
              <w:t>0</w:t>
            </w:r>
          </w:p>
        </w:tc>
        <w:tc>
          <w:tcPr>
            <w:tcW w:w="1337" w:type="dxa"/>
            <w:tcBorders>
              <w:top w:val="single" w:sz="4" w:space="0" w:color="auto"/>
            </w:tcBorders>
          </w:tcPr>
          <w:p w14:paraId="6C0580AF" w14:textId="77777777" w:rsidR="008D3A8C" w:rsidRPr="008D3A8C" w:rsidRDefault="008D3A8C" w:rsidP="008D3A8C">
            <w:pPr>
              <w:spacing w:before="60" w:after="60"/>
              <w:jc w:val="center"/>
              <w:rPr>
                <w:lang w:val="en-US"/>
              </w:rPr>
            </w:pPr>
            <w:r w:rsidRPr="008D3A8C">
              <w:rPr>
                <w:lang w:val="en-US"/>
              </w:rPr>
              <w:t>-0.004</w:t>
            </w:r>
          </w:p>
        </w:tc>
        <w:tc>
          <w:tcPr>
            <w:tcW w:w="1337" w:type="dxa"/>
            <w:tcBorders>
              <w:top w:val="single" w:sz="4" w:space="0" w:color="auto"/>
            </w:tcBorders>
          </w:tcPr>
          <w:p w14:paraId="2A26A566" w14:textId="77777777" w:rsidR="008D3A8C" w:rsidRPr="008D3A8C" w:rsidRDefault="008D3A8C" w:rsidP="008D3A8C">
            <w:pPr>
              <w:spacing w:before="60" w:after="60"/>
              <w:jc w:val="center"/>
              <w:rPr>
                <w:lang w:val="en-US"/>
              </w:rPr>
            </w:pPr>
            <w:r w:rsidRPr="008D3A8C">
              <w:rPr>
                <w:lang w:val="en-US"/>
              </w:rPr>
              <w:t>0</w:t>
            </w:r>
          </w:p>
        </w:tc>
        <w:tc>
          <w:tcPr>
            <w:tcW w:w="1337" w:type="dxa"/>
            <w:tcBorders>
              <w:top w:val="single" w:sz="4" w:space="0" w:color="auto"/>
            </w:tcBorders>
          </w:tcPr>
          <w:p w14:paraId="27A3FC38" w14:textId="77777777" w:rsidR="008D3A8C" w:rsidRPr="008D3A8C" w:rsidRDefault="008D3A8C" w:rsidP="008D3A8C">
            <w:pPr>
              <w:spacing w:before="60" w:after="60"/>
              <w:jc w:val="center"/>
              <w:rPr>
                <w:lang w:val="en-US"/>
              </w:rPr>
            </w:pPr>
            <w:r w:rsidRPr="008D3A8C">
              <w:rPr>
                <w:lang w:val="en-US"/>
              </w:rPr>
              <w:t>-0</w:t>
            </w:r>
          </w:p>
        </w:tc>
        <w:tc>
          <w:tcPr>
            <w:tcW w:w="1337" w:type="dxa"/>
            <w:tcBorders>
              <w:top w:val="single" w:sz="4" w:space="0" w:color="auto"/>
            </w:tcBorders>
          </w:tcPr>
          <w:p w14:paraId="590FB2BB" w14:textId="77777777" w:rsidR="008D3A8C" w:rsidRPr="008D3A8C" w:rsidRDefault="008D3A8C" w:rsidP="008D3A8C">
            <w:pPr>
              <w:spacing w:before="60" w:after="60"/>
              <w:jc w:val="center"/>
              <w:rPr>
                <w:lang w:val="en-US"/>
              </w:rPr>
            </w:pPr>
            <w:r w:rsidRPr="008D3A8C">
              <w:rPr>
                <w:lang w:val="en-US"/>
              </w:rPr>
              <w:t>-0</w:t>
            </w:r>
          </w:p>
        </w:tc>
        <w:tc>
          <w:tcPr>
            <w:tcW w:w="1337" w:type="dxa"/>
            <w:tcBorders>
              <w:top w:val="single" w:sz="4" w:space="0" w:color="auto"/>
            </w:tcBorders>
          </w:tcPr>
          <w:p w14:paraId="4A48873A" w14:textId="77777777" w:rsidR="008D3A8C" w:rsidRPr="008D3A8C" w:rsidRDefault="008D3A8C" w:rsidP="008D3A8C">
            <w:pPr>
              <w:spacing w:before="60" w:after="60"/>
              <w:jc w:val="center"/>
              <w:rPr>
                <w:b/>
                <w:bCs/>
                <w:lang w:val="en-US"/>
              </w:rPr>
            </w:pPr>
            <w:r w:rsidRPr="008D3A8C">
              <w:rPr>
                <w:b/>
                <w:bCs/>
                <w:lang w:val="en-US"/>
              </w:rPr>
              <w:t>0.001</w:t>
            </w:r>
          </w:p>
        </w:tc>
        <w:tc>
          <w:tcPr>
            <w:tcW w:w="1338" w:type="dxa"/>
            <w:tcBorders>
              <w:top w:val="single" w:sz="4" w:space="0" w:color="auto"/>
            </w:tcBorders>
          </w:tcPr>
          <w:p w14:paraId="5B7886FF" w14:textId="77777777" w:rsidR="008D3A8C" w:rsidRPr="008D3A8C" w:rsidRDefault="008D3A8C" w:rsidP="008D3A8C">
            <w:pPr>
              <w:spacing w:before="60" w:after="60"/>
              <w:jc w:val="center"/>
              <w:rPr>
                <w:b/>
                <w:bCs/>
                <w:lang w:val="en-US"/>
              </w:rPr>
            </w:pPr>
            <w:r w:rsidRPr="008D3A8C">
              <w:rPr>
                <w:b/>
                <w:bCs/>
                <w:lang w:val="en-US"/>
              </w:rPr>
              <w:t>0.001</w:t>
            </w:r>
          </w:p>
        </w:tc>
      </w:tr>
      <w:tr w:rsidR="008D3A8C" w:rsidRPr="008D3A8C" w14:paraId="51EBCCC9" w14:textId="77777777" w:rsidTr="001421CC">
        <w:tc>
          <w:tcPr>
            <w:tcW w:w="1337" w:type="dxa"/>
          </w:tcPr>
          <w:p w14:paraId="5B49F592" w14:textId="77777777" w:rsidR="008D3A8C" w:rsidRPr="008D3A8C" w:rsidRDefault="008D3A8C" w:rsidP="008D3A8C">
            <w:pPr>
              <w:spacing w:before="60" w:after="60"/>
              <w:rPr>
                <w:lang w:val="en-US"/>
              </w:rPr>
            </w:pPr>
            <w:r w:rsidRPr="008D3A8C">
              <w:rPr>
                <w:lang w:val="en-US"/>
              </w:rPr>
              <w:t>0.1</w:t>
            </w:r>
          </w:p>
        </w:tc>
        <w:tc>
          <w:tcPr>
            <w:tcW w:w="1337" w:type="dxa"/>
          </w:tcPr>
          <w:p w14:paraId="3F5ED8CD" w14:textId="77777777" w:rsidR="008D3A8C" w:rsidRPr="008D3A8C" w:rsidRDefault="008D3A8C" w:rsidP="008D3A8C">
            <w:pPr>
              <w:spacing w:before="60" w:after="60"/>
              <w:jc w:val="center"/>
              <w:rPr>
                <w:b/>
                <w:bCs/>
                <w:lang w:val="en-US"/>
              </w:rPr>
            </w:pPr>
            <w:r w:rsidRPr="008D3A8C">
              <w:rPr>
                <w:b/>
                <w:bCs/>
                <w:lang w:val="en-US"/>
              </w:rPr>
              <w:t>0.071</w:t>
            </w:r>
          </w:p>
        </w:tc>
        <w:tc>
          <w:tcPr>
            <w:tcW w:w="1337" w:type="dxa"/>
          </w:tcPr>
          <w:p w14:paraId="34B0067E" w14:textId="77777777" w:rsidR="008D3A8C" w:rsidRPr="008D3A8C" w:rsidRDefault="008D3A8C" w:rsidP="008D3A8C">
            <w:pPr>
              <w:spacing w:before="60" w:after="60"/>
              <w:jc w:val="center"/>
              <w:rPr>
                <w:lang w:val="en-US"/>
              </w:rPr>
            </w:pPr>
            <w:r w:rsidRPr="008D3A8C">
              <w:rPr>
                <w:lang w:val="en-US"/>
              </w:rPr>
              <w:t>-0.103</w:t>
            </w:r>
          </w:p>
        </w:tc>
        <w:tc>
          <w:tcPr>
            <w:tcW w:w="1337" w:type="dxa"/>
          </w:tcPr>
          <w:p w14:paraId="5FF5D754" w14:textId="77777777" w:rsidR="008D3A8C" w:rsidRPr="008D3A8C" w:rsidRDefault="008D3A8C" w:rsidP="008D3A8C">
            <w:pPr>
              <w:spacing w:before="60" w:after="60"/>
              <w:jc w:val="center"/>
              <w:rPr>
                <w:lang w:val="en-US"/>
              </w:rPr>
            </w:pPr>
            <w:r w:rsidRPr="008D3A8C">
              <w:rPr>
                <w:lang w:val="en-US"/>
              </w:rPr>
              <w:t>0.032</w:t>
            </w:r>
          </w:p>
        </w:tc>
        <w:tc>
          <w:tcPr>
            <w:tcW w:w="1337" w:type="dxa"/>
          </w:tcPr>
          <w:p w14:paraId="75529D42" w14:textId="77777777" w:rsidR="008D3A8C" w:rsidRPr="008D3A8C" w:rsidRDefault="008D3A8C" w:rsidP="008D3A8C">
            <w:pPr>
              <w:spacing w:before="60" w:after="60"/>
              <w:jc w:val="center"/>
              <w:rPr>
                <w:lang w:val="en-US"/>
              </w:rPr>
            </w:pPr>
            <w:r w:rsidRPr="008D3A8C">
              <w:rPr>
                <w:lang w:val="en-US"/>
              </w:rPr>
              <w:t>0.057</w:t>
            </w:r>
          </w:p>
        </w:tc>
        <w:tc>
          <w:tcPr>
            <w:tcW w:w="1337" w:type="dxa"/>
          </w:tcPr>
          <w:p w14:paraId="7D67F4D1" w14:textId="77777777" w:rsidR="008D3A8C" w:rsidRPr="008D3A8C" w:rsidRDefault="008D3A8C" w:rsidP="008D3A8C">
            <w:pPr>
              <w:spacing w:before="60" w:after="60"/>
              <w:jc w:val="center"/>
              <w:rPr>
                <w:lang w:val="en-US"/>
              </w:rPr>
            </w:pPr>
            <w:r w:rsidRPr="008D3A8C">
              <w:rPr>
                <w:lang w:val="en-US"/>
              </w:rPr>
              <w:t>-0.018</w:t>
            </w:r>
          </w:p>
        </w:tc>
        <w:tc>
          <w:tcPr>
            <w:tcW w:w="1338" w:type="dxa"/>
          </w:tcPr>
          <w:p w14:paraId="18280245" w14:textId="77777777" w:rsidR="008D3A8C" w:rsidRPr="008D3A8C" w:rsidRDefault="008D3A8C" w:rsidP="008D3A8C">
            <w:pPr>
              <w:spacing w:before="60" w:after="60"/>
              <w:jc w:val="center"/>
              <w:rPr>
                <w:lang w:val="en-US"/>
              </w:rPr>
            </w:pPr>
            <w:r w:rsidRPr="008D3A8C">
              <w:rPr>
                <w:lang w:val="en-US"/>
              </w:rPr>
              <w:t>-0.011</w:t>
            </w:r>
          </w:p>
        </w:tc>
      </w:tr>
      <w:tr w:rsidR="008D3A8C" w:rsidRPr="008D3A8C" w14:paraId="0FA61458" w14:textId="77777777" w:rsidTr="001421CC">
        <w:tc>
          <w:tcPr>
            <w:tcW w:w="1337" w:type="dxa"/>
          </w:tcPr>
          <w:p w14:paraId="5E1C0BF1" w14:textId="77777777" w:rsidR="008D3A8C" w:rsidRPr="008D3A8C" w:rsidRDefault="008D3A8C" w:rsidP="008D3A8C">
            <w:pPr>
              <w:spacing w:before="60" w:after="60"/>
              <w:rPr>
                <w:lang w:val="en-US"/>
              </w:rPr>
            </w:pPr>
            <w:r w:rsidRPr="008D3A8C">
              <w:rPr>
                <w:lang w:val="en-US"/>
              </w:rPr>
              <w:t>0.229</w:t>
            </w:r>
          </w:p>
        </w:tc>
        <w:tc>
          <w:tcPr>
            <w:tcW w:w="1337" w:type="dxa"/>
          </w:tcPr>
          <w:p w14:paraId="7502FCFB" w14:textId="77777777" w:rsidR="008D3A8C" w:rsidRPr="008D3A8C" w:rsidRDefault="008D3A8C" w:rsidP="008D3A8C">
            <w:pPr>
              <w:spacing w:before="60" w:after="60"/>
              <w:jc w:val="center"/>
              <w:rPr>
                <w:b/>
                <w:bCs/>
                <w:lang w:val="en-US"/>
              </w:rPr>
            </w:pPr>
            <w:r w:rsidRPr="008D3A8C">
              <w:rPr>
                <w:b/>
                <w:bCs/>
                <w:lang w:val="en-US"/>
              </w:rPr>
              <w:t>0.169</w:t>
            </w:r>
          </w:p>
        </w:tc>
        <w:tc>
          <w:tcPr>
            <w:tcW w:w="1337" w:type="dxa"/>
          </w:tcPr>
          <w:p w14:paraId="0EB0209F" w14:textId="77777777" w:rsidR="008D3A8C" w:rsidRPr="008D3A8C" w:rsidRDefault="008D3A8C" w:rsidP="008D3A8C">
            <w:pPr>
              <w:spacing w:before="60" w:after="60"/>
              <w:jc w:val="center"/>
              <w:rPr>
                <w:lang w:val="en-US"/>
              </w:rPr>
            </w:pPr>
            <w:r w:rsidRPr="008D3A8C">
              <w:rPr>
                <w:lang w:val="en-US"/>
              </w:rPr>
              <w:t>-0.237</w:t>
            </w:r>
          </w:p>
        </w:tc>
        <w:tc>
          <w:tcPr>
            <w:tcW w:w="1337" w:type="dxa"/>
          </w:tcPr>
          <w:p w14:paraId="15E03BEC" w14:textId="77777777" w:rsidR="008D3A8C" w:rsidRPr="008D3A8C" w:rsidRDefault="008D3A8C" w:rsidP="008D3A8C">
            <w:pPr>
              <w:spacing w:before="60" w:after="60"/>
              <w:jc w:val="center"/>
              <w:rPr>
                <w:lang w:val="en-US"/>
              </w:rPr>
            </w:pPr>
            <w:r w:rsidRPr="008D3A8C">
              <w:rPr>
                <w:lang w:val="en-US"/>
              </w:rPr>
              <w:t>0.074</w:t>
            </w:r>
          </w:p>
        </w:tc>
        <w:tc>
          <w:tcPr>
            <w:tcW w:w="1337" w:type="dxa"/>
          </w:tcPr>
          <w:p w14:paraId="56677D23" w14:textId="77777777" w:rsidR="008D3A8C" w:rsidRPr="008D3A8C" w:rsidRDefault="008D3A8C" w:rsidP="008D3A8C">
            <w:pPr>
              <w:spacing w:before="60" w:after="60"/>
              <w:jc w:val="center"/>
              <w:rPr>
                <w:lang w:val="en-US"/>
              </w:rPr>
            </w:pPr>
            <w:r w:rsidRPr="008D3A8C">
              <w:rPr>
                <w:lang w:val="en-US"/>
              </w:rPr>
              <w:t>0.131</w:t>
            </w:r>
          </w:p>
        </w:tc>
        <w:tc>
          <w:tcPr>
            <w:tcW w:w="1337" w:type="dxa"/>
          </w:tcPr>
          <w:p w14:paraId="5B388E97" w14:textId="77777777" w:rsidR="008D3A8C" w:rsidRPr="008D3A8C" w:rsidRDefault="008D3A8C" w:rsidP="008D3A8C">
            <w:pPr>
              <w:spacing w:before="60" w:after="60"/>
              <w:jc w:val="center"/>
              <w:rPr>
                <w:lang w:val="en-US"/>
              </w:rPr>
            </w:pPr>
            <w:r w:rsidRPr="008D3A8C">
              <w:rPr>
                <w:lang w:val="en-US"/>
              </w:rPr>
              <w:t>-0.042</w:t>
            </w:r>
          </w:p>
        </w:tc>
        <w:tc>
          <w:tcPr>
            <w:tcW w:w="1338" w:type="dxa"/>
          </w:tcPr>
          <w:p w14:paraId="23C31FC2" w14:textId="77777777" w:rsidR="008D3A8C" w:rsidRPr="008D3A8C" w:rsidRDefault="008D3A8C" w:rsidP="008D3A8C">
            <w:pPr>
              <w:spacing w:before="60" w:after="60"/>
              <w:jc w:val="center"/>
              <w:rPr>
                <w:lang w:val="en-US"/>
              </w:rPr>
            </w:pPr>
            <w:r w:rsidRPr="008D3A8C">
              <w:rPr>
                <w:lang w:val="en-US"/>
              </w:rPr>
              <w:t>-0.025</w:t>
            </w:r>
          </w:p>
        </w:tc>
      </w:tr>
      <w:tr w:rsidR="008D3A8C" w:rsidRPr="008D3A8C" w14:paraId="4566FA0E" w14:textId="77777777" w:rsidTr="001421CC">
        <w:tc>
          <w:tcPr>
            <w:tcW w:w="1337" w:type="dxa"/>
          </w:tcPr>
          <w:p w14:paraId="716736A7" w14:textId="77777777" w:rsidR="008D3A8C" w:rsidRPr="008D3A8C" w:rsidRDefault="008D3A8C" w:rsidP="008D3A8C">
            <w:pPr>
              <w:spacing w:before="60" w:after="60"/>
              <w:rPr>
                <w:lang w:val="en-US"/>
              </w:rPr>
            </w:pPr>
            <w:r w:rsidRPr="008D3A8C">
              <w:rPr>
                <w:lang w:val="en-US"/>
              </w:rPr>
              <w:t>0.5</w:t>
            </w:r>
          </w:p>
        </w:tc>
        <w:tc>
          <w:tcPr>
            <w:tcW w:w="1337" w:type="dxa"/>
          </w:tcPr>
          <w:p w14:paraId="1FA897D6" w14:textId="77777777" w:rsidR="008D3A8C" w:rsidRPr="008D3A8C" w:rsidRDefault="008D3A8C" w:rsidP="008D3A8C">
            <w:pPr>
              <w:spacing w:before="60" w:after="60"/>
              <w:jc w:val="center"/>
              <w:rPr>
                <w:b/>
                <w:bCs/>
                <w:lang w:val="en-US"/>
              </w:rPr>
            </w:pPr>
            <w:r w:rsidRPr="008D3A8C">
              <w:rPr>
                <w:b/>
                <w:bCs/>
                <w:lang w:val="en-US"/>
              </w:rPr>
              <w:t>0.373</w:t>
            </w:r>
          </w:p>
        </w:tc>
        <w:tc>
          <w:tcPr>
            <w:tcW w:w="1337" w:type="dxa"/>
          </w:tcPr>
          <w:p w14:paraId="21D5A743" w14:textId="77777777" w:rsidR="008D3A8C" w:rsidRPr="008D3A8C" w:rsidRDefault="008D3A8C" w:rsidP="008D3A8C">
            <w:pPr>
              <w:spacing w:before="60" w:after="60"/>
              <w:jc w:val="center"/>
              <w:rPr>
                <w:lang w:val="en-US"/>
              </w:rPr>
            </w:pPr>
            <w:r w:rsidRPr="008D3A8C">
              <w:rPr>
                <w:lang w:val="en-US"/>
              </w:rPr>
              <w:t>-0.517</w:t>
            </w:r>
          </w:p>
        </w:tc>
        <w:tc>
          <w:tcPr>
            <w:tcW w:w="1337" w:type="dxa"/>
          </w:tcPr>
          <w:p w14:paraId="1C7E89DD" w14:textId="77777777" w:rsidR="008D3A8C" w:rsidRPr="008D3A8C" w:rsidRDefault="008D3A8C" w:rsidP="008D3A8C">
            <w:pPr>
              <w:spacing w:before="60" w:after="60"/>
              <w:jc w:val="center"/>
              <w:rPr>
                <w:lang w:val="en-US"/>
              </w:rPr>
            </w:pPr>
            <w:r w:rsidRPr="008D3A8C">
              <w:rPr>
                <w:lang w:val="en-US"/>
              </w:rPr>
              <w:t>0.163</w:t>
            </w:r>
          </w:p>
        </w:tc>
        <w:tc>
          <w:tcPr>
            <w:tcW w:w="1337" w:type="dxa"/>
          </w:tcPr>
          <w:p w14:paraId="3D7B9291" w14:textId="77777777" w:rsidR="008D3A8C" w:rsidRPr="008D3A8C" w:rsidRDefault="008D3A8C" w:rsidP="008D3A8C">
            <w:pPr>
              <w:spacing w:before="60" w:after="60"/>
              <w:jc w:val="center"/>
              <w:rPr>
                <w:lang w:val="en-US"/>
              </w:rPr>
            </w:pPr>
            <w:r w:rsidRPr="008D3A8C">
              <w:rPr>
                <w:lang w:val="en-US"/>
              </w:rPr>
              <w:t>0.286</w:t>
            </w:r>
          </w:p>
        </w:tc>
        <w:tc>
          <w:tcPr>
            <w:tcW w:w="1337" w:type="dxa"/>
          </w:tcPr>
          <w:p w14:paraId="48B28FC1" w14:textId="77777777" w:rsidR="008D3A8C" w:rsidRPr="008D3A8C" w:rsidRDefault="008D3A8C" w:rsidP="008D3A8C">
            <w:pPr>
              <w:spacing w:before="60" w:after="60"/>
              <w:jc w:val="center"/>
              <w:rPr>
                <w:lang w:val="en-US"/>
              </w:rPr>
            </w:pPr>
            <w:r w:rsidRPr="008D3A8C">
              <w:rPr>
                <w:lang w:val="en-US"/>
              </w:rPr>
              <w:t>-0.091</w:t>
            </w:r>
          </w:p>
        </w:tc>
        <w:tc>
          <w:tcPr>
            <w:tcW w:w="1338" w:type="dxa"/>
          </w:tcPr>
          <w:p w14:paraId="0541B91B" w14:textId="77777777" w:rsidR="008D3A8C" w:rsidRPr="008D3A8C" w:rsidRDefault="008D3A8C" w:rsidP="008D3A8C">
            <w:pPr>
              <w:spacing w:before="60" w:after="60"/>
              <w:jc w:val="center"/>
              <w:rPr>
                <w:lang w:val="en-US"/>
              </w:rPr>
            </w:pPr>
            <w:r w:rsidRPr="008D3A8C">
              <w:rPr>
                <w:lang w:val="en-US"/>
              </w:rPr>
              <w:t>-0.056</w:t>
            </w:r>
          </w:p>
        </w:tc>
      </w:tr>
      <w:tr w:rsidR="008D3A8C" w:rsidRPr="008D3A8C" w14:paraId="0A3A1CC5" w14:textId="77777777" w:rsidTr="001421CC">
        <w:tc>
          <w:tcPr>
            <w:tcW w:w="1337" w:type="dxa"/>
          </w:tcPr>
          <w:p w14:paraId="1A93BC3C" w14:textId="77777777" w:rsidR="008D3A8C" w:rsidRPr="008D3A8C" w:rsidRDefault="008D3A8C" w:rsidP="008D3A8C">
            <w:pPr>
              <w:spacing w:before="60" w:after="60"/>
              <w:rPr>
                <w:lang w:val="en-US"/>
              </w:rPr>
            </w:pPr>
            <w:r w:rsidRPr="008D3A8C">
              <w:rPr>
                <w:lang w:val="en-US"/>
              </w:rPr>
              <w:t>1</w:t>
            </w:r>
          </w:p>
        </w:tc>
        <w:tc>
          <w:tcPr>
            <w:tcW w:w="1337" w:type="dxa"/>
          </w:tcPr>
          <w:p w14:paraId="30A918C6" w14:textId="77777777" w:rsidR="008D3A8C" w:rsidRPr="008D3A8C" w:rsidRDefault="008D3A8C" w:rsidP="008D3A8C">
            <w:pPr>
              <w:spacing w:before="60" w:after="60"/>
              <w:jc w:val="center"/>
              <w:rPr>
                <w:b/>
                <w:bCs/>
                <w:lang w:val="en-US"/>
              </w:rPr>
            </w:pPr>
            <w:r w:rsidRPr="008D3A8C">
              <w:rPr>
                <w:b/>
                <w:bCs/>
                <w:lang w:val="en-US"/>
              </w:rPr>
              <w:t>0.749</w:t>
            </w:r>
          </w:p>
        </w:tc>
        <w:tc>
          <w:tcPr>
            <w:tcW w:w="1337" w:type="dxa"/>
          </w:tcPr>
          <w:p w14:paraId="622828A3" w14:textId="77777777" w:rsidR="008D3A8C" w:rsidRPr="008D3A8C" w:rsidRDefault="008D3A8C" w:rsidP="008D3A8C">
            <w:pPr>
              <w:spacing w:before="60" w:after="60"/>
              <w:jc w:val="center"/>
              <w:rPr>
                <w:lang w:val="en-US"/>
              </w:rPr>
            </w:pPr>
            <w:r w:rsidRPr="008D3A8C">
              <w:rPr>
                <w:lang w:val="en-US"/>
              </w:rPr>
              <w:t>-1.035</w:t>
            </w:r>
          </w:p>
        </w:tc>
        <w:tc>
          <w:tcPr>
            <w:tcW w:w="1337" w:type="dxa"/>
          </w:tcPr>
          <w:p w14:paraId="39ABE4B5" w14:textId="77777777" w:rsidR="008D3A8C" w:rsidRPr="008D3A8C" w:rsidRDefault="008D3A8C" w:rsidP="008D3A8C">
            <w:pPr>
              <w:spacing w:before="60" w:after="60"/>
              <w:jc w:val="center"/>
              <w:rPr>
                <w:lang w:val="en-US"/>
              </w:rPr>
            </w:pPr>
            <w:r w:rsidRPr="008D3A8C">
              <w:rPr>
                <w:lang w:val="en-US"/>
              </w:rPr>
              <w:t>0.326</w:t>
            </w:r>
          </w:p>
        </w:tc>
        <w:tc>
          <w:tcPr>
            <w:tcW w:w="1337" w:type="dxa"/>
          </w:tcPr>
          <w:p w14:paraId="1271D863" w14:textId="77777777" w:rsidR="008D3A8C" w:rsidRPr="008D3A8C" w:rsidRDefault="008D3A8C" w:rsidP="008D3A8C">
            <w:pPr>
              <w:spacing w:before="60" w:after="60"/>
              <w:jc w:val="center"/>
              <w:rPr>
                <w:lang w:val="en-US"/>
              </w:rPr>
            </w:pPr>
            <w:r w:rsidRPr="008D3A8C">
              <w:rPr>
                <w:lang w:val="en-US"/>
              </w:rPr>
              <w:t>0.572</w:t>
            </w:r>
          </w:p>
        </w:tc>
        <w:tc>
          <w:tcPr>
            <w:tcW w:w="1337" w:type="dxa"/>
          </w:tcPr>
          <w:p w14:paraId="3486FF45" w14:textId="77777777" w:rsidR="008D3A8C" w:rsidRPr="008D3A8C" w:rsidRDefault="008D3A8C" w:rsidP="008D3A8C">
            <w:pPr>
              <w:spacing w:before="60" w:after="60"/>
              <w:jc w:val="center"/>
              <w:rPr>
                <w:lang w:val="en-US"/>
              </w:rPr>
            </w:pPr>
            <w:r w:rsidRPr="008D3A8C">
              <w:rPr>
                <w:lang w:val="en-US"/>
              </w:rPr>
              <w:t>-0.183</w:t>
            </w:r>
          </w:p>
        </w:tc>
        <w:tc>
          <w:tcPr>
            <w:tcW w:w="1338" w:type="dxa"/>
          </w:tcPr>
          <w:p w14:paraId="39FBC179" w14:textId="77777777" w:rsidR="008D3A8C" w:rsidRPr="008D3A8C" w:rsidRDefault="008D3A8C" w:rsidP="008D3A8C">
            <w:pPr>
              <w:spacing w:before="60" w:after="60"/>
              <w:jc w:val="center"/>
              <w:rPr>
                <w:lang w:val="en-US"/>
              </w:rPr>
            </w:pPr>
            <w:r w:rsidRPr="008D3A8C">
              <w:rPr>
                <w:lang w:val="en-US"/>
              </w:rPr>
              <w:t>-0.112</w:t>
            </w:r>
          </w:p>
        </w:tc>
      </w:tr>
    </w:tbl>
    <w:p w14:paraId="726E74ED" w14:textId="77777777" w:rsidR="008D3A8C" w:rsidRPr="008D3A8C" w:rsidRDefault="008D3A8C" w:rsidP="008D3A8C">
      <w:pPr>
        <w:spacing w:after="120"/>
        <w:rPr>
          <w:sz w:val="24"/>
          <w:lang w:val="en-US"/>
        </w:rPr>
      </w:pPr>
    </w:p>
    <w:p w14:paraId="12888D41" w14:textId="77777777" w:rsidR="008D3A8C" w:rsidRPr="008D3A8C" w:rsidRDefault="008D3A8C" w:rsidP="008D3A8C">
      <w:pPr>
        <w:spacing w:after="120"/>
        <w:rPr>
          <w:sz w:val="24"/>
          <w:lang w:val="en-US"/>
        </w:rPr>
      </w:pPr>
      <w:r w:rsidRPr="008D3A8C">
        <w:rPr>
          <w:sz w:val="24"/>
          <w:lang w:val="en-US"/>
        </w:rPr>
        <w:t>CPT</w:t>
      </w:r>
    </w:p>
    <w:tbl>
      <w:tblPr>
        <w:tblStyle w:val="TableGrid1"/>
        <w:tblW w:w="5000" w:type="pct"/>
        <w:tblBorders>
          <w:top w:val="single" w:sz="4" w:space="0" w:color="auto"/>
          <w:bottom w:val="single" w:sz="4" w:space="0" w:color="auto"/>
        </w:tblBorders>
        <w:tblLook w:val="04A0" w:firstRow="1" w:lastRow="0" w:firstColumn="1" w:lastColumn="0" w:noHBand="0" w:noVBand="1"/>
      </w:tblPr>
      <w:tblGrid>
        <w:gridCol w:w="3256"/>
        <w:gridCol w:w="1019"/>
        <w:gridCol w:w="1018"/>
        <w:gridCol w:w="1018"/>
        <w:gridCol w:w="1018"/>
        <w:gridCol w:w="1018"/>
        <w:gridCol w:w="1013"/>
      </w:tblGrid>
      <w:tr w:rsidR="008D3A8C" w:rsidRPr="008D3A8C" w14:paraId="74E1E1AD" w14:textId="77777777" w:rsidTr="001421CC">
        <w:tc>
          <w:tcPr>
            <w:tcW w:w="1739" w:type="pct"/>
            <w:tcBorders>
              <w:top w:val="single" w:sz="4" w:space="0" w:color="auto"/>
              <w:bottom w:val="single" w:sz="4" w:space="0" w:color="auto"/>
            </w:tcBorders>
          </w:tcPr>
          <w:p w14:paraId="1B9FB27C" w14:textId="77777777" w:rsidR="008D3A8C" w:rsidRPr="008D3A8C" w:rsidRDefault="008D3A8C" w:rsidP="008D3A8C">
            <w:pPr>
              <w:spacing w:before="60" w:after="60"/>
              <w:rPr>
                <w:b/>
                <w:bCs/>
                <w:lang w:val="en-US"/>
              </w:rPr>
            </w:pPr>
          </w:p>
        </w:tc>
        <w:tc>
          <w:tcPr>
            <w:tcW w:w="544" w:type="pct"/>
            <w:tcBorders>
              <w:top w:val="single" w:sz="4" w:space="0" w:color="auto"/>
              <w:bottom w:val="single" w:sz="4" w:space="0" w:color="auto"/>
            </w:tcBorders>
          </w:tcPr>
          <w:p w14:paraId="588EF78B" w14:textId="77777777" w:rsidR="008D3A8C" w:rsidRPr="008D3A8C" w:rsidRDefault="008D3A8C" w:rsidP="008D3A8C">
            <w:pPr>
              <w:spacing w:before="60" w:after="60"/>
              <w:jc w:val="center"/>
              <w:rPr>
                <w:b/>
                <w:bCs/>
                <w:lang w:val="en-US"/>
              </w:rPr>
            </w:pPr>
            <w:r w:rsidRPr="008D3A8C">
              <w:rPr>
                <w:b/>
                <w:bCs/>
                <w:lang w:val="en-US"/>
              </w:rPr>
              <w:t>fc</w:t>
            </w:r>
          </w:p>
        </w:tc>
        <w:tc>
          <w:tcPr>
            <w:tcW w:w="544" w:type="pct"/>
            <w:tcBorders>
              <w:top w:val="single" w:sz="4" w:space="0" w:color="auto"/>
              <w:bottom w:val="single" w:sz="4" w:space="0" w:color="auto"/>
            </w:tcBorders>
          </w:tcPr>
          <w:p w14:paraId="7FBB67AF" w14:textId="77777777" w:rsidR="008D3A8C" w:rsidRPr="008D3A8C" w:rsidRDefault="008D3A8C" w:rsidP="008D3A8C">
            <w:pPr>
              <w:spacing w:before="60" w:after="60"/>
              <w:jc w:val="center"/>
              <w:rPr>
                <w:b/>
                <w:bCs/>
                <w:lang w:val="en-US"/>
              </w:rPr>
            </w:pPr>
            <w:r w:rsidRPr="008D3A8C">
              <w:rPr>
                <w:b/>
                <w:bCs/>
                <w:lang w:val="en-US"/>
              </w:rPr>
              <w:t>ac_1</w:t>
            </w:r>
          </w:p>
        </w:tc>
        <w:tc>
          <w:tcPr>
            <w:tcW w:w="544" w:type="pct"/>
            <w:tcBorders>
              <w:top w:val="single" w:sz="4" w:space="0" w:color="auto"/>
              <w:bottom w:val="single" w:sz="4" w:space="0" w:color="auto"/>
            </w:tcBorders>
          </w:tcPr>
          <w:p w14:paraId="53859CC2" w14:textId="77777777" w:rsidR="008D3A8C" w:rsidRPr="008D3A8C" w:rsidRDefault="008D3A8C" w:rsidP="008D3A8C">
            <w:pPr>
              <w:spacing w:before="60" w:after="60"/>
              <w:jc w:val="center"/>
              <w:rPr>
                <w:b/>
                <w:bCs/>
                <w:lang w:val="en-US"/>
              </w:rPr>
            </w:pPr>
            <w:r w:rsidRPr="008D3A8C">
              <w:rPr>
                <w:b/>
                <w:bCs/>
                <w:lang w:val="en-US"/>
              </w:rPr>
              <w:t>ac_2</w:t>
            </w:r>
          </w:p>
        </w:tc>
        <w:tc>
          <w:tcPr>
            <w:tcW w:w="544" w:type="pct"/>
            <w:tcBorders>
              <w:top w:val="single" w:sz="4" w:space="0" w:color="auto"/>
              <w:bottom w:val="single" w:sz="4" w:space="0" w:color="auto"/>
            </w:tcBorders>
          </w:tcPr>
          <w:p w14:paraId="47DBA5CD" w14:textId="77777777" w:rsidR="008D3A8C" w:rsidRPr="008D3A8C" w:rsidRDefault="008D3A8C" w:rsidP="008D3A8C">
            <w:pPr>
              <w:spacing w:before="60" w:after="60"/>
              <w:jc w:val="center"/>
              <w:rPr>
                <w:b/>
                <w:bCs/>
                <w:lang w:val="en-US"/>
              </w:rPr>
            </w:pPr>
            <w:r w:rsidRPr="008D3A8C">
              <w:rPr>
                <w:b/>
                <w:bCs/>
                <w:lang w:val="en-US"/>
              </w:rPr>
              <w:t>ac_3</w:t>
            </w:r>
          </w:p>
        </w:tc>
        <w:tc>
          <w:tcPr>
            <w:tcW w:w="544" w:type="pct"/>
            <w:tcBorders>
              <w:top w:val="single" w:sz="4" w:space="0" w:color="auto"/>
              <w:bottom w:val="single" w:sz="4" w:space="0" w:color="auto"/>
            </w:tcBorders>
          </w:tcPr>
          <w:p w14:paraId="507495D1" w14:textId="77777777" w:rsidR="008D3A8C" w:rsidRPr="008D3A8C" w:rsidRDefault="008D3A8C" w:rsidP="008D3A8C">
            <w:pPr>
              <w:spacing w:before="60" w:after="60"/>
              <w:jc w:val="center"/>
              <w:rPr>
                <w:b/>
                <w:bCs/>
                <w:lang w:val="en-US"/>
              </w:rPr>
            </w:pPr>
            <w:r w:rsidRPr="008D3A8C">
              <w:rPr>
                <w:b/>
                <w:bCs/>
                <w:lang w:val="en-US"/>
              </w:rPr>
              <w:t>ac_4</w:t>
            </w:r>
          </w:p>
        </w:tc>
        <w:tc>
          <w:tcPr>
            <w:tcW w:w="541" w:type="pct"/>
            <w:tcBorders>
              <w:top w:val="single" w:sz="4" w:space="0" w:color="auto"/>
              <w:bottom w:val="single" w:sz="4" w:space="0" w:color="auto"/>
            </w:tcBorders>
          </w:tcPr>
          <w:p w14:paraId="23A465CB" w14:textId="77777777" w:rsidR="008D3A8C" w:rsidRPr="008D3A8C" w:rsidRDefault="008D3A8C" w:rsidP="008D3A8C">
            <w:pPr>
              <w:spacing w:before="60" w:after="60"/>
              <w:jc w:val="center"/>
              <w:rPr>
                <w:b/>
                <w:bCs/>
                <w:lang w:val="en-US"/>
              </w:rPr>
            </w:pPr>
            <w:r w:rsidRPr="008D3A8C">
              <w:rPr>
                <w:b/>
                <w:bCs/>
                <w:lang w:val="en-US"/>
              </w:rPr>
              <w:t>ac_5</w:t>
            </w:r>
          </w:p>
        </w:tc>
      </w:tr>
      <w:tr w:rsidR="008D3A8C" w:rsidRPr="008D3A8C" w14:paraId="6A31B751" w14:textId="77777777" w:rsidTr="001421CC">
        <w:tc>
          <w:tcPr>
            <w:tcW w:w="1739" w:type="pct"/>
            <w:tcBorders>
              <w:top w:val="single" w:sz="4" w:space="0" w:color="auto"/>
            </w:tcBorders>
          </w:tcPr>
          <w:p w14:paraId="189BAE40" w14:textId="77777777" w:rsidR="008D3A8C" w:rsidRPr="008D3A8C" w:rsidRDefault="008D3A8C" w:rsidP="008D3A8C">
            <w:pPr>
              <w:spacing w:before="60" w:after="60"/>
              <w:rPr>
                <w:lang w:val="en-US"/>
              </w:rPr>
            </w:pPr>
            <m:oMathPara>
              <m:oMathParaPr>
                <m:jc m:val="left"/>
              </m:oMathParaPr>
              <m:oMath>
                <m:r>
                  <w:rPr>
                    <w:rFonts w:ascii="Cambria Math" w:hAnsi="Cambria Math"/>
                  </w:rPr>
                  <m:t>a</m:t>
                </m:r>
                <m:r>
                  <w:rPr>
                    <w:rFonts w:ascii="Cambria Math" w:hAnsi="Cambria Math"/>
                    <w:lang w:val="en-US"/>
                  </w:rPr>
                  <m:t>=0.334;</m:t>
                </m:r>
                <m:r>
                  <w:rPr>
                    <w:rFonts w:ascii="Cambria Math" w:hAnsi="Cambria Math"/>
                  </w:rPr>
                  <m:t>λ=1.574; γ=0.571</m:t>
                </m:r>
              </m:oMath>
            </m:oMathPara>
          </w:p>
        </w:tc>
        <w:tc>
          <w:tcPr>
            <w:tcW w:w="544" w:type="pct"/>
            <w:tcBorders>
              <w:top w:val="single" w:sz="4" w:space="0" w:color="auto"/>
            </w:tcBorders>
          </w:tcPr>
          <w:p w14:paraId="27787F3B" w14:textId="77777777" w:rsidR="008D3A8C" w:rsidRPr="008D3A8C" w:rsidRDefault="008D3A8C" w:rsidP="008D3A8C">
            <w:pPr>
              <w:spacing w:before="60" w:after="60"/>
              <w:jc w:val="center"/>
              <w:rPr>
                <w:lang w:val="en-US"/>
              </w:rPr>
            </w:pPr>
            <w:r w:rsidRPr="008D3A8C">
              <w:rPr>
                <w:lang w:val="en-US"/>
              </w:rPr>
              <w:t>-0.14</w:t>
            </w:r>
          </w:p>
        </w:tc>
        <w:tc>
          <w:tcPr>
            <w:tcW w:w="544" w:type="pct"/>
            <w:tcBorders>
              <w:top w:val="single" w:sz="4" w:space="0" w:color="auto"/>
            </w:tcBorders>
          </w:tcPr>
          <w:p w14:paraId="54B5B3D4" w14:textId="77777777" w:rsidR="008D3A8C" w:rsidRPr="008D3A8C" w:rsidRDefault="008D3A8C" w:rsidP="008D3A8C">
            <w:pPr>
              <w:spacing w:before="60" w:after="60"/>
              <w:jc w:val="center"/>
              <w:rPr>
                <w:b/>
                <w:bCs/>
                <w:lang w:val="en-US"/>
              </w:rPr>
            </w:pPr>
            <w:r w:rsidRPr="008D3A8C">
              <w:rPr>
                <w:b/>
                <w:bCs/>
                <w:lang w:val="en-US"/>
              </w:rPr>
              <w:t>-0.08</w:t>
            </w:r>
          </w:p>
        </w:tc>
        <w:tc>
          <w:tcPr>
            <w:tcW w:w="544" w:type="pct"/>
            <w:tcBorders>
              <w:top w:val="single" w:sz="4" w:space="0" w:color="auto"/>
            </w:tcBorders>
          </w:tcPr>
          <w:p w14:paraId="59C0AB19" w14:textId="77777777" w:rsidR="008D3A8C" w:rsidRPr="008D3A8C" w:rsidRDefault="008D3A8C" w:rsidP="008D3A8C">
            <w:pPr>
              <w:spacing w:before="60" w:after="60"/>
              <w:jc w:val="center"/>
              <w:rPr>
                <w:lang w:val="en-US"/>
              </w:rPr>
            </w:pPr>
            <w:r w:rsidRPr="008D3A8C">
              <w:rPr>
                <w:lang w:val="en-US"/>
              </w:rPr>
              <w:t>-0.09</w:t>
            </w:r>
          </w:p>
        </w:tc>
        <w:tc>
          <w:tcPr>
            <w:tcW w:w="544" w:type="pct"/>
            <w:tcBorders>
              <w:top w:val="single" w:sz="4" w:space="0" w:color="auto"/>
            </w:tcBorders>
          </w:tcPr>
          <w:p w14:paraId="4F70CB2D" w14:textId="77777777" w:rsidR="008D3A8C" w:rsidRPr="008D3A8C" w:rsidRDefault="008D3A8C" w:rsidP="008D3A8C">
            <w:pPr>
              <w:spacing w:before="60" w:after="60"/>
              <w:jc w:val="center"/>
              <w:rPr>
                <w:lang w:val="en-US"/>
              </w:rPr>
            </w:pPr>
            <w:r w:rsidRPr="008D3A8C">
              <w:rPr>
                <w:lang w:val="en-US"/>
              </w:rPr>
              <w:t>-0.09</w:t>
            </w:r>
          </w:p>
        </w:tc>
        <w:tc>
          <w:tcPr>
            <w:tcW w:w="544" w:type="pct"/>
            <w:tcBorders>
              <w:top w:val="single" w:sz="4" w:space="0" w:color="auto"/>
            </w:tcBorders>
          </w:tcPr>
          <w:p w14:paraId="352F692C" w14:textId="77777777" w:rsidR="008D3A8C" w:rsidRPr="008D3A8C" w:rsidRDefault="008D3A8C" w:rsidP="008D3A8C">
            <w:pPr>
              <w:spacing w:before="60" w:after="60"/>
              <w:jc w:val="center"/>
              <w:rPr>
                <w:b/>
                <w:bCs/>
                <w:lang w:val="en-US"/>
              </w:rPr>
            </w:pPr>
            <w:r w:rsidRPr="008D3A8C">
              <w:rPr>
                <w:b/>
                <w:bCs/>
                <w:lang w:val="en-US"/>
              </w:rPr>
              <w:t>-0.08</w:t>
            </w:r>
          </w:p>
        </w:tc>
        <w:tc>
          <w:tcPr>
            <w:tcW w:w="541" w:type="pct"/>
            <w:tcBorders>
              <w:top w:val="single" w:sz="4" w:space="0" w:color="auto"/>
            </w:tcBorders>
          </w:tcPr>
          <w:p w14:paraId="76E27F11" w14:textId="77777777" w:rsidR="008D3A8C" w:rsidRPr="008D3A8C" w:rsidRDefault="008D3A8C" w:rsidP="008D3A8C">
            <w:pPr>
              <w:spacing w:before="60" w:after="60"/>
              <w:jc w:val="center"/>
              <w:rPr>
                <w:b/>
                <w:bCs/>
                <w:lang w:val="en-US"/>
              </w:rPr>
            </w:pPr>
            <w:r w:rsidRPr="008D3A8C">
              <w:rPr>
                <w:b/>
                <w:bCs/>
                <w:lang w:val="en-US"/>
              </w:rPr>
              <w:t>-0.08</w:t>
            </w:r>
          </w:p>
        </w:tc>
      </w:tr>
      <w:tr w:rsidR="008D3A8C" w:rsidRPr="008D3A8C" w14:paraId="3C83C994" w14:textId="77777777" w:rsidTr="001421CC">
        <w:tc>
          <w:tcPr>
            <w:tcW w:w="1739" w:type="pct"/>
          </w:tcPr>
          <w:p w14:paraId="1052A048" w14:textId="77777777" w:rsidR="008D3A8C" w:rsidRPr="008D3A8C" w:rsidRDefault="008D3A8C" w:rsidP="008D3A8C">
            <w:pPr>
              <w:spacing w:before="60" w:after="60"/>
              <w:rPr>
                <w:lang w:val="en-US"/>
              </w:rPr>
            </w:pPr>
            <m:oMathPara>
              <m:oMathParaPr>
                <m:jc m:val="left"/>
              </m:oMathParaPr>
              <m:oMath>
                <m:r>
                  <w:rPr>
                    <w:rFonts w:ascii="Cambria Math" w:hAnsi="Cambria Math"/>
                  </w:rPr>
                  <m:t>a</m:t>
                </m:r>
                <m:r>
                  <w:rPr>
                    <w:rFonts w:ascii="Cambria Math" w:hAnsi="Cambria Math"/>
                    <w:lang w:val="en-US"/>
                  </w:rPr>
                  <m:t>=0.1</m:t>
                </m:r>
              </m:oMath>
            </m:oMathPara>
          </w:p>
        </w:tc>
        <w:tc>
          <w:tcPr>
            <w:tcW w:w="544" w:type="pct"/>
          </w:tcPr>
          <w:p w14:paraId="4CDB9551" w14:textId="77777777" w:rsidR="008D3A8C" w:rsidRPr="008D3A8C" w:rsidRDefault="008D3A8C" w:rsidP="008D3A8C">
            <w:pPr>
              <w:spacing w:before="60" w:after="60"/>
              <w:jc w:val="center"/>
              <w:rPr>
                <w:b/>
                <w:bCs/>
                <w:lang w:val="en-US"/>
              </w:rPr>
            </w:pPr>
            <w:r w:rsidRPr="008D3A8C">
              <w:rPr>
                <w:b/>
                <w:bCs/>
                <w:lang w:val="en-US"/>
              </w:rPr>
              <w:t>-0.28</w:t>
            </w:r>
          </w:p>
        </w:tc>
        <w:tc>
          <w:tcPr>
            <w:tcW w:w="544" w:type="pct"/>
          </w:tcPr>
          <w:p w14:paraId="1EFC0FE2" w14:textId="77777777" w:rsidR="008D3A8C" w:rsidRPr="008D3A8C" w:rsidRDefault="008D3A8C" w:rsidP="008D3A8C">
            <w:pPr>
              <w:spacing w:before="60" w:after="60"/>
              <w:jc w:val="center"/>
              <w:rPr>
                <w:lang w:val="en-US"/>
              </w:rPr>
            </w:pPr>
            <w:r w:rsidRPr="008D3A8C">
              <w:rPr>
                <w:lang w:val="en-US"/>
              </w:rPr>
              <w:t>-0.32</w:t>
            </w:r>
          </w:p>
        </w:tc>
        <w:tc>
          <w:tcPr>
            <w:tcW w:w="544" w:type="pct"/>
          </w:tcPr>
          <w:p w14:paraId="46FA0135" w14:textId="77777777" w:rsidR="008D3A8C" w:rsidRPr="008D3A8C" w:rsidRDefault="008D3A8C" w:rsidP="008D3A8C">
            <w:pPr>
              <w:spacing w:before="60" w:after="60"/>
              <w:jc w:val="center"/>
              <w:rPr>
                <w:lang w:val="en-US"/>
              </w:rPr>
            </w:pPr>
            <w:r w:rsidRPr="008D3A8C">
              <w:rPr>
                <w:lang w:val="en-US"/>
              </w:rPr>
              <w:t>-0.38</w:t>
            </w:r>
          </w:p>
        </w:tc>
        <w:tc>
          <w:tcPr>
            <w:tcW w:w="544" w:type="pct"/>
          </w:tcPr>
          <w:p w14:paraId="000D1943" w14:textId="77777777" w:rsidR="008D3A8C" w:rsidRPr="008D3A8C" w:rsidRDefault="008D3A8C" w:rsidP="008D3A8C">
            <w:pPr>
              <w:spacing w:before="60" w:after="60"/>
              <w:jc w:val="center"/>
              <w:rPr>
                <w:lang w:val="en-US"/>
              </w:rPr>
            </w:pPr>
            <w:r w:rsidRPr="008D3A8C">
              <w:rPr>
                <w:lang w:val="en-US"/>
              </w:rPr>
              <w:t>-0.41</w:t>
            </w:r>
          </w:p>
        </w:tc>
        <w:tc>
          <w:tcPr>
            <w:tcW w:w="544" w:type="pct"/>
          </w:tcPr>
          <w:p w14:paraId="118ECC00" w14:textId="77777777" w:rsidR="008D3A8C" w:rsidRPr="008D3A8C" w:rsidRDefault="008D3A8C" w:rsidP="008D3A8C">
            <w:pPr>
              <w:spacing w:before="60" w:after="60"/>
              <w:jc w:val="center"/>
              <w:rPr>
                <w:lang w:val="en-US"/>
              </w:rPr>
            </w:pPr>
            <w:r w:rsidRPr="008D3A8C">
              <w:rPr>
                <w:lang w:val="en-US"/>
              </w:rPr>
              <w:t>-0.44</w:t>
            </w:r>
          </w:p>
        </w:tc>
        <w:tc>
          <w:tcPr>
            <w:tcW w:w="541" w:type="pct"/>
          </w:tcPr>
          <w:p w14:paraId="2E34D95E" w14:textId="77777777" w:rsidR="008D3A8C" w:rsidRPr="008D3A8C" w:rsidRDefault="008D3A8C" w:rsidP="008D3A8C">
            <w:pPr>
              <w:spacing w:before="60" w:after="60"/>
              <w:jc w:val="center"/>
              <w:rPr>
                <w:lang w:val="en-US"/>
              </w:rPr>
            </w:pPr>
            <w:r w:rsidRPr="008D3A8C">
              <w:rPr>
                <w:lang w:val="en-US"/>
              </w:rPr>
              <w:t>-0.51</w:t>
            </w:r>
          </w:p>
        </w:tc>
      </w:tr>
      <w:tr w:rsidR="008D3A8C" w:rsidRPr="008D3A8C" w14:paraId="6ED67FA0" w14:textId="77777777" w:rsidTr="001421CC">
        <w:tc>
          <w:tcPr>
            <w:tcW w:w="1739" w:type="pct"/>
          </w:tcPr>
          <w:p w14:paraId="26D8FFA5" w14:textId="77777777" w:rsidR="008D3A8C" w:rsidRPr="008D3A8C" w:rsidRDefault="008D3A8C" w:rsidP="008D3A8C">
            <w:pPr>
              <w:spacing w:before="60" w:after="60"/>
              <w:rPr>
                <w:lang w:val="en-US"/>
              </w:rPr>
            </w:pPr>
            <m:oMathPara>
              <m:oMathParaPr>
                <m:jc m:val="left"/>
              </m:oMathParaPr>
              <m:oMath>
                <m:r>
                  <w:rPr>
                    <w:rFonts w:ascii="Cambria Math" w:hAnsi="Cambria Math"/>
                  </w:rPr>
                  <m:t>a</m:t>
                </m:r>
                <m:r>
                  <w:rPr>
                    <w:rFonts w:ascii="Cambria Math" w:hAnsi="Cambria Math"/>
                    <w:lang w:val="en-US"/>
                  </w:rPr>
                  <m:t xml:space="preserve"> = 0.5</m:t>
                </m:r>
              </m:oMath>
            </m:oMathPara>
          </w:p>
        </w:tc>
        <w:tc>
          <w:tcPr>
            <w:tcW w:w="544" w:type="pct"/>
          </w:tcPr>
          <w:p w14:paraId="6DD41E5A" w14:textId="77777777" w:rsidR="008D3A8C" w:rsidRPr="008D3A8C" w:rsidRDefault="008D3A8C" w:rsidP="008D3A8C">
            <w:pPr>
              <w:spacing w:before="60" w:after="60"/>
              <w:jc w:val="center"/>
              <w:rPr>
                <w:lang w:val="en-US"/>
              </w:rPr>
            </w:pPr>
            <w:r w:rsidRPr="008D3A8C">
              <w:rPr>
                <w:lang w:val="en-US"/>
              </w:rPr>
              <w:t>-0.08</w:t>
            </w:r>
          </w:p>
        </w:tc>
        <w:tc>
          <w:tcPr>
            <w:tcW w:w="544" w:type="pct"/>
          </w:tcPr>
          <w:p w14:paraId="7D9D527C" w14:textId="77777777" w:rsidR="008D3A8C" w:rsidRPr="008D3A8C" w:rsidRDefault="008D3A8C" w:rsidP="008D3A8C">
            <w:pPr>
              <w:spacing w:before="60" w:after="60"/>
              <w:jc w:val="center"/>
              <w:rPr>
                <w:lang w:val="en-US"/>
              </w:rPr>
            </w:pPr>
            <w:r w:rsidRPr="008D3A8C">
              <w:rPr>
                <w:lang w:val="en-US"/>
              </w:rPr>
              <w:t>-0.02</w:t>
            </w:r>
          </w:p>
        </w:tc>
        <w:tc>
          <w:tcPr>
            <w:tcW w:w="544" w:type="pct"/>
          </w:tcPr>
          <w:p w14:paraId="17725F8D" w14:textId="77777777" w:rsidR="008D3A8C" w:rsidRPr="008D3A8C" w:rsidRDefault="008D3A8C" w:rsidP="008D3A8C">
            <w:pPr>
              <w:spacing w:before="60" w:after="60"/>
              <w:jc w:val="center"/>
              <w:rPr>
                <w:lang w:val="en-US"/>
              </w:rPr>
            </w:pPr>
            <w:r w:rsidRPr="008D3A8C">
              <w:rPr>
                <w:lang w:val="en-US"/>
              </w:rPr>
              <w:t>-0.02</w:t>
            </w:r>
          </w:p>
        </w:tc>
        <w:tc>
          <w:tcPr>
            <w:tcW w:w="544" w:type="pct"/>
          </w:tcPr>
          <w:p w14:paraId="19C86B7B" w14:textId="77777777" w:rsidR="008D3A8C" w:rsidRPr="008D3A8C" w:rsidRDefault="008D3A8C" w:rsidP="008D3A8C">
            <w:pPr>
              <w:spacing w:before="60" w:after="60"/>
              <w:jc w:val="center"/>
              <w:rPr>
                <w:lang w:val="en-US"/>
              </w:rPr>
            </w:pPr>
            <w:r w:rsidRPr="008D3A8C">
              <w:rPr>
                <w:lang w:val="en-US"/>
              </w:rPr>
              <w:t>-0.02</w:t>
            </w:r>
          </w:p>
        </w:tc>
        <w:tc>
          <w:tcPr>
            <w:tcW w:w="544" w:type="pct"/>
          </w:tcPr>
          <w:p w14:paraId="38D01D8F" w14:textId="77777777" w:rsidR="008D3A8C" w:rsidRPr="008D3A8C" w:rsidRDefault="008D3A8C" w:rsidP="008D3A8C">
            <w:pPr>
              <w:spacing w:before="60" w:after="60"/>
              <w:jc w:val="center"/>
              <w:rPr>
                <w:lang w:val="en-US"/>
              </w:rPr>
            </w:pPr>
            <w:r w:rsidRPr="008D3A8C">
              <w:rPr>
                <w:lang w:val="en-US"/>
              </w:rPr>
              <w:t>-0.02</w:t>
            </w:r>
          </w:p>
        </w:tc>
        <w:tc>
          <w:tcPr>
            <w:tcW w:w="541" w:type="pct"/>
          </w:tcPr>
          <w:p w14:paraId="230AC28E" w14:textId="77777777" w:rsidR="008D3A8C" w:rsidRPr="008D3A8C" w:rsidRDefault="008D3A8C" w:rsidP="008D3A8C">
            <w:pPr>
              <w:spacing w:before="60" w:after="60"/>
              <w:jc w:val="center"/>
              <w:rPr>
                <w:b/>
                <w:bCs/>
                <w:lang w:val="en-US"/>
              </w:rPr>
            </w:pPr>
            <w:r w:rsidRPr="008D3A8C">
              <w:rPr>
                <w:b/>
                <w:bCs/>
                <w:lang w:val="en-US"/>
              </w:rPr>
              <w:t>-0.01</w:t>
            </w:r>
          </w:p>
        </w:tc>
      </w:tr>
      <w:tr w:rsidR="008D3A8C" w:rsidRPr="008D3A8C" w14:paraId="1E821502" w14:textId="77777777" w:rsidTr="001421CC">
        <w:tc>
          <w:tcPr>
            <w:tcW w:w="1739" w:type="pct"/>
          </w:tcPr>
          <w:p w14:paraId="35EB0640" w14:textId="77777777" w:rsidR="008D3A8C" w:rsidRPr="008D3A8C" w:rsidRDefault="008D3A8C" w:rsidP="008D3A8C">
            <w:pPr>
              <w:spacing w:before="60" w:after="60"/>
              <w:rPr>
                <w:lang w:val="en-US"/>
              </w:rPr>
            </w:pPr>
            <m:oMathPara>
              <m:oMathParaPr>
                <m:jc m:val="left"/>
              </m:oMathParaPr>
              <m:oMath>
                <m:r>
                  <w:rPr>
                    <w:rFonts w:ascii="Cambria Math" w:hAnsi="Cambria Math"/>
                  </w:rPr>
                  <m:t>λ</m:t>
                </m:r>
                <m:r>
                  <w:rPr>
                    <w:rFonts w:ascii="Cambria Math" w:hAnsi="Cambria Math"/>
                    <w:lang w:val="en-US"/>
                  </w:rPr>
                  <m:t xml:space="preserve"> = 0.5</m:t>
                </m:r>
              </m:oMath>
            </m:oMathPara>
          </w:p>
        </w:tc>
        <w:tc>
          <w:tcPr>
            <w:tcW w:w="544" w:type="pct"/>
          </w:tcPr>
          <w:p w14:paraId="145B9919" w14:textId="77777777" w:rsidR="008D3A8C" w:rsidRPr="008D3A8C" w:rsidRDefault="008D3A8C" w:rsidP="008D3A8C">
            <w:pPr>
              <w:spacing w:before="60" w:after="60"/>
              <w:jc w:val="center"/>
              <w:rPr>
                <w:b/>
                <w:bCs/>
                <w:lang w:val="en-US"/>
              </w:rPr>
            </w:pPr>
            <w:r w:rsidRPr="008D3A8C">
              <w:rPr>
                <w:b/>
                <w:bCs/>
                <w:lang w:val="en-US"/>
              </w:rPr>
              <w:t>0.08</w:t>
            </w:r>
          </w:p>
        </w:tc>
        <w:tc>
          <w:tcPr>
            <w:tcW w:w="544" w:type="pct"/>
          </w:tcPr>
          <w:p w14:paraId="190D1160" w14:textId="77777777" w:rsidR="008D3A8C" w:rsidRPr="008D3A8C" w:rsidRDefault="008D3A8C" w:rsidP="008D3A8C">
            <w:pPr>
              <w:spacing w:before="60" w:after="60"/>
              <w:jc w:val="center"/>
              <w:rPr>
                <w:lang w:val="en-US"/>
              </w:rPr>
            </w:pPr>
            <w:r w:rsidRPr="008D3A8C">
              <w:rPr>
                <w:lang w:val="en-US"/>
              </w:rPr>
              <w:t>0.05</w:t>
            </w:r>
          </w:p>
        </w:tc>
        <w:tc>
          <w:tcPr>
            <w:tcW w:w="544" w:type="pct"/>
          </w:tcPr>
          <w:p w14:paraId="256059AE" w14:textId="77777777" w:rsidR="008D3A8C" w:rsidRPr="008D3A8C" w:rsidRDefault="008D3A8C" w:rsidP="008D3A8C">
            <w:pPr>
              <w:spacing w:before="60" w:after="60"/>
              <w:jc w:val="center"/>
              <w:rPr>
                <w:lang w:val="en-US"/>
              </w:rPr>
            </w:pPr>
            <w:r w:rsidRPr="008D3A8C">
              <w:rPr>
                <w:lang w:val="en-US"/>
              </w:rPr>
              <w:t>0.04</w:t>
            </w:r>
          </w:p>
        </w:tc>
        <w:tc>
          <w:tcPr>
            <w:tcW w:w="544" w:type="pct"/>
          </w:tcPr>
          <w:p w14:paraId="7C5D3ED3" w14:textId="77777777" w:rsidR="008D3A8C" w:rsidRPr="008D3A8C" w:rsidRDefault="008D3A8C" w:rsidP="008D3A8C">
            <w:pPr>
              <w:spacing w:before="60" w:after="60"/>
              <w:jc w:val="center"/>
              <w:rPr>
                <w:lang w:val="en-US"/>
              </w:rPr>
            </w:pPr>
            <w:r w:rsidRPr="008D3A8C">
              <w:rPr>
                <w:lang w:val="en-US"/>
              </w:rPr>
              <w:t>0.04</w:t>
            </w:r>
          </w:p>
        </w:tc>
        <w:tc>
          <w:tcPr>
            <w:tcW w:w="544" w:type="pct"/>
          </w:tcPr>
          <w:p w14:paraId="204023F5" w14:textId="77777777" w:rsidR="008D3A8C" w:rsidRPr="008D3A8C" w:rsidRDefault="008D3A8C" w:rsidP="008D3A8C">
            <w:pPr>
              <w:spacing w:before="60" w:after="60"/>
              <w:jc w:val="center"/>
              <w:rPr>
                <w:lang w:val="en-US"/>
              </w:rPr>
            </w:pPr>
            <w:r w:rsidRPr="008D3A8C">
              <w:rPr>
                <w:lang w:val="en-US"/>
              </w:rPr>
              <w:t>0.03</w:t>
            </w:r>
          </w:p>
        </w:tc>
        <w:tc>
          <w:tcPr>
            <w:tcW w:w="541" w:type="pct"/>
          </w:tcPr>
          <w:p w14:paraId="57B038DB" w14:textId="77777777" w:rsidR="008D3A8C" w:rsidRPr="008D3A8C" w:rsidRDefault="008D3A8C" w:rsidP="008D3A8C">
            <w:pPr>
              <w:spacing w:before="60" w:after="60"/>
              <w:jc w:val="center"/>
              <w:rPr>
                <w:lang w:val="en-US"/>
              </w:rPr>
            </w:pPr>
            <w:r w:rsidRPr="008D3A8C">
              <w:rPr>
                <w:lang w:val="en-US"/>
              </w:rPr>
              <w:t>0.02</w:t>
            </w:r>
          </w:p>
        </w:tc>
      </w:tr>
      <w:tr w:rsidR="008D3A8C" w:rsidRPr="008D3A8C" w14:paraId="3669EA10" w14:textId="77777777" w:rsidTr="001421CC">
        <w:tc>
          <w:tcPr>
            <w:tcW w:w="1739" w:type="pct"/>
          </w:tcPr>
          <w:p w14:paraId="7F6CB355" w14:textId="77777777" w:rsidR="008D3A8C" w:rsidRPr="008D3A8C" w:rsidRDefault="008D3A8C" w:rsidP="008D3A8C">
            <w:pPr>
              <w:spacing w:before="60" w:after="60"/>
              <w:rPr>
                <w:lang w:val="en-US"/>
              </w:rPr>
            </w:pPr>
            <m:oMathPara>
              <m:oMathParaPr>
                <m:jc m:val="left"/>
              </m:oMathParaPr>
              <m:oMath>
                <m:r>
                  <w:rPr>
                    <w:rFonts w:ascii="Cambria Math" w:hAnsi="Cambria Math"/>
                  </w:rPr>
                  <m:t>λ</m:t>
                </m:r>
                <m:r>
                  <w:rPr>
                    <w:rFonts w:ascii="Cambria Math" w:hAnsi="Cambria Math"/>
                    <w:lang w:val="en-US"/>
                  </w:rPr>
                  <m:t xml:space="preserve"> = 2</m:t>
                </m:r>
              </m:oMath>
            </m:oMathPara>
          </w:p>
        </w:tc>
        <w:tc>
          <w:tcPr>
            <w:tcW w:w="544" w:type="pct"/>
          </w:tcPr>
          <w:p w14:paraId="0828BA45" w14:textId="77777777" w:rsidR="008D3A8C" w:rsidRPr="008D3A8C" w:rsidRDefault="008D3A8C" w:rsidP="008D3A8C">
            <w:pPr>
              <w:spacing w:before="60" w:after="60"/>
              <w:jc w:val="center"/>
              <w:rPr>
                <w:lang w:val="en-US"/>
              </w:rPr>
            </w:pPr>
            <w:r w:rsidRPr="008D3A8C">
              <w:rPr>
                <w:lang w:val="en-US"/>
              </w:rPr>
              <w:t>-0.22</w:t>
            </w:r>
          </w:p>
        </w:tc>
        <w:tc>
          <w:tcPr>
            <w:tcW w:w="544" w:type="pct"/>
          </w:tcPr>
          <w:p w14:paraId="1D7E9C3F" w14:textId="77777777" w:rsidR="008D3A8C" w:rsidRPr="008D3A8C" w:rsidRDefault="008D3A8C" w:rsidP="008D3A8C">
            <w:pPr>
              <w:spacing w:before="60" w:after="60"/>
              <w:jc w:val="center"/>
              <w:rPr>
                <w:lang w:val="en-US"/>
              </w:rPr>
            </w:pPr>
            <w:r w:rsidRPr="008D3A8C">
              <w:rPr>
                <w:lang w:val="en-US"/>
              </w:rPr>
              <w:t>-0.13</w:t>
            </w:r>
          </w:p>
        </w:tc>
        <w:tc>
          <w:tcPr>
            <w:tcW w:w="544" w:type="pct"/>
          </w:tcPr>
          <w:p w14:paraId="1D3CD2B0" w14:textId="77777777" w:rsidR="008D3A8C" w:rsidRPr="008D3A8C" w:rsidRDefault="008D3A8C" w:rsidP="008D3A8C">
            <w:pPr>
              <w:spacing w:before="60" w:after="60"/>
              <w:jc w:val="center"/>
              <w:rPr>
                <w:lang w:val="en-US"/>
              </w:rPr>
            </w:pPr>
            <w:r w:rsidRPr="008D3A8C">
              <w:rPr>
                <w:lang w:val="en-US"/>
              </w:rPr>
              <w:t>-0.14</w:t>
            </w:r>
          </w:p>
        </w:tc>
        <w:tc>
          <w:tcPr>
            <w:tcW w:w="544" w:type="pct"/>
          </w:tcPr>
          <w:p w14:paraId="416B6D73" w14:textId="77777777" w:rsidR="008D3A8C" w:rsidRPr="008D3A8C" w:rsidRDefault="008D3A8C" w:rsidP="008D3A8C">
            <w:pPr>
              <w:spacing w:before="60" w:after="60"/>
              <w:jc w:val="center"/>
              <w:rPr>
                <w:lang w:val="en-US"/>
              </w:rPr>
            </w:pPr>
            <w:r w:rsidRPr="008D3A8C">
              <w:rPr>
                <w:lang w:val="en-US"/>
              </w:rPr>
              <w:t>-0.14</w:t>
            </w:r>
          </w:p>
        </w:tc>
        <w:tc>
          <w:tcPr>
            <w:tcW w:w="544" w:type="pct"/>
          </w:tcPr>
          <w:p w14:paraId="5152A181" w14:textId="77777777" w:rsidR="008D3A8C" w:rsidRPr="008D3A8C" w:rsidRDefault="008D3A8C" w:rsidP="008D3A8C">
            <w:pPr>
              <w:spacing w:before="60" w:after="60"/>
              <w:jc w:val="center"/>
              <w:rPr>
                <w:lang w:val="en-US"/>
              </w:rPr>
            </w:pPr>
            <w:r w:rsidRPr="008D3A8C">
              <w:rPr>
                <w:lang w:val="en-US"/>
              </w:rPr>
              <w:t>-0.13</w:t>
            </w:r>
          </w:p>
        </w:tc>
        <w:tc>
          <w:tcPr>
            <w:tcW w:w="541" w:type="pct"/>
          </w:tcPr>
          <w:p w14:paraId="6A0AABB3" w14:textId="77777777" w:rsidR="008D3A8C" w:rsidRPr="008D3A8C" w:rsidRDefault="008D3A8C" w:rsidP="008D3A8C">
            <w:pPr>
              <w:spacing w:before="60" w:after="60"/>
              <w:jc w:val="center"/>
              <w:rPr>
                <w:b/>
                <w:bCs/>
                <w:lang w:val="en-US"/>
              </w:rPr>
            </w:pPr>
            <w:r w:rsidRPr="008D3A8C">
              <w:rPr>
                <w:b/>
                <w:bCs/>
                <w:lang w:val="en-US"/>
              </w:rPr>
              <w:t>-0.12</w:t>
            </w:r>
          </w:p>
        </w:tc>
      </w:tr>
      <w:tr w:rsidR="008D3A8C" w:rsidRPr="008D3A8C" w14:paraId="07030B92" w14:textId="77777777" w:rsidTr="001421CC">
        <w:tc>
          <w:tcPr>
            <w:tcW w:w="1739" w:type="pct"/>
          </w:tcPr>
          <w:p w14:paraId="18454134" w14:textId="77777777" w:rsidR="008D3A8C" w:rsidRPr="008D3A8C" w:rsidRDefault="008D3A8C" w:rsidP="008D3A8C">
            <w:pPr>
              <w:spacing w:before="60" w:after="60"/>
              <w:rPr>
                <w:lang w:val="en-US"/>
              </w:rPr>
            </w:pPr>
            <m:oMathPara>
              <m:oMathParaPr>
                <m:jc m:val="left"/>
              </m:oMathParaPr>
              <m:oMath>
                <m:r>
                  <w:rPr>
                    <w:rFonts w:ascii="Cambria Math" w:hAnsi="Cambria Math"/>
                  </w:rPr>
                  <w:lastRenderedPageBreak/>
                  <m:t>γ</m:t>
                </m:r>
                <m:r>
                  <w:rPr>
                    <w:rFonts w:ascii="Cambria Math" w:hAnsi="Cambria Math"/>
                    <w:lang w:val="en-US"/>
                  </w:rPr>
                  <m:t xml:space="preserve"> = 0.4</m:t>
                </m:r>
              </m:oMath>
            </m:oMathPara>
          </w:p>
        </w:tc>
        <w:tc>
          <w:tcPr>
            <w:tcW w:w="544" w:type="pct"/>
          </w:tcPr>
          <w:p w14:paraId="33E3361E" w14:textId="77777777" w:rsidR="008D3A8C" w:rsidRPr="008D3A8C" w:rsidRDefault="008D3A8C" w:rsidP="008D3A8C">
            <w:pPr>
              <w:spacing w:before="60" w:after="60"/>
              <w:jc w:val="center"/>
              <w:rPr>
                <w:lang w:val="en-US"/>
              </w:rPr>
            </w:pPr>
            <w:r w:rsidRPr="008D3A8C">
              <w:rPr>
                <w:lang w:val="en-US"/>
              </w:rPr>
              <w:t>-0.12</w:t>
            </w:r>
          </w:p>
        </w:tc>
        <w:tc>
          <w:tcPr>
            <w:tcW w:w="544" w:type="pct"/>
          </w:tcPr>
          <w:p w14:paraId="2E9FE8A7" w14:textId="77777777" w:rsidR="008D3A8C" w:rsidRPr="008D3A8C" w:rsidRDefault="008D3A8C" w:rsidP="008D3A8C">
            <w:pPr>
              <w:spacing w:before="60" w:after="60"/>
              <w:jc w:val="center"/>
              <w:rPr>
                <w:b/>
                <w:bCs/>
                <w:lang w:val="en-US"/>
              </w:rPr>
            </w:pPr>
            <w:r w:rsidRPr="008D3A8C">
              <w:rPr>
                <w:b/>
                <w:bCs/>
                <w:lang w:val="en-US"/>
              </w:rPr>
              <w:t>-0.04</w:t>
            </w:r>
          </w:p>
        </w:tc>
        <w:tc>
          <w:tcPr>
            <w:tcW w:w="544" w:type="pct"/>
          </w:tcPr>
          <w:p w14:paraId="47AD1AA5" w14:textId="77777777" w:rsidR="008D3A8C" w:rsidRPr="008D3A8C" w:rsidRDefault="008D3A8C" w:rsidP="008D3A8C">
            <w:pPr>
              <w:spacing w:before="60" w:after="60"/>
              <w:jc w:val="center"/>
              <w:rPr>
                <w:lang w:val="en-US"/>
              </w:rPr>
            </w:pPr>
            <w:r w:rsidRPr="008D3A8C">
              <w:rPr>
                <w:lang w:val="en-US"/>
              </w:rPr>
              <w:t>-0.05</w:t>
            </w:r>
          </w:p>
        </w:tc>
        <w:tc>
          <w:tcPr>
            <w:tcW w:w="544" w:type="pct"/>
          </w:tcPr>
          <w:p w14:paraId="56E40CD3" w14:textId="77777777" w:rsidR="008D3A8C" w:rsidRPr="008D3A8C" w:rsidRDefault="008D3A8C" w:rsidP="008D3A8C">
            <w:pPr>
              <w:spacing w:before="60" w:after="60"/>
              <w:jc w:val="center"/>
              <w:rPr>
                <w:lang w:val="en-US"/>
              </w:rPr>
            </w:pPr>
            <w:r w:rsidRPr="008D3A8C">
              <w:rPr>
                <w:lang w:val="en-US"/>
              </w:rPr>
              <w:t>-0.05</w:t>
            </w:r>
          </w:p>
        </w:tc>
        <w:tc>
          <w:tcPr>
            <w:tcW w:w="544" w:type="pct"/>
          </w:tcPr>
          <w:p w14:paraId="05CCCF2D" w14:textId="77777777" w:rsidR="008D3A8C" w:rsidRPr="008D3A8C" w:rsidRDefault="008D3A8C" w:rsidP="008D3A8C">
            <w:pPr>
              <w:spacing w:before="60" w:after="60"/>
              <w:jc w:val="center"/>
              <w:rPr>
                <w:b/>
                <w:bCs/>
                <w:lang w:val="en-US"/>
              </w:rPr>
            </w:pPr>
            <w:r w:rsidRPr="008D3A8C">
              <w:rPr>
                <w:b/>
                <w:bCs/>
                <w:lang w:val="en-US"/>
              </w:rPr>
              <w:t>-0.04</w:t>
            </w:r>
          </w:p>
        </w:tc>
        <w:tc>
          <w:tcPr>
            <w:tcW w:w="541" w:type="pct"/>
          </w:tcPr>
          <w:p w14:paraId="1D34A0A1" w14:textId="77777777" w:rsidR="008D3A8C" w:rsidRPr="008D3A8C" w:rsidRDefault="008D3A8C" w:rsidP="008D3A8C">
            <w:pPr>
              <w:spacing w:before="60" w:after="60"/>
              <w:jc w:val="center"/>
              <w:rPr>
                <w:b/>
                <w:bCs/>
                <w:lang w:val="en-US"/>
              </w:rPr>
            </w:pPr>
            <w:r w:rsidRPr="008D3A8C">
              <w:rPr>
                <w:b/>
                <w:bCs/>
                <w:lang w:val="en-US"/>
              </w:rPr>
              <w:t>-0.04</w:t>
            </w:r>
          </w:p>
        </w:tc>
      </w:tr>
      <w:tr w:rsidR="008D3A8C" w:rsidRPr="008D3A8C" w14:paraId="0F84FD7D" w14:textId="77777777" w:rsidTr="001421CC">
        <w:tc>
          <w:tcPr>
            <w:tcW w:w="1739" w:type="pct"/>
          </w:tcPr>
          <w:p w14:paraId="1ADF93AB" w14:textId="77777777" w:rsidR="008D3A8C" w:rsidRPr="008D3A8C" w:rsidRDefault="008D3A8C" w:rsidP="008D3A8C">
            <w:pPr>
              <w:spacing w:before="60" w:after="60"/>
              <w:rPr>
                <w:lang w:val="en-US"/>
              </w:rPr>
            </w:pPr>
            <m:oMathPara>
              <m:oMathParaPr>
                <m:jc m:val="left"/>
              </m:oMathParaPr>
              <m:oMath>
                <m:r>
                  <w:rPr>
                    <w:rFonts w:ascii="Cambria Math" w:hAnsi="Cambria Math"/>
                  </w:rPr>
                  <m:t>γ</m:t>
                </m:r>
                <m:r>
                  <w:rPr>
                    <w:rFonts w:ascii="Cambria Math" w:hAnsi="Cambria Math"/>
                    <w:lang w:val="en-US"/>
                  </w:rPr>
                  <m:t xml:space="preserve"> = 0.7</m:t>
                </m:r>
              </m:oMath>
            </m:oMathPara>
          </w:p>
        </w:tc>
        <w:tc>
          <w:tcPr>
            <w:tcW w:w="544" w:type="pct"/>
          </w:tcPr>
          <w:p w14:paraId="0E30C05F" w14:textId="77777777" w:rsidR="008D3A8C" w:rsidRPr="008D3A8C" w:rsidRDefault="008D3A8C" w:rsidP="008D3A8C">
            <w:pPr>
              <w:spacing w:before="60" w:after="60"/>
              <w:jc w:val="center"/>
              <w:rPr>
                <w:lang w:val="en-US"/>
              </w:rPr>
            </w:pPr>
            <w:r w:rsidRPr="008D3A8C">
              <w:rPr>
                <w:lang w:val="en-US"/>
              </w:rPr>
              <w:t>-0.15</w:t>
            </w:r>
          </w:p>
        </w:tc>
        <w:tc>
          <w:tcPr>
            <w:tcW w:w="544" w:type="pct"/>
          </w:tcPr>
          <w:p w14:paraId="7F50A74B" w14:textId="77777777" w:rsidR="008D3A8C" w:rsidRPr="008D3A8C" w:rsidRDefault="008D3A8C" w:rsidP="008D3A8C">
            <w:pPr>
              <w:spacing w:before="60" w:after="60"/>
              <w:jc w:val="center"/>
              <w:rPr>
                <w:b/>
                <w:bCs/>
                <w:lang w:val="en-US"/>
              </w:rPr>
            </w:pPr>
            <w:r w:rsidRPr="008D3A8C">
              <w:rPr>
                <w:b/>
                <w:bCs/>
                <w:lang w:val="en-US"/>
              </w:rPr>
              <w:t>-0.1</w:t>
            </w:r>
          </w:p>
        </w:tc>
        <w:tc>
          <w:tcPr>
            <w:tcW w:w="544" w:type="pct"/>
          </w:tcPr>
          <w:p w14:paraId="542EDD95" w14:textId="77777777" w:rsidR="008D3A8C" w:rsidRPr="008D3A8C" w:rsidRDefault="008D3A8C" w:rsidP="008D3A8C">
            <w:pPr>
              <w:spacing w:before="60" w:after="60"/>
              <w:jc w:val="center"/>
              <w:rPr>
                <w:lang w:val="en-US"/>
              </w:rPr>
            </w:pPr>
            <w:r w:rsidRPr="008D3A8C">
              <w:rPr>
                <w:lang w:val="en-US"/>
              </w:rPr>
              <w:t>-0.12</w:t>
            </w:r>
          </w:p>
        </w:tc>
        <w:tc>
          <w:tcPr>
            <w:tcW w:w="544" w:type="pct"/>
          </w:tcPr>
          <w:p w14:paraId="24F7885A" w14:textId="77777777" w:rsidR="008D3A8C" w:rsidRPr="008D3A8C" w:rsidRDefault="008D3A8C" w:rsidP="008D3A8C">
            <w:pPr>
              <w:spacing w:before="60" w:after="60"/>
              <w:jc w:val="center"/>
              <w:rPr>
                <w:lang w:val="en-US"/>
              </w:rPr>
            </w:pPr>
            <w:r w:rsidRPr="008D3A8C">
              <w:rPr>
                <w:lang w:val="en-US"/>
              </w:rPr>
              <w:t>-0.12</w:t>
            </w:r>
          </w:p>
        </w:tc>
        <w:tc>
          <w:tcPr>
            <w:tcW w:w="544" w:type="pct"/>
          </w:tcPr>
          <w:p w14:paraId="4736BBC3" w14:textId="77777777" w:rsidR="008D3A8C" w:rsidRPr="008D3A8C" w:rsidRDefault="008D3A8C" w:rsidP="008D3A8C">
            <w:pPr>
              <w:spacing w:before="60" w:after="60"/>
              <w:jc w:val="center"/>
              <w:rPr>
                <w:lang w:val="en-US"/>
              </w:rPr>
            </w:pPr>
            <w:r w:rsidRPr="008D3A8C">
              <w:rPr>
                <w:lang w:val="en-US"/>
              </w:rPr>
              <w:t>-0.11</w:t>
            </w:r>
          </w:p>
        </w:tc>
        <w:tc>
          <w:tcPr>
            <w:tcW w:w="541" w:type="pct"/>
          </w:tcPr>
          <w:p w14:paraId="19CE043B" w14:textId="77777777" w:rsidR="008D3A8C" w:rsidRPr="008D3A8C" w:rsidRDefault="008D3A8C" w:rsidP="008D3A8C">
            <w:pPr>
              <w:spacing w:before="60" w:after="60"/>
              <w:jc w:val="center"/>
              <w:rPr>
                <w:lang w:val="en-US"/>
              </w:rPr>
            </w:pPr>
            <w:r w:rsidRPr="008D3A8C">
              <w:rPr>
                <w:lang w:val="en-US"/>
              </w:rPr>
              <w:t>-0.11</w:t>
            </w:r>
          </w:p>
        </w:tc>
      </w:tr>
    </w:tbl>
    <w:p w14:paraId="71DCBC98" w14:textId="77777777" w:rsidR="00D75AA4" w:rsidRPr="009114C8" w:rsidRDefault="00D75AA4" w:rsidP="005B1A69">
      <w:pPr>
        <w:rPr>
          <w:lang w:val="en-GB"/>
        </w:rPr>
      </w:pPr>
    </w:p>
    <w:sectPr w:rsidR="00D75AA4" w:rsidRPr="009114C8" w:rsidSect="008757BE">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obias Dalhaus" w:date="2025-06-18T09:07:00Z" w:initials="TD">
    <w:p w14:paraId="20840CD8" w14:textId="77777777" w:rsidR="003B50D0" w:rsidRPr="006C34FC" w:rsidRDefault="003B50D0" w:rsidP="003B50D0">
      <w:pPr>
        <w:pStyle w:val="CommentText"/>
        <w:rPr>
          <w:lang w:val="en-GB"/>
        </w:rPr>
      </w:pPr>
      <w:r>
        <w:rPr>
          <w:rStyle w:val="CommentReference"/>
        </w:rPr>
        <w:annotationRef/>
      </w:r>
      <w:r>
        <w:t>Sentence not clear to me</w:t>
      </w:r>
    </w:p>
  </w:comment>
  <w:comment w:id="1" w:author="Tobias Dalhaus" w:date="2025-06-18T09:10:00Z" w:initials="TD">
    <w:p w14:paraId="04ED701F" w14:textId="77777777" w:rsidR="003B50D0" w:rsidRPr="006C34FC" w:rsidRDefault="003B50D0" w:rsidP="003B50D0">
      <w:pPr>
        <w:pStyle w:val="CommentText"/>
        <w:rPr>
          <w:lang w:val="en-GB"/>
        </w:rPr>
      </w:pPr>
      <w:r>
        <w:rPr>
          <w:rStyle w:val="CommentReference"/>
        </w:rPr>
        <w:annotationRef/>
      </w:r>
      <w:r>
        <w:t>Not sure we need these two sentences</w:t>
      </w:r>
    </w:p>
  </w:comment>
  <w:comment w:id="3" w:author="Meuwissen, Miranda" w:date="2024-07-18T09:48:00Z" w:initials="MM">
    <w:p w14:paraId="2AEF3517" w14:textId="77777777" w:rsidR="008844A8" w:rsidRDefault="008844A8" w:rsidP="008844A8">
      <w:pPr>
        <w:pStyle w:val="CommentText"/>
      </w:pPr>
      <w:r>
        <w:rPr>
          <w:rStyle w:val="CommentReference"/>
        </w:rPr>
        <w:annotationRef/>
      </w:r>
      <w:r>
        <w:rPr>
          <w:lang w:val="en-GB"/>
        </w:rPr>
        <w:t xml:space="preserve">The tools might also be relevant for livestock and greenhouse farmers. Can we make the illustration more generic? </w:t>
      </w:r>
    </w:p>
  </w:comment>
  <w:comment w:id="4" w:author="Spada, Riccardo" w:date="2025-09-04T16:12:00Z" w:initials="SR">
    <w:p w14:paraId="4BA66855" w14:textId="77777777" w:rsidR="006379AA" w:rsidRPr="000C1315" w:rsidRDefault="006379AA" w:rsidP="006379AA">
      <w:pPr>
        <w:pStyle w:val="CommentText"/>
        <w:rPr>
          <w:lang w:val="en-GB"/>
        </w:rPr>
      </w:pPr>
      <w:r>
        <w:rPr>
          <w:rStyle w:val="CommentReference"/>
        </w:rPr>
        <w:annotationRef/>
      </w:r>
      <w:r>
        <w:rPr>
          <w:lang w:val="en-GB"/>
        </w:rPr>
        <w:t xml:space="preserve">Might need </w:t>
      </w:r>
      <w:r w:rsidRPr="000C1315">
        <w:rPr>
          <w:lang w:val="en-GB"/>
        </w:rPr>
        <w:t xml:space="preserve">to </w:t>
      </w:r>
      <w:r>
        <w:rPr>
          <w:lang w:val="en-GB"/>
        </w:rPr>
        <w:t xml:space="preserve">use a stochastic volatility </w:t>
      </w:r>
      <w:r w:rsidRPr="006157D3">
        <w:rPr>
          <w:lang w:val="en-GB"/>
        </w:rPr>
        <w:t>with jumps</w:t>
      </w:r>
      <w:r>
        <w:rPr>
          <w:lang w:val="en-GB"/>
        </w:rPr>
        <w:t xml:space="preserve"> model </w:t>
      </w:r>
      <w:r w:rsidRPr="000C1315">
        <w:rPr>
          <w:lang w:val="en-GB"/>
        </w:rPr>
        <w:t xml:space="preserve">to reflect shocks during crisis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840CD8" w15:done="0"/>
  <w15:commentEx w15:paraId="04ED701F" w15:done="0"/>
  <w15:commentEx w15:paraId="2AEF3517" w15:done="0"/>
  <w15:commentEx w15:paraId="4BA668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554F0F3" w16cex:dateUtc="2025-06-18T07:07:00Z"/>
  <w16cex:commentExtensible w16cex:durableId="7FA14C56" w16cex:dateUtc="2025-06-18T07:10:00Z"/>
  <w16cex:commentExtensible w16cex:durableId="2A436379" w16cex:dateUtc="2024-07-18T07:48:00Z"/>
  <w16cex:commentExtensible w16cex:durableId="2C643906" w16cex:dateUtc="2025-09-04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840CD8" w16cid:durableId="3554F0F3"/>
  <w16cid:commentId w16cid:paraId="04ED701F" w16cid:durableId="7FA14C56"/>
  <w16cid:commentId w16cid:paraId="2AEF3517" w16cid:durableId="2A436379"/>
  <w16cid:commentId w16cid:paraId="4BA66855" w16cid:durableId="2C6439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0ACA3" w14:textId="77777777" w:rsidR="005B05B8" w:rsidRDefault="005B05B8" w:rsidP="00DC2D06">
      <w:r>
        <w:separator/>
      </w:r>
    </w:p>
  </w:endnote>
  <w:endnote w:type="continuationSeparator" w:id="0">
    <w:p w14:paraId="678BB440" w14:textId="77777777" w:rsidR="005B05B8" w:rsidRDefault="005B05B8" w:rsidP="00DC2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w:altName w:val="Calibri"/>
    <w:charset w:val="00"/>
    <w:family w:val="swiss"/>
    <w:pitch w:val="variable"/>
    <w:sig w:usb0="00000083" w:usb1="00000000" w:usb2="00000000" w:usb3="00000000" w:csb0="00000009"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C3099" w14:textId="77777777" w:rsidR="005B05B8" w:rsidRDefault="005B05B8" w:rsidP="00DC2D06">
      <w:r>
        <w:separator/>
      </w:r>
    </w:p>
  </w:footnote>
  <w:footnote w:type="continuationSeparator" w:id="0">
    <w:p w14:paraId="2D1B68B6" w14:textId="77777777" w:rsidR="005B05B8" w:rsidRDefault="005B05B8" w:rsidP="00DC2D06">
      <w:r>
        <w:continuationSeparator/>
      </w:r>
    </w:p>
  </w:footnote>
  <w:footnote w:id="1">
    <w:p w14:paraId="6A0D9494" w14:textId="77777777" w:rsidR="00306FF7" w:rsidRPr="00957313" w:rsidRDefault="00306FF7" w:rsidP="00306FF7">
      <w:pPr>
        <w:pStyle w:val="FootnoteText"/>
        <w:rPr>
          <w:lang w:val="en-US"/>
        </w:rPr>
      </w:pPr>
      <w:r w:rsidRPr="00327C48">
        <w:rPr>
          <w:rStyle w:val="FootnoteReference"/>
          <w:rFonts w:eastAsiaTheme="majorEastAsia"/>
        </w:rPr>
        <w:footnoteRef/>
      </w:r>
      <w:r w:rsidRPr="00226F25">
        <w:rPr>
          <w:lang w:val="en-US"/>
        </w:rPr>
        <w:t xml:space="preserve"> </w:t>
      </w:r>
      <w:r w:rsidRPr="003B768B">
        <w:rPr>
          <w:sz w:val="18"/>
          <w:szCs w:val="18"/>
          <w:lang w:val="en-US"/>
        </w:rPr>
        <w:t>i.e.</w:t>
      </w:r>
      <w:r>
        <w:rPr>
          <w:sz w:val="18"/>
          <w:szCs w:val="18"/>
          <w:lang w:val="en-US"/>
        </w:rPr>
        <w:t>,</w:t>
      </w:r>
      <w:r w:rsidRPr="003B768B">
        <w:rPr>
          <w:sz w:val="18"/>
          <w:szCs w:val="18"/>
          <w:lang w:val="en-US"/>
        </w:rPr>
        <w:t xml:space="preserve"> either an insurance layer (a specific range of losses that an insurance policy is designed to cover) or a stop-loss insurance protect</w:t>
      </w:r>
      <w:r>
        <w:rPr>
          <w:sz w:val="18"/>
          <w:szCs w:val="18"/>
          <w:lang w:val="en-US"/>
        </w:rPr>
        <w:t>s</w:t>
      </w:r>
      <w:r w:rsidRPr="003B768B">
        <w:rPr>
          <w:sz w:val="18"/>
          <w:szCs w:val="18"/>
          <w:lang w:val="en-US"/>
        </w:rPr>
        <w:t xml:space="preserve"> against excessive losses by limiting the total amount the policyholder must pay out. </w:t>
      </w:r>
    </w:p>
  </w:footnote>
  <w:footnote w:id="2">
    <w:p w14:paraId="54551252" w14:textId="77777777" w:rsidR="009347AD" w:rsidRPr="00783021" w:rsidRDefault="009347AD" w:rsidP="009347AD">
      <w:pPr>
        <w:pStyle w:val="FootnoteText"/>
        <w:rPr>
          <w:sz w:val="18"/>
          <w:szCs w:val="18"/>
          <w:lang w:val="en-GB"/>
        </w:rPr>
      </w:pPr>
      <w:r w:rsidRPr="00327C48">
        <w:rPr>
          <w:rStyle w:val="FootnoteReference"/>
        </w:rPr>
        <w:footnoteRef/>
      </w:r>
      <w:r w:rsidRPr="00306FF7">
        <w:rPr>
          <w:sz w:val="18"/>
          <w:szCs w:val="18"/>
          <w:lang w:val="en-GB"/>
        </w:rPr>
        <w:t xml:space="preserve"> We do not specify other contract parameters like quantity, delivery, and settlement date, as they can be flexibly arranged for both spot and forward purchases. </w:t>
      </w:r>
    </w:p>
  </w:footnote>
  <w:footnote w:id="3">
    <w:p w14:paraId="45CF7541" w14:textId="77777777" w:rsidR="00DC7523" w:rsidRPr="00072D32" w:rsidRDefault="00DC7523" w:rsidP="00DC7523">
      <w:pPr>
        <w:pStyle w:val="FootnoteText"/>
        <w:jc w:val="both"/>
        <w:rPr>
          <w:lang w:val="en-GB"/>
        </w:rPr>
      </w:pPr>
      <w:r w:rsidRPr="00327C48">
        <w:rPr>
          <w:rStyle w:val="FootnoteReference"/>
        </w:rPr>
        <w:footnoteRef/>
      </w:r>
      <w:r w:rsidRPr="00072D32">
        <w:rPr>
          <w:lang w:val="en-GB"/>
        </w:rPr>
        <w:t xml:space="preserve"> </w:t>
      </w:r>
      <w:r>
        <w:rPr>
          <w:lang w:val="en-GB"/>
        </w:rPr>
        <w:t xml:space="preserve">The second-order models assessed in </w:t>
      </w:r>
      <w:r w:rsidRPr="00EF5173">
        <w:rPr>
          <w:sz w:val="18"/>
          <w:szCs w:val="18"/>
          <w:lang w:val="en-GB"/>
        </w:rPr>
        <w:fldChar w:fldCharType="begin"/>
      </w:r>
      <w:r>
        <w:rPr>
          <w:sz w:val="18"/>
          <w:szCs w:val="18"/>
          <w:lang w:val="en-GB"/>
        </w:rPr>
        <w:instrText xml:space="preserve"> ADDIN ZOTERO_ITEM CSL_CITATION {"citationID":"nA9QPprR","properties":{"formattedCitation":"(Conte &amp; Hey, 2013)","plainCitation":"(Conte &amp; Hey, 2013)","dontUpdate":true,"noteIndex":1},"citationItems":[{"id":127007,"uris":["http://zotero.org/users/14812719/items/BJZ2ZZFW"],"itemData":{"id":127007,"type":"article-journal","abstract":"The recent spate of theoretical models of behaviour under ambiguity can be partitioned into two sets: those involving multiple priors and those not involving multiple priors. This paper provides an experimental investigation into the first set. Using an appropriate experimental interface we examine the fitted and predictive power of the various theories. We first estimate subject-by-subject, and then estimate and predict using a mixture model over the contending theories. The individual estimates suggest that 24% of our 149 subjects have behaviour consistent with Expected Utility, 56% with the Smooth Model, 11% with Rank Dependent Expected Utility and 9% with the Alpha Model; these figures are close to the mixing proportions obtained from the mixture estimates where the respective posterior probabilities of each of them being of the various types are 25%, 50%, 20% and 5%; and using the predictions 22%, 53%, 22% and 3%. The Smooth model appears the best.","container-title":"Journal of Risk and Uncertainty","DOI":"10.1007/s11166-013-9164-x","ISSN":"1573-0476","issue":"2","journalAbbreviation":"J Risk Uncertain","language":"en","page":"113-132","source":"Springer Link","title":"Assessing multiple prior models of behaviour under ambiguity","volume":"46","author":[{"family":"Conte","given":"Anna"},{"family":"Hey","given":"John D."}],"issued":{"date-parts":[["2013",4,1]]}}}],"schema":"https://github.com/citation-style-language/schema/raw/master/csl-citation.json"} </w:instrText>
      </w:r>
      <w:r w:rsidRPr="00EF5173">
        <w:rPr>
          <w:sz w:val="18"/>
          <w:szCs w:val="18"/>
          <w:lang w:val="en-GB"/>
        </w:rPr>
        <w:fldChar w:fldCharType="separate"/>
      </w:r>
      <w:r w:rsidRPr="00EF5173">
        <w:rPr>
          <w:sz w:val="18"/>
          <w:szCs w:val="18"/>
          <w:lang w:val="en-GB"/>
        </w:rPr>
        <w:t>Conte &amp; Hey (2013)</w:t>
      </w:r>
      <w:r w:rsidRPr="00EF5173">
        <w:rPr>
          <w:sz w:val="18"/>
          <w:szCs w:val="18"/>
          <w:lang w:val="en-GB"/>
        </w:rPr>
        <w:fldChar w:fldCharType="end"/>
      </w:r>
      <w:r>
        <w:rPr>
          <w:sz w:val="18"/>
          <w:szCs w:val="18"/>
          <w:lang w:val="en-GB"/>
        </w:rPr>
        <w:t xml:space="preserve"> include</w:t>
      </w:r>
      <w:r w:rsidRPr="00EF5173">
        <w:rPr>
          <w:sz w:val="18"/>
          <w:szCs w:val="18"/>
          <w:lang w:val="en-GB"/>
        </w:rPr>
        <w:t xml:space="preserve">: EUT with compounded probabilities; the Smooth Ambiguity Model of </w:t>
      </w:r>
      <w:r>
        <w:rPr>
          <w:sz w:val="18"/>
          <w:szCs w:val="18"/>
          <w:lang w:val="en-GB"/>
        </w:rPr>
        <w:fldChar w:fldCharType="begin"/>
      </w:r>
      <w:r>
        <w:rPr>
          <w:sz w:val="18"/>
          <w:szCs w:val="18"/>
          <w:lang w:val="en-GB"/>
        </w:rPr>
        <w:instrText xml:space="preserve"> ADDIN ZOTERO_ITEM CSL_CITATION {"citationID":"7GfjQb43","properties":{"formattedCitation":"(Klibanoff et al., 2005)","plainCitation":"(Klibanoff et al., 2005)","dontUpdate":true,"noteIndex":1},"citationItems":[{"id":126994,"uris":["http://zotero.org/users/14812719/items/R6ZKHIJI"],"itemData":{"id":126994,"type":"article-journal","abstract":"We propose and characterize a model of preferences over acts such that the decision maker prefers act f to act g if and only if </w:instrText>
      </w:r>
      <w:r>
        <w:rPr>
          <w:rFonts w:ascii="Cambria Math" w:hAnsi="Cambria Math" w:cs="Cambria Math"/>
          <w:sz w:val="18"/>
          <w:szCs w:val="18"/>
          <w:lang w:val="en-GB"/>
        </w:rPr>
        <w:instrText>𝔼</w:instrText>
      </w:r>
      <w:r>
        <w:rPr>
          <w:rFonts w:hint="eastAsia"/>
          <w:sz w:val="18"/>
          <w:szCs w:val="18"/>
          <w:lang w:val="en-GB"/>
        </w:rPr>
        <w:instrText>μφ</w:instrText>
      </w:r>
      <w:r>
        <w:rPr>
          <w:sz w:val="18"/>
          <w:szCs w:val="18"/>
          <w:lang w:val="en-GB"/>
        </w:rPr>
        <w:instrText>(</w:instrText>
      </w:r>
      <w:r>
        <w:rPr>
          <w:rFonts w:ascii="Cambria Math" w:hAnsi="Cambria Math" w:cs="Cambria Math"/>
          <w:sz w:val="18"/>
          <w:szCs w:val="18"/>
          <w:lang w:val="en-GB"/>
        </w:rPr>
        <w:instrText>𝔼</w:instrText>
      </w:r>
      <w:r>
        <w:rPr>
          <w:rFonts w:hint="eastAsia"/>
          <w:sz w:val="18"/>
          <w:szCs w:val="18"/>
          <w:lang w:val="en-GB"/>
        </w:rPr>
        <w:instrText>π</w:instrText>
      </w:r>
      <w:r>
        <w:rPr>
          <w:sz w:val="18"/>
          <w:szCs w:val="18"/>
          <w:lang w:val="en-GB"/>
        </w:rPr>
        <w:instrText xml:space="preserve">u○f) </w:instrText>
      </w:r>
      <w:r>
        <w:rPr>
          <w:rFonts w:ascii="Cambria Math" w:hAnsi="Cambria Math" w:cs="Cambria Math"/>
          <w:sz w:val="18"/>
          <w:szCs w:val="18"/>
          <w:lang w:val="en-GB"/>
        </w:rPr>
        <w:instrText>𝔼</w:instrText>
      </w:r>
      <w:r>
        <w:rPr>
          <w:rFonts w:hint="eastAsia"/>
          <w:sz w:val="18"/>
          <w:szCs w:val="18"/>
          <w:lang w:val="en-GB"/>
        </w:rPr>
        <w:instrText>μφ</w:instrText>
      </w:r>
      <w:r>
        <w:rPr>
          <w:sz w:val="18"/>
          <w:szCs w:val="18"/>
          <w:lang w:val="en-GB"/>
        </w:rPr>
        <w:instrText>(</w:instrText>
      </w:r>
      <w:r>
        <w:rPr>
          <w:rFonts w:ascii="Cambria Math" w:hAnsi="Cambria Math" w:cs="Cambria Math"/>
          <w:sz w:val="18"/>
          <w:szCs w:val="18"/>
          <w:lang w:val="en-GB"/>
        </w:rPr>
        <w:instrText>𝔼</w:instrText>
      </w:r>
      <w:r>
        <w:rPr>
          <w:rFonts w:hint="eastAsia"/>
          <w:sz w:val="18"/>
          <w:szCs w:val="18"/>
          <w:lang w:val="en-GB"/>
        </w:rPr>
        <w:instrText>π</w:instrText>
      </w:r>
      <w:r>
        <w:rPr>
          <w:sz w:val="18"/>
          <w:szCs w:val="18"/>
          <w:lang w:val="en-GB"/>
        </w:rPr>
        <w:instrText xml:space="preserve">u○g), where </w:instrText>
      </w:r>
      <w:r>
        <w:rPr>
          <w:rFonts w:ascii="Cambria Math" w:hAnsi="Cambria Math" w:cs="Cambria Math"/>
          <w:sz w:val="18"/>
          <w:szCs w:val="18"/>
          <w:lang w:val="en-GB"/>
        </w:rPr>
        <w:instrText>𝔼</w:instrText>
      </w:r>
      <w:r>
        <w:rPr>
          <w:sz w:val="18"/>
          <w:szCs w:val="18"/>
          <w:lang w:val="en-GB"/>
        </w:rPr>
        <w:instrText xml:space="preserve"> is the expectation operator, u is a von Neumann–Morgenstern utility function, </w:instrText>
      </w:r>
      <w:r>
        <w:rPr>
          <w:rFonts w:hint="eastAsia"/>
          <w:sz w:val="18"/>
          <w:szCs w:val="18"/>
          <w:lang w:val="en-GB"/>
        </w:rPr>
        <w:instrText>φ</w:instrText>
      </w:r>
      <w:r>
        <w:rPr>
          <w:sz w:val="18"/>
          <w:szCs w:val="18"/>
          <w:lang w:val="en-GB"/>
        </w:rPr>
        <w:instrText xml:space="preserve">is an increasing transformation, and </w:instrText>
      </w:r>
      <w:r>
        <w:rPr>
          <w:rFonts w:hint="eastAsia"/>
          <w:sz w:val="18"/>
          <w:szCs w:val="18"/>
          <w:lang w:val="en-GB"/>
        </w:rPr>
        <w:instrText>μ</w:instrText>
      </w:r>
      <w:r>
        <w:rPr>
          <w:sz w:val="18"/>
          <w:szCs w:val="18"/>
          <w:lang w:val="en-GB"/>
        </w:rPr>
        <w:instrText xml:space="preserve">is a subjective probability over the set </w:instrText>
      </w:r>
      <w:r>
        <w:rPr>
          <w:rFonts w:hint="eastAsia"/>
          <w:sz w:val="18"/>
          <w:szCs w:val="18"/>
          <w:lang w:val="en-GB"/>
        </w:rPr>
        <w:instrText>Π</w:instrText>
      </w:r>
      <w:r>
        <w:rPr>
          <w:sz w:val="18"/>
          <w:szCs w:val="18"/>
          <w:lang w:val="en-GB"/>
        </w:rPr>
        <w:instrText xml:space="preserve">of probability measures </w:instrText>
      </w:r>
      <w:r>
        <w:rPr>
          <w:rFonts w:hint="eastAsia"/>
          <w:sz w:val="18"/>
          <w:szCs w:val="18"/>
          <w:lang w:val="en-GB"/>
        </w:rPr>
        <w:instrText>π</w:instrText>
      </w:r>
      <w:r>
        <w:rPr>
          <w:sz w:val="18"/>
          <w:szCs w:val="18"/>
          <w:lang w:val="en-GB"/>
        </w:rPr>
        <w:instrText xml:space="preserve">that the decision maker thinks are relevant given his subjective information. A key feature of our model is that it achieves a separation between ambiguity, identified as a characteristic of the decision maker's subjective beliefs, and ambiguity attitude, a characteristic of the decision maker's tastes. We show that attitudes toward pure risk are characterized by the shape of u, as usual, while attitudes toward ambiguity are characterized by the shape of </w:instrText>
      </w:r>
      <w:r>
        <w:rPr>
          <w:rFonts w:hint="eastAsia"/>
          <w:sz w:val="18"/>
          <w:szCs w:val="18"/>
          <w:lang w:val="en-GB"/>
        </w:rPr>
        <w:instrText>φ</w:instrText>
      </w:r>
      <w:r>
        <w:rPr>
          <w:sz w:val="18"/>
          <w:szCs w:val="18"/>
          <w:lang w:val="en-GB"/>
        </w:rPr>
        <w:instrText xml:space="preserve">. Ambiguity itself is defined behaviorally and is shown to be characterized by properties of the subjective set of measures </w:instrText>
      </w:r>
      <w:r>
        <w:rPr>
          <w:rFonts w:hint="eastAsia"/>
          <w:sz w:val="18"/>
          <w:szCs w:val="18"/>
          <w:lang w:val="en-GB"/>
        </w:rPr>
        <w:instrText>Π</w:instrText>
      </w:r>
      <w:r>
        <w:rPr>
          <w:sz w:val="18"/>
          <w:szCs w:val="18"/>
          <w:lang w:val="en-GB"/>
        </w:rPr>
        <w:instrText xml:space="preserve">. One advantage of this model is that the well-developed machinery for dealing with risk attitudes can be applied as well to ambiguity attitudes. The model is also distinct from many in the literature on ambiguity in that it allows smooth, rather than kinked, indifference curves. This leads to different behavior and improved tractability, while still sharing the main features (e.g., Ellsberg's paradox). The maxmin expected utility model (e.g., Gilboa and Schmeidler (1989)) with a given set of measures may be seen as a limiting case of our model with infinite ambiguity aversion. Two illustrative portfolio choice examples are offered.","container-title":"Econometrica","DOI":"10.1111/j.1468-0262.2005.00640.x","ISSN":"1468-0262","issue":"6","language":"en","note":"_eprint: https://onlinelibrary.wiley.com/doi/pdf/10.1111/j.1468-0262.2005.00640.x","page":"1849-1892","source":"Wiley Online Library","title":"A Smooth Model of Decision Making under Ambiguity","volume":"73","author":[{"family":"Klibanoff","given":"Peter"},{"family":"Marinacci","given":"Massimo"},{"family":"Mukerji","given":"Sujoy"}],"issued":{"date-parts":[["2005"]]}}}],"schema":"https://github.com/citation-style-language/schema/raw/master/csl-citation.json"} </w:instrText>
      </w:r>
      <w:r>
        <w:rPr>
          <w:sz w:val="18"/>
          <w:szCs w:val="18"/>
          <w:lang w:val="en-GB"/>
        </w:rPr>
        <w:fldChar w:fldCharType="separate"/>
      </w:r>
      <w:r w:rsidRPr="009B6C30">
        <w:rPr>
          <w:sz w:val="18"/>
          <w:lang w:val="en-GB"/>
        </w:rPr>
        <w:t xml:space="preserve">Klibanoff et al. </w:t>
      </w:r>
      <w:r>
        <w:rPr>
          <w:sz w:val="18"/>
          <w:lang w:val="en-GB"/>
        </w:rPr>
        <w:t>(</w:t>
      </w:r>
      <w:r w:rsidRPr="009B6C30">
        <w:rPr>
          <w:sz w:val="18"/>
          <w:lang w:val="en-GB"/>
        </w:rPr>
        <w:t>2005)</w:t>
      </w:r>
      <w:r>
        <w:rPr>
          <w:sz w:val="18"/>
          <w:szCs w:val="18"/>
          <w:lang w:val="en-GB"/>
        </w:rPr>
        <w:fldChar w:fldCharType="end"/>
      </w:r>
      <w:r w:rsidRPr="00EF5173">
        <w:rPr>
          <w:sz w:val="18"/>
          <w:szCs w:val="18"/>
          <w:lang w:val="en-GB"/>
        </w:rPr>
        <w:t xml:space="preserve">; the Rank Dependent EU model </w:t>
      </w:r>
      <w:r>
        <w:rPr>
          <w:sz w:val="18"/>
          <w:szCs w:val="18"/>
          <w:lang w:val="en-GB"/>
        </w:rPr>
        <w:t>of</w:t>
      </w:r>
      <w:r w:rsidRPr="00EF5173">
        <w:rPr>
          <w:sz w:val="18"/>
          <w:szCs w:val="18"/>
          <w:lang w:val="en-GB"/>
        </w:rPr>
        <w:t xml:space="preserve"> </w:t>
      </w:r>
      <w:r>
        <w:rPr>
          <w:sz w:val="18"/>
          <w:szCs w:val="18"/>
          <w:lang w:val="en-GB"/>
        </w:rPr>
        <w:fldChar w:fldCharType="begin"/>
      </w:r>
      <w:r>
        <w:rPr>
          <w:sz w:val="18"/>
          <w:szCs w:val="18"/>
          <w:lang w:val="en-GB"/>
        </w:rPr>
        <w:instrText xml:space="preserve"> ADDIN ZOTERO_ITEM CSL_CITATION {"citationID":"MM6HrwGu","properties":{"formattedCitation":"(Quiggin, 1982)","plainCitation":"(Quiggin, 1982)","dontUpdate":true,"noteIndex":1},"citationItems":[{"id":126890,"uris":["http://zotero.org/groups/5657987/items/Q6CZ49PF"],"itemData":{"id":126890,"type":"article-journal","container-title":"Journal of Economic Behavior &amp; Organization","DOI":"10.1016/0167-2681(82)90008-7","ISSN":"01672681","issue":"4","journalAbbreviation":"Journal of Economic Behavior &amp; Organization","language":"en","license":"https://www.elsevier.com/tdm/userlicense/1.0/","page":"323-343","source":"DOI.org (Crossref)","title":"A theory of anticipated utility","volume":"3","author":[{"family":"Quiggin","given":"John"}],"issued":{"date-parts":[["1982",12]]}}}],"schema":"https://github.com/citation-style-language/schema/raw/master/csl-citation.json"} </w:instrText>
      </w:r>
      <w:r>
        <w:rPr>
          <w:sz w:val="18"/>
          <w:szCs w:val="18"/>
          <w:lang w:val="en-GB"/>
        </w:rPr>
        <w:fldChar w:fldCharType="separate"/>
      </w:r>
      <w:r w:rsidRPr="009B6C30">
        <w:rPr>
          <w:sz w:val="18"/>
          <w:lang w:val="en-GB"/>
        </w:rPr>
        <w:t xml:space="preserve">Quiggin </w:t>
      </w:r>
      <w:r>
        <w:rPr>
          <w:sz w:val="18"/>
          <w:lang w:val="en-GB"/>
        </w:rPr>
        <w:t>(</w:t>
      </w:r>
      <w:r w:rsidRPr="009B6C30">
        <w:rPr>
          <w:sz w:val="18"/>
          <w:lang w:val="en-GB"/>
        </w:rPr>
        <w:t>1982)</w:t>
      </w:r>
      <w:r>
        <w:rPr>
          <w:sz w:val="18"/>
          <w:szCs w:val="18"/>
          <w:lang w:val="en-GB"/>
        </w:rPr>
        <w:fldChar w:fldCharType="end"/>
      </w:r>
      <w:r>
        <w:rPr>
          <w:sz w:val="18"/>
          <w:szCs w:val="18"/>
          <w:lang w:val="en-GB"/>
        </w:rPr>
        <w:t>;</w:t>
      </w:r>
      <w:r w:rsidRPr="00EF5173">
        <w:rPr>
          <w:sz w:val="18"/>
          <w:szCs w:val="18"/>
          <w:lang w:val="en-GB"/>
        </w:rPr>
        <w:t xml:space="preserve"> and the Alpha EU model of </w:t>
      </w:r>
      <w:r>
        <w:rPr>
          <w:sz w:val="18"/>
          <w:szCs w:val="18"/>
          <w:lang w:val="en-GB"/>
        </w:rPr>
        <w:fldChar w:fldCharType="begin"/>
      </w:r>
      <w:r>
        <w:rPr>
          <w:sz w:val="18"/>
          <w:szCs w:val="18"/>
          <w:lang w:val="en-GB"/>
        </w:rPr>
        <w:instrText xml:space="preserve"> ADDIN ZOTERO_ITEM CSL_CITATION {"citationID":"78UBkbyG","properties":{"formattedCitation":"(Ghirardato et al., 2004)","plainCitation":"(Ghirardato et al., 2004)","dontUpdate":true,"noteIndex":1},"citationItems":[{"id":126889,"uris":["http://zotero.org/groups/5657987/items/E59GRE8H"],"itemData":{"id":126889,"type":"article-journal","container-title":"Journal of Economic Theory","DOI":"10.1016/j.jet.2003.12.004","ISSN":"00220531","issue":"2","journalAbbreviation":"Journal of Economic Theory","language":"en","license":"https://www.elsevier.com/tdm/userlicense/1.0/","page":"133-173","source":"DOI.org (Crossref)","title":"Differentiating ambiguity and ambiguity attitude","volume":"118","author":[{"family":"Ghirardato","given":"Paolo"},{"family":"Maccheroni","given":"Fabio"},{"family":"Marinacci","given":"Massimo"}],"issued":{"date-parts":[["2004",10]]}}}],"schema":"https://github.com/citation-style-language/schema/raw/master/csl-citation.json"} </w:instrText>
      </w:r>
      <w:r>
        <w:rPr>
          <w:sz w:val="18"/>
          <w:szCs w:val="18"/>
          <w:lang w:val="en-GB"/>
        </w:rPr>
        <w:fldChar w:fldCharType="separate"/>
      </w:r>
      <w:r w:rsidRPr="00CE67CE">
        <w:rPr>
          <w:sz w:val="18"/>
          <w:lang w:val="en-GB"/>
        </w:rPr>
        <w:t xml:space="preserve">Ghirardato et al. </w:t>
      </w:r>
      <w:r>
        <w:rPr>
          <w:sz w:val="18"/>
          <w:lang w:val="en-GB"/>
        </w:rPr>
        <w:t>(</w:t>
      </w:r>
      <w:r w:rsidRPr="00CE67CE">
        <w:rPr>
          <w:sz w:val="18"/>
          <w:lang w:val="en-GB"/>
        </w:rPr>
        <w:t>2004)</w:t>
      </w:r>
      <w:r>
        <w:rPr>
          <w:sz w:val="18"/>
          <w:szCs w:val="18"/>
          <w:lang w:val="en-GB"/>
        </w:rPr>
        <w:fldChar w:fldCharType="end"/>
      </w:r>
      <w:r>
        <w:rPr>
          <w:sz w:val="18"/>
          <w:szCs w:val="18"/>
          <w:lang w:val="en-GB"/>
        </w:rPr>
        <w:t xml:space="preserve">. The non second-order models assessed in </w:t>
      </w:r>
      <w:r>
        <w:rPr>
          <w:sz w:val="18"/>
          <w:szCs w:val="18"/>
          <w:lang w:val="en-GB"/>
        </w:rPr>
        <w:fldChar w:fldCharType="begin"/>
      </w:r>
      <w:r>
        <w:rPr>
          <w:sz w:val="18"/>
          <w:szCs w:val="18"/>
          <w:lang w:val="en-GB"/>
        </w:rPr>
        <w:instrText xml:space="preserve"> ADDIN ZOTERO_ITEM CSL_CITATION {"citationID":"muPSP4FU","properties":{"formattedCitation":"(Hey &amp; Pace, 2014)","plainCitation":"(Hey &amp; Pace, 2014)","noteIndex":1},"citationItems":[{"id":127005,"uris":["http://zotero.org/users/14812719/items/G4HZRCCZ"],"itemData":{"id":127005,"type":"article-journal","abstract":"Representing ambiguity in the laboratory using a Bingo Blower (which is transparent and not manipulable) and asking the subjects a series of allocation questions, we obtain data from which we can estimate by maximum likelihood methods (with explicit assumptions about the errors made by the subjects) a significant subset of particular parameterisations of the empirically relevant models of behaviour under ambiguity, and compare their relative explanatory and predictive abilities. Our results suggest that not all recent models of behaviour represent a major improvement in explanatory and predictive power, particularly the more theoretically sophisticated ones.","container-title":"Journal of Risk and Uncertainty","DOI":"10.1007/s11166-014-9198-8","ISSN":"1573-0476","issue":"1","journalAbbreviation":"J Risk Uncertain","language":"en","page":"1-29","source":"Springer Link","title":"The explanatory and predictive power of non two-stage-probability theories of decision making under ambiguity","volume":"49","author":[{"family":"Hey","given":"John D."},{"family":"Pace","given":"Noemi"}],"issued":{"date-parts":[["2014",8,1]]}}}],"schema":"https://github.com/citation-style-language/schema/raw/master/csl-citation.json"} </w:instrText>
      </w:r>
      <w:r>
        <w:rPr>
          <w:sz w:val="18"/>
          <w:szCs w:val="18"/>
          <w:lang w:val="en-GB"/>
        </w:rPr>
        <w:fldChar w:fldCharType="separate"/>
      </w:r>
      <w:r w:rsidRPr="00D87383">
        <w:rPr>
          <w:sz w:val="18"/>
          <w:lang w:val="en-GB"/>
        </w:rPr>
        <w:t>(Hey &amp; Pace, 2014)</w:t>
      </w:r>
      <w:r>
        <w:rPr>
          <w:sz w:val="18"/>
          <w:szCs w:val="18"/>
          <w:lang w:val="en-GB"/>
        </w:rPr>
        <w:fldChar w:fldCharType="end"/>
      </w:r>
      <w:r>
        <w:rPr>
          <w:sz w:val="18"/>
          <w:szCs w:val="18"/>
          <w:lang w:val="en-GB"/>
        </w:rPr>
        <w:t xml:space="preserve"> include: the Subjective EU model </w:t>
      </w:r>
      <w:r>
        <w:rPr>
          <w:sz w:val="18"/>
          <w:szCs w:val="18"/>
          <w:lang w:val="en-GB"/>
        </w:rPr>
        <w:fldChar w:fldCharType="begin"/>
      </w:r>
      <w:r>
        <w:rPr>
          <w:sz w:val="18"/>
          <w:szCs w:val="18"/>
          <w:lang w:val="en-GB"/>
        </w:rPr>
        <w:instrText xml:space="preserve"> ADDIN ZOTERO_ITEM CSL_CITATION {"citationID":"JCmCPV3M","properties":{"formattedCitation":"(Savage, 1954)","plainCitation":"(Savage, 1954)","noteIndex":1},"citationItems":[{"id":126885,"uris":["http://zotero.org/groups/5657987/items/VBJB9EDZ"],"itemData":{"id":126885,"type":"book","event-place":"New York","publisher":"Wiley","publisher-place":"New York","title":"The Foundations of Statistics","author":[{"family":"Savage","given":"L."}],"issued":{"date-parts":[["1954"]]}}}],"schema":"https://github.com/citation-style-language/schema/raw/master/csl-citation.json"} </w:instrText>
      </w:r>
      <w:r>
        <w:rPr>
          <w:sz w:val="18"/>
          <w:szCs w:val="18"/>
          <w:lang w:val="en-GB"/>
        </w:rPr>
        <w:fldChar w:fldCharType="separate"/>
      </w:r>
      <w:r w:rsidRPr="00D87383">
        <w:rPr>
          <w:sz w:val="18"/>
          <w:lang w:val="en-GB"/>
        </w:rPr>
        <w:t>(Savage, 1954)</w:t>
      </w:r>
      <w:r>
        <w:rPr>
          <w:sz w:val="18"/>
          <w:szCs w:val="18"/>
          <w:lang w:val="en-GB"/>
        </w:rPr>
        <w:fldChar w:fldCharType="end"/>
      </w:r>
      <w:r>
        <w:rPr>
          <w:sz w:val="18"/>
          <w:szCs w:val="18"/>
          <w:lang w:val="en-GB"/>
        </w:rPr>
        <w:t xml:space="preserve">; the Choquet EU by </w:t>
      </w:r>
      <w:r>
        <w:rPr>
          <w:sz w:val="18"/>
          <w:szCs w:val="18"/>
          <w:lang w:val="en-GB"/>
        </w:rPr>
        <w:fldChar w:fldCharType="begin"/>
      </w:r>
      <w:r>
        <w:rPr>
          <w:sz w:val="18"/>
          <w:szCs w:val="18"/>
          <w:lang w:val="en-GB"/>
        </w:rPr>
        <w:instrText xml:space="preserve"> ADDIN ZOTERO_ITEM CSL_CITATION {"citationID":"MW1LdMFZ","properties":{"formattedCitation":"(Schmeidler, 1989)","plainCitation":"(Schmeidler, 1989)","noteIndex":1},"citationItems":[{"id":127018,"uris":["http://zotero.org/users/14812719/items/ALACYWIZ"],"itemData":{"id":127018,"type":"article-journal","abstract":"An act maps states of nature to outcomes; deterministic outcomes as well as random outcomes are included. Two acts f and g are comonotonic, by definition, if it never happens that f(s)&gt;f(t) and g(t)&gt;g(s) for some states of nature s and t. An axiom of comonotonic independence is introduced here. It weakens the von Neumann-Morgenstern axiom of independence as follows: If f&gt;g and if f, g, and h are comonotonic, then @af+(1-@a)h&gt;@ag+(1-@a)h. If a nondegenerate, cOntinuous, and monotonic (state independent) weak order over acts satisfies comonotonic independence, then it induces a unique non-(necessarily-)additive probability and a von Neumann-Morgenstern utility. Furthermore, one can compute the expected utility of an act with respect to the nonadditive probability, using the Choquet integral. This extension of the expected utility theory covers situations, as the Ellsbergparadox, which are inconsistent with additive expected utility. The concept of uncertainty aversion and interpretation of comonotonic independence in the context of social welfare functions are included.","container-title":"Econometrica","DOI":"10.2307/1911053","ISSN":"0012-9682","issue":"3","note":"publisher: [Wiley, Econometric Society]","page":"571-587","source":"JSTOR","title":"Subjective Probability and Expected Utility without Additivity","volume":"57","author":[{"family":"Schmeidler","given":"David"}],"issued":{"date-parts":[["1989"]]}}}],"schema":"https://github.com/citation-style-language/schema/raw/master/csl-citation.json"} </w:instrText>
      </w:r>
      <w:r>
        <w:rPr>
          <w:sz w:val="18"/>
          <w:szCs w:val="18"/>
          <w:lang w:val="en-GB"/>
        </w:rPr>
        <w:fldChar w:fldCharType="separate"/>
      </w:r>
      <w:r w:rsidRPr="00967979">
        <w:rPr>
          <w:sz w:val="18"/>
          <w:lang w:val="en-GB"/>
        </w:rPr>
        <w:t>(Schmeidler, 1989)</w:t>
      </w:r>
      <w:r>
        <w:rPr>
          <w:sz w:val="18"/>
          <w:szCs w:val="18"/>
          <w:lang w:val="en-GB"/>
        </w:rPr>
        <w:fldChar w:fldCharType="end"/>
      </w:r>
      <w:r>
        <w:rPr>
          <w:sz w:val="18"/>
          <w:szCs w:val="18"/>
          <w:lang w:val="en-GB"/>
        </w:rPr>
        <w:t xml:space="preserve">; </w:t>
      </w:r>
      <w:r w:rsidRPr="00EF5173">
        <w:rPr>
          <w:sz w:val="18"/>
          <w:szCs w:val="18"/>
          <w:lang w:val="en-GB"/>
        </w:rPr>
        <w:t xml:space="preserve">the Alpha EU model of </w:t>
      </w:r>
      <w:r>
        <w:rPr>
          <w:sz w:val="18"/>
          <w:szCs w:val="18"/>
          <w:lang w:val="en-GB"/>
        </w:rPr>
        <w:fldChar w:fldCharType="begin"/>
      </w:r>
      <w:r>
        <w:rPr>
          <w:sz w:val="18"/>
          <w:szCs w:val="18"/>
          <w:lang w:val="en-GB"/>
        </w:rPr>
        <w:instrText xml:space="preserve"> ADDIN ZOTERO_ITEM CSL_CITATION {"citationID":"9OE14wkS","properties":{"formattedCitation":"(Ghirardato et al., 2004)","plainCitation":"(Ghirardato et al., 2004)","dontUpdate":true,"noteIndex":1},"citationItems":[{"id":126889,"uris":["http://zotero.org/groups/5657987/items/E59GRE8H"],"itemData":{"id":126889,"type":"article-journal","container-title":"Journal of Economic Theory","DOI":"10.1016/j.jet.2003.12.004","ISSN":"00220531","issue":"2","journalAbbreviation":"Journal of Economic Theory","language":"en","license":"https://www.elsevier.com/tdm/userlicense/1.0/","page":"133-173","source":"DOI.org (Crossref)","title":"Differentiating ambiguity and ambiguity attitude","volume":"118","author":[{"family":"Ghirardato","given":"Paolo"},{"family":"Maccheroni","given":"Fabio"},{"family":"Marinacci","given":"Massimo"}],"issued":{"date-parts":[["2004",10]]}}}],"schema":"https://github.com/citation-style-language/schema/raw/master/csl-citation.json"} </w:instrText>
      </w:r>
      <w:r>
        <w:rPr>
          <w:sz w:val="18"/>
          <w:szCs w:val="18"/>
          <w:lang w:val="en-GB"/>
        </w:rPr>
        <w:fldChar w:fldCharType="separate"/>
      </w:r>
      <w:r w:rsidRPr="00CE67CE">
        <w:rPr>
          <w:sz w:val="18"/>
          <w:lang w:val="en-GB"/>
        </w:rPr>
        <w:t xml:space="preserve">Ghirardato et al. </w:t>
      </w:r>
      <w:r>
        <w:rPr>
          <w:sz w:val="18"/>
          <w:lang w:val="en-GB"/>
        </w:rPr>
        <w:t>(</w:t>
      </w:r>
      <w:r w:rsidRPr="00CE67CE">
        <w:rPr>
          <w:sz w:val="18"/>
          <w:lang w:val="en-GB"/>
        </w:rPr>
        <w:t>2004)</w:t>
      </w:r>
      <w:r>
        <w:rPr>
          <w:sz w:val="18"/>
          <w:szCs w:val="18"/>
          <w:lang w:val="en-GB"/>
        </w:rPr>
        <w:fldChar w:fldCharType="end"/>
      </w:r>
      <w:r>
        <w:rPr>
          <w:sz w:val="18"/>
          <w:szCs w:val="18"/>
          <w:lang w:val="en-GB"/>
        </w:rPr>
        <w:t xml:space="preserve">; the Vector EU model by </w:t>
      </w:r>
      <w:r>
        <w:rPr>
          <w:sz w:val="18"/>
          <w:szCs w:val="18"/>
          <w:lang w:val="en-GB"/>
        </w:rPr>
        <w:fldChar w:fldCharType="begin"/>
      </w:r>
      <w:r>
        <w:rPr>
          <w:sz w:val="18"/>
          <w:szCs w:val="18"/>
          <w:lang w:val="en-GB"/>
        </w:rPr>
        <w:instrText xml:space="preserve"> ADDIN ZOTERO_ITEM CSL_CITATION {"citationID":"mqUftgSM","properties":{"formattedCitation":"(Siniscalchi, 2009)","plainCitation":"(Siniscalchi, 2009)","noteIndex":1},"citationItems":[{"id":127020,"uris":["http://zotero.org/users/14812719/items/SLVF9TSU"],"itemData":{"id":127020,"type":"article-journal","abstract":"This paper proposes a model of decision under ambiguity deemed vector expected utility, or VEU. In this model, an uncertain prospect, or Savage act, is assessed according to (a) a baseline expected-utility evaluation, and (b) an adjustment that reflects the individual's perception of ambiguity and her attitudes toward it. The adjustment is itself a function of the act's exposure to distinct sources of ambiguity, as well as its variability. The key elements of the VEU model are a baseline probability and a collection of random variables, or adjustment factors, which represent acts exposed to distinct ambiguity sources and also reflect complementarities among ambiguous events. The adjustment to the baseline expected-utility evaluation of an act is a function of the covariance of its utility profile with each adjustment factor, which reflects exposure to the corresponding ambiguity source. A behavioral characterization of the VEU model is provided. Furthermore, an updating rule for VEU preferences is proposed and characterized. The suggested updating rule facilitates the analysis of sophisticated dynamic choice with VEU preferences.","container-title":"Econometrica","DOI":"10.3982/ECTA7564","ISSN":"1468-0262","issue":"3","language":"en","note":"_eprint: https://onlinelibrary.wiley.com/doi/pdf/10.3982/ECTA7564","page":"801-855","source":"Wiley Online Library","title":"Vector Expected Utility and Attitudes Toward Variation","volume":"77","author":[{"family":"Siniscalchi","given":"Marciano"}],"issued":{"date-parts":[["2009"]]}}}],"schema":"https://github.com/citation-style-language/schema/raw/master/csl-citation.json"} </w:instrText>
      </w:r>
      <w:r>
        <w:rPr>
          <w:sz w:val="18"/>
          <w:szCs w:val="18"/>
          <w:lang w:val="en-GB"/>
        </w:rPr>
        <w:fldChar w:fldCharType="separate"/>
      </w:r>
      <w:r w:rsidRPr="00967979">
        <w:rPr>
          <w:sz w:val="18"/>
          <w:lang w:val="en-GB"/>
        </w:rPr>
        <w:t>(Siniscalchi, 2009)</w:t>
      </w:r>
      <w:r>
        <w:rPr>
          <w:sz w:val="18"/>
          <w:szCs w:val="18"/>
          <w:lang w:val="en-GB"/>
        </w:rPr>
        <w:fldChar w:fldCharType="end"/>
      </w:r>
      <w:r>
        <w:rPr>
          <w:sz w:val="18"/>
          <w:szCs w:val="18"/>
          <w:lang w:val="en-GB"/>
        </w:rPr>
        <w:t xml:space="preserve">; and the Contraction Model of </w:t>
      </w:r>
      <w:r>
        <w:rPr>
          <w:sz w:val="18"/>
          <w:szCs w:val="18"/>
          <w:lang w:val="en-GB"/>
        </w:rPr>
        <w:fldChar w:fldCharType="begin"/>
      </w:r>
      <w:r>
        <w:rPr>
          <w:sz w:val="18"/>
          <w:szCs w:val="18"/>
          <w:lang w:val="en-GB"/>
        </w:rPr>
        <w:instrText xml:space="preserve"> ADDIN ZOTERO_ITEM CSL_CITATION {"citationID":"qO3mxfYT","properties":{"formattedCitation":"(Gajdos et al., 2008)","plainCitation":"(Gajdos et al., 2008)","noteIndex":1},"citationItems":[{"id":127024,"uris":["http://zotero.org/users/14812719/items/B8JKLNMJ"],"itemData":{"id":127024,"type":"article-journal","container-title":"Journal of Economic Theory","DOI":"10.1016/j.jet.2007.09.002","ISSN":"0022-0531","issue":"1","language":"en","license":"https://www.elsevier.com/tdm/userlicense/1.0/","note":"publisher: Elsevier BV","page":"27-65","source":"Crossref","title":"Attitude toward imprecise information","volume":"140","author":[{"family":"Gajdos","given":"T."},{"family":"Hayashi","given":"T."},{"family":"Tallon","given":"J.-M."},{"family":"Vergnaud","given":"J.-C."}],"issued":{"date-parts":[["2008",5]]}}}],"schema":"https://github.com/citation-style-language/schema/raw/master/csl-citation.json"} </w:instrText>
      </w:r>
      <w:r>
        <w:rPr>
          <w:sz w:val="18"/>
          <w:szCs w:val="18"/>
          <w:lang w:val="en-GB"/>
        </w:rPr>
        <w:fldChar w:fldCharType="separate"/>
      </w:r>
      <w:r w:rsidRPr="00687FAD">
        <w:rPr>
          <w:sz w:val="18"/>
          <w:lang w:val="en-GB"/>
        </w:rPr>
        <w:t>(Gajdos et al., 2008)</w:t>
      </w:r>
      <w:r>
        <w:rPr>
          <w:sz w:val="18"/>
          <w:szCs w:val="18"/>
          <w:lang w:val="en-GB"/>
        </w:rPr>
        <w:fldChar w:fldCharType="end"/>
      </w:r>
      <w:r>
        <w:rPr>
          <w:sz w:val="18"/>
          <w:szCs w:val="18"/>
          <w:lang w:val="en-GB"/>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D1EBD"/>
    <w:multiLevelType w:val="hybridMultilevel"/>
    <w:tmpl w:val="73BA07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D5C7881"/>
    <w:multiLevelType w:val="hybridMultilevel"/>
    <w:tmpl w:val="988CC2EE"/>
    <w:lvl w:ilvl="0" w:tplc="D3DC2F58">
      <w:numFmt w:val="bullet"/>
      <w:lvlText w:val="-"/>
      <w:lvlJc w:val="left"/>
      <w:pPr>
        <w:ind w:left="720" w:hanging="360"/>
      </w:pPr>
      <w:rPr>
        <w:rFonts w:ascii="CG Times" w:eastAsia="Times New Roman" w:hAnsi="CG Time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60B1118"/>
    <w:multiLevelType w:val="multilevel"/>
    <w:tmpl w:val="CF80E224"/>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A8C4BB7"/>
    <w:multiLevelType w:val="hybridMultilevel"/>
    <w:tmpl w:val="542222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6557E52"/>
    <w:multiLevelType w:val="hybridMultilevel"/>
    <w:tmpl w:val="EDFA174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EE614BC"/>
    <w:multiLevelType w:val="hybridMultilevel"/>
    <w:tmpl w:val="BBF63BD4"/>
    <w:lvl w:ilvl="0" w:tplc="04090001">
      <w:start w:val="1"/>
      <w:numFmt w:val="bullet"/>
      <w:lvlText w:val=""/>
      <w:lvlJc w:val="left"/>
      <w:pPr>
        <w:ind w:left="360" w:hanging="360"/>
      </w:pPr>
      <w:rPr>
        <w:rFonts w:ascii="Symbol" w:hAnsi="Symbol" w:hint="default"/>
      </w:rPr>
    </w:lvl>
    <w:lvl w:ilvl="1" w:tplc="F4644B36">
      <w:numFmt w:val="bullet"/>
      <w:lvlText w:val="-"/>
      <w:lvlJc w:val="left"/>
      <w:pPr>
        <w:ind w:left="644"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F9142CD"/>
    <w:multiLevelType w:val="hybridMultilevel"/>
    <w:tmpl w:val="5A224D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4520D48"/>
    <w:multiLevelType w:val="multilevel"/>
    <w:tmpl w:val="4D68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15237D"/>
    <w:multiLevelType w:val="hybridMultilevel"/>
    <w:tmpl w:val="B644F512"/>
    <w:lvl w:ilvl="0" w:tplc="AA54C41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9300661">
    <w:abstractNumId w:val="8"/>
  </w:num>
  <w:num w:numId="2" w16cid:durableId="551576474">
    <w:abstractNumId w:val="2"/>
  </w:num>
  <w:num w:numId="3" w16cid:durableId="339547813">
    <w:abstractNumId w:val="5"/>
  </w:num>
  <w:num w:numId="4" w16cid:durableId="2118787338">
    <w:abstractNumId w:val="0"/>
  </w:num>
  <w:num w:numId="5" w16cid:durableId="254632103">
    <w:abstractNumId w:val="6"/>
  </w:num>
  <w:num w:numId="6" w16cid:durableId="480081465">
    <w:abstractNumId w:val="3"/>
  </w:num>
  <w:num w:numId="7" w16cid:durableId="1443648086">
    <w:abstractNumId w:val="1"/>
  </w:num>
  <w:num w:numId="8" w16cid:durableId="1488671130">
    <w:abstractNumId w:val="7"/>
  </w:num>
  <w:num w:numId="9" w16cid:durableId="87257270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obias Dalhaus">
    <w15:presenceInfo w15:providerId="None" w15:userId="Tobias Dalhaus"/>
  </w15:person>
  <w15:person w15:author="Meuwissen, Miranda">
    <w15:presenceInfo w15:providerId="None" w15:userId="Meuwissen, Miranda"/>
  </w15:person>
  <w15:person w15:author="Spada, Riccardo">
    <w15:presenceInfo w15:providerId="AD" w15:userId="S::riccardo.spada@wur.nl::994b86d3-29b4-4300-9fb1-4380a0094f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DD1"/>
    <w:rsid w:val="00011B04"/>
    <w:rsid w:val="00040388"/>
    <w:rsid w:val="000431A0"/>
    <w:rsid w:val="00065330"/>
    <w:rsid w:val="000956D1"/>
    <w:rsid w:val="00097698"/>
    <w:rsid w:val="000A48B8"/>
    <w:rsid w:val="000A565B"/>
    <w:rsid w:val="000C4F00"/>
    <w:rsid w:val="000F469B"/>
    <w:rsid w:val="00122F52"/>
    <w:rsid w:val="001273D2"/>
    <w:rsid w:val="00170B5F"/>
    <w:rsid w:val="00177B74"/>
    <w:rsid w:val="0019739F"/>
    <w:rsid w:val="001E05E8"/>
    <w:rsid w:val="001E1994"/>
    <w:rsid w:val="001F6316"/>
    <w:rsid w:val="001F7F4D"/>
    <w:rsid w:val="00203533"/>
    <w:rsid w:val="00203817"/>
    <w:rsid w:val="00204002"/>
    <w:rsid w:val="002237B7"/>
    <w:rsid w:val="0023427C"/>
    <w:rsid w:val="00244D12"/>
    <w:rsid w:val="00291649"/>
    <w:rsid w:val="002A63D3"/>
    <w:rsid w:val="002A7DED"/>
    <w:rsid w:val="002B219A"/>
    <w:rsid w:val="002B641C"/>
    <w:rsid w:val="00306FF7"/>
    <w:rsid w:val="00327C48"/>
    <w:rsid w:val="003461F1"/>
    <w:rsid w:val="00362290"/>
    <w:rsid w:val="00396B5E"/>
    <w:rsid w:val="003B50D0"/>
    <w:rsid w:val="003B761A"/>
    <w:rsid w:val="003C0C4F"/>
    <w:rsid w:val="004041C5"/>
    <w:rsid w:val="00417015"/>
    <w:rsid w:val="00441E5E"/>
    <w:rsid w:val="004621D6"/>
    <w:rsid w:val="00463DD7"/>
    <w:rsid w:val="004853B5"/>
    <w:rsid w:val="00491901"/>
    <w:rsid w:val="004B74B1"/>
    <w:rsid w:val="004C3189"/>
    <w:rsid w:val="004D2B6E"/>
    <w:rsid w:val="004F2656"/>
    <w:rsid w:val="004F320F"/>
    <w:rsid w:val="005337DB"/>
    <w:rsid w:val="00581DD1"/>
    <w:rsid w:val="00595FAE"/>
    <w:rsid w:val="005A6CBC"/>
    <w:rsid w:val="005B05B8"/>
    <w:rsid w:val="005B1A69"/>
    <w:rsid w:val="005C42BF"/>
    <w:rsid w:val="005E33D9"/>
    <w:rsid w:val="005E61FB"/>
    <w:rsid w:val="00605A0E"/>
    <w:rsid w:val="006379AA"/>
    <w:rsid w:val="006C05D3"/>
    <w:rsid w:val="006C3BFE"/>
    <w:rsid w:val="006D2ADA"/>
    <w:rsid w:val="007065A2"/>
    <w:rsid w:val="00735BE6"/>
    <w:rsid w:val="00742B60"/>
    <w:rsid w:val="00753AD5"/>
    <w:rsid w:val="007B5DC5"/>
    <w:rsid w:val="007F363B"/>
    <w:rsid w:val="008145F7"/>
    <w:rsid w:val="00814B01"/>
    <w:rsid w:val="00833785"/>
    <w:rsid w:val="008757BE"/>
    <w:rsid w:val="008844A8"/>
    <w:rsid w:val="008A0F10"/>
    <w:rsid w:val="008B68A2"/>
    <w:rsid w:val="008C2CD3"/>
    <w:rsid w:val="008C45F5"/>
    <w:rsid w:val="008D3A8C"/>
    <w:rsid w:val="008E77AD"/>
    <w:rsid w:val="008E7FD9"/>
    <w:rsid w:val="009114C8"/>
    <w:rsid w:val="009347AD"/>
    <w:rsid w:val="009D4C15"/>
    <w:rsid w:val="009F1F98"/>
    <w:rsid w:val="009F4615"/>
    <w:rsid w:val="00A079A4"/>
    <w:rsid w:val="00A163B1"/>
    <w:rsid w:val="00A41319"/>
    <w:rsid w:val="00A55553"/>
    <w:rsid w:val="00AA1E27"/>
    <w:rsid w:val="00AA7888"/>
    <w:rsid w:val="00AB113A"/>
    <w:rsid w:val="00AC2D48"/>
    <w:rsid w:val="00AC47AE"/>
    <w:rsid w:val="00AF60DE"/>
    <w:rsid w:val="00B320B5"/>
    <w:rsid w:val="00B54412"/>
    <w:rsid w:val="00B800EF"/>
    <w:rsid w:val="00B86D58"/>
    <w:rsid w:val="00B90618"/>
    <w:rsid w:val="00B93B9D"/>
    <w:rsid w:val="00BA75E5"/>
    <w:rsid w:val="00BB6AE5"/>
    <w:rsid w:val="00BD2280"/>
    <w:rsid w:val="00BF5E0C"/>
    <w:rsid w:val="00C36197"/>
    <w:rsid w:val="00C418C2"/>
    <w:rsid w:val="00C42B83"/>
    <w:rsid w:val="00C707D7"/>
    <w:rsid w:val="00C73CF8"/>
    <w:rsid w:val="00C91CA4"/>
    <w:rsid w:val="00CA12B3"/>
    <w:rsid w:val="00CB3575"/>
    <w:rsid w:val="00CD003C"/>
    <w:rsid w:val="00D01979"/>
    <w:rsid w:val="00D129C2"/>
    <w:rsid w:val="00D13769"/>
    <w:rsid w:val="00D36D4A"/>
    <w:rsid w:val="00D504CD"/>
    <w:rsid w:val="00D750CB"/>
    <w:rsid w:val="00D75442"/>
    <w:rsid w:val="00D75AA4"/>
    <w:rsid w:val="00D777A2"/>
    <w:rsid w:val="00DA1D81"/>
    <w:rsid w:val="00DC2D06"/>
    <w:rsid w:val="00DC453C"/>
    <w:rsid w:val="00DC7523"/>
    <w:rsid w:val="00DD2DB3"/>
    <w:rsid w:val="00DE1B50"/>
    <w:rsid w:val="00E9386B"/>
    <w:rsid w:val="00E976D1"/>
    <w:rsid w:val="00EC4966"/>
    <w:rsid w:val="00ED397B"/>
    <w:rsid w:val="00EE7350"/>
    <w:rsid w:val="00EE7FB2"/>
    <w:rsid w:val="00F0027D"/>
    <w:rsid w:val="00F01B28"/>
    <w:rsid w:val="00F06356"/>
    <w:rsid w:val="00F267C4"/>
    <w:rsid w:val="00F309B5"/>
    <w:rsid w:val="00F43ACF"/>
    <w:rsid w:val="00F54218"/>
    <w:rsid w:val="00F71C0D"/>
    <w:rsid w:val="00F803CF"/>
    <w:rsid w:val="00F877B1"/>
    <w:rsid w:val="00F92F90"/>
    <w:rsid w:val="00F94034"/>
    <w:rsid w:val="00F96A0D"/>
    <w:rsid w:val="00FA4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1AC0F2"/>
  <w15:chartTrackingRefBased/>
  <w15:docId w15:val="{3AB78DEA-0EFF-41C1-AB65-5130E39C5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DD1"/>
    <w:pPr>
      <w:spacing w:after="0" w:line="240" w:lineRule="auto"/>
    </w:pPr>
    <w:rPr>
      <w:rFonts w:ascii="CG Times" w:eastAsia="Times New Roman" w:hAnsi="CG Times" w:cs="Times New Roman"/>
      <w:szCs w:val="20"/>
      <w:lang w:val="nl-NL"/>
    </w:rPr>
  </w:style>
  <w:style w:type="paragraph" w:styleId="Heading1">
    <w:name w:val="heading 1"/>
    <w:basedOn w:val="Normal"/>
    <w:next w:val="Normal"/>
    <w:link w:val="Heading1Char"/>
    <w:uiPriority w:val="9"/>
    <w:qFormat/>
    <w:rsid w:val="005C42BF"/>
    <w:pPr>
      <w:keepNext/>
      <w:keepLines/>
      <w:numPr>
        <w:numId w:val="2"/>
      </w:numPr>
      <w:spacing w:before="360" w:after="120"/>
      <w:ind w:hanging="36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2B219A"/>
    <w:pPr>
      <w:keepNext/>
      <w:keepLines/>
      <w:spacing w:before="160" w:after="12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327C48"/>
    <w:pPr>
      <w:keepNext/>
      <w:keepLines/>
      <w:spacing w:before="40" w:after="120"/>
      <w:ind w:left="720" w:hanging="7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27C48"/>
    <w:pPr>
      <w:keepNext/>
      <w:keepLines/>
      <w:spacing w:before="40" w:after="120"/>
      <w:ind w:left="864" w:hanging="864"/>
      <w:outlineLvl w:val="3"/>
    </w:pPr>
    <w:rPr>
      <w:rFonts w:asciiTheme="majorHAnsi" w:eastAsiaTheme="majorEastAsia" w:hAnsiTheme="majorHAnsi" w:cstheme="majorBidi"/>
      <w:i/>
      <w:iCs/>
      <w:color w:val="2F5496" w:themeColor="accent1" w:themeShade="BF"/>
      <w:sz w:val="24"/>
    </w:rPr>
  </w:style>
  <w:style w:type="paragraph" w:styleId="Heading5">
    <w:name w:val="heading 5"/>
    <w:basedOn w:val="Normal"/>
    <w:next w:val="Normal"/>
    <w:link w:val="Heading5Char"/>
    <w:uiPriority w:val="9"/>
    <w:semiHidden/>
    <w:unhideWhenUsed/>
    <w:qFormat/>
    <w:rsid w:val="00327C48"/>
    <w:pPr>
      <w:keepNext/>
      <w:keepLines/>
      <w:spacing w:before="40" w:after="120"/>
      <w:ind w:left="1008" w:hanging="1008"/>
      <w:outlineLvl w:val="4"/>
    </w:pPr>
    <w:rPr>
      <w:rFonts w:asciiTheme="majorHAnsi" w:eastAsiaTheme="majorEastAsia" w:hAnsiTheme="majorHAnsi" w:cstheme="majorBidi"/>
      <w:color w:val="2F5496" w:themeColor="accent1" w:themeShade="BF"/>
      <w:sz w:val="24"/>
    </w:rPr>
  </w:style>
  <w:style w:type="paragraph" w:styleId="Heading6">
    <w:name w:val="heading 6"/>
    <w:basedOn w:val="Normal"/>
    <w:next w:val="Normal"/>
    <w:link w:val="Heading6Char"/>
    <w:uiPriority w:val="9"/>
    <w:semiHidden/>
    <w:unhideWhenUsed/>
    <w:qFormat/>
    <w:rsid w:val="00327C48"/>
    <w:pPr>
      <w:keepNext/>
      <w:keepLines/>
      <w:spacing w:before="40" w:after="120"/>
      <w:ind w:left="1152" w:hanging="1152"/>
      <w:outlineLvl w:val="5"/>
    </w:pPr>
    <w:rPr>
      <w:rFonts w:asciiTheme="majorHAnsi" w:eastAsiaTheme="majorEastAsia" w:hAnsiTheme="majorHAnsi" w:cstheme="majorBidi"/>
      <w:color w:val="1F3763" w:themeColor="accent1" w:themeShade="7F"/>
      <w:sz w:val="24"/>
    </w:rPr>
  </w:style>
  <w:style w:type="paragraph" w:styleId="Heading7">
    <w:name w:val="heading 7"/>
    <w:basedOn w:val="Normal"/>
    <w:next w:val="Normal"/>
    <w:link w:val="Heading7Char"/>
    <w:uiPriority w:val="9"/>
    <w:semiHidden/>
    <w:unhideWhenUsed/>
    <w:qFormat/>
    <w:rsid w:val="00327C48"/>
    <w:pPr>
      <w:keepNext/>
      <w:keepLines/>
      <w:spacing w:before="40" w:after="120"/>
      <w:ind w:left="1296" w:hanging="1296"/>
      <w:outlineLvl w:val="6"/>
    </w:pPr>
    <w:rPr>
      <w:rFonts w:asciiTheme="majorHAnsi" w:eastAsiaTheme="majorEastAsia" w:hAnsiTheme="majorHAnsi" w:cstheme="majorBidi"/>
      <w:i/>
      <w:iCs/>
      <w:color w:val="1F3763" w:themeColor="accent1" w:themeShade="7F"/>
      <w:sz w:val="24"/>
    </w:rPr>
  </w:style>
  <w:style w:type="paragraph" w:styleId="Heading8">
    <w:name w:val="heading 8"/>
    <w:basedOn w:val="Normal"/>
    <w:next w:val="Normal"/>
    <w:link w:val="Heading8Char"/>
    <w:uiPriority w:val="9"/>
    <w:semiHidden/>
    <w:unhideWhenUsed/>
    <w:qFormat/>
    <w:rsid w:val="00327C48"/>
    <w:pPr>
      <w:keepNext/>
      <w:keepLines/>
      <w:spacing w:before="40" w:after="12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27C48"/>
    <w:pPr>
      <w:keepNext/>
      <w:keepLines/>
      <w:spacing w:before="40" w:after="12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2BF"/>
    <w:rPr>
      <w:rFonts w:ascii="Times New Roman" w:eastAsiaTheme="majorEastAsia" w:hAnsi="Times New Roman" w:cstheme="majorBidi"/>
      <w:sz w:val="32"/>
      <w:szCs w:val="32"/>
    </w:rPr>
  </w:style>
  <w:style w:type="paragraph" w:styleId="Caption">
    <w:name w:val="caption"/>
    <w:basedOn w:val="Normal"/>
    <w:next w:val="Normal"/>
    <w:uiPriority w:val="35"/>
    <w:unhideWhenUsed/>
    <w:qFormat/>
    <w:rsid w:val="00C73CF8"/>
    <w:pPr>
      <w:spacing w:after="200"/>
    </w:pPr>
    <w:rPr>
      <w:rFonts w:ascii="Arial" w:hAnsi="Arial"/>
      <w:iCs/>
      <w:color w:val="4472C4" w:themeColor="accent1"/>
      <w:sz w:val="18"/>
      <w:szCs w:val="18"/>
    </w:rPr>
  </w:style>
  <w:style w:type="character" w:customStyle="1" w:styleId="Heading2Char">
    <w:name w:val="Heading 2 Char"/>
    <w:basedOn w:val="DefaultParagraphFont"/>
    <w:link w:val="Heading2"/>
    <w:uiPriority w:val="9"/>
    <w:rsid w:val="002B219A"/>
    <w:rPr>
      <w:rFonts w:ascii="Times New Roman" w:eastAsiaTheme="majorEastAsia" w:hAnsi="Times New Roman" w:cstheme="majorBidi"/>
      <w:b/>
      <w:sz w:val="26"/>
      <w:szCs w:val="26"/>
    </w:rPr>
  </w:style>
  <w:style w:type="paragraph" w:styleId="ListParagraph">
    <w:name w:val="List Paragraph"/>
    <w:basedOn w:val="Normal"/>
    <w:uiPriority w:val="34"/>
    <w:qFormat/>
    <w:rsid w:val="00AC2D48"/>
    <w:pPr>
      <w:ind w:left="720"/>
      <w:contextualSpacing/>
    </w:pPr>
  </w:style>
  <w:style w:type="table" w:styleId="TableGrid">
    <w:name w:val="Table Grid"/>
    <w:basedOn w:val="TableNormal"/>
    <w:uiPriority w:val="39"/>
    <w:rsid w:val="004D2B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844A8"/>
    <w:rPr>
      <w:sz w:val="16"/>
      <w:szCs w:val="16"/>
    </w:rPr>
  </w:style>
  <w:style w:type="paragraph" w:styleId="CommentText">
    <w:name w:val="annotation text"/>
    <w:basedOn w:val="Normal"/>
    <w:link w:val="CommentTextChar"/>
    <w:uiPriority w:val="99"/>
    <w:unhideWhenUsed/>
    <w:rsid w:val="008844A8"/>
    <w:pPr>
      <w:spacing w:after="160"/>
    </w:pPr>
    <w:rPr>
      <w:rFonts w:ascii="Times New Roman" w:eastAsiaTheme="minorHAnsi" w:hAnsi="Times New Roman" w:cstheme="minorBidi"/>
      <w:sz w:val="20"/>
      <w:lang w:val="en-US"/>
    </w:rPr>
  </w:style>
  <w:style w:type="character" w:customStyle="1" w:styleId="CommentTextChar">
    <w:name w:val="Comment Text Char"/>
    <w:basedOn w:val="DefaultParagraphFont"/>
    <w:link w:val="CommentText"/>
    <w:uiPriority w:val="99"/>
    <w:rsid w:val="008844A8"/>
    <w:rPr>
      <w:rFonts w:ascii="Times New Roman" w:hAnsi="Times New Roman"/>
      <w:sz w:val="20"/>
      <w:szCs w:val="20"/>
    </w:rPr>
  </w:style>
  <w:style w:type="paragraph" w:styleId="FootnoteText">
    <w:name w:val="footnote text"/>
    <w:basedOn w:val="Normal"/>
    <w:link w:val="FootnoteTextChar"/>
    <w:uiPriority w:val="99"/>
    <w:semiHidden/>
    <w:unhideWhenUsed/>
    <w:rsid w:val="00DC2D06"/>
    <w:rPr>
      <w:sz w:val="20"/>
    </w:rPr>
  </w:style>
  <w:style w:type="character" w:customStyle="1" w:styleId="FootnoteTextChar">
    <w:name w:val="Footnote Text Char"/>
    <w:basedOn w:val="DefaultParagraphFont"/>
    <w:link w:val="FootnoteText"/>
    <w:uiPriority w:val="99"/>
    <w:semiHidden/>
    <w:rsid w:val="00DC2D06"/>
    <w:rPr>
      <w:rFonts w:ascii="CG Times" w:eastAsia="Times New Roman" w:hAnsi="CG Times" w:cs="Times New Roman"/>
      <w:sz w:val="20"/>
      <w:szCs w:val="20"/>
      <w:lang w:val="nl-NL"/>
    </w:rPr>
  </w:style>
  <w:style w:type="character" w:styleId="FootnoteReference">
    <w:name w:val="footnote reference"/>
    <w:basedOn w:val="DefaultParagraphFont"/>
    <w:uiPriority w:val="99"/>
    <w:semiHidden/>
    <w:unhideWhenUsed/>
    <w:rsid w:val="00DC2D06"/>
    <w:rPr>
      <w:vertAlign w:val="superscript"/>
    </w:rPr>
  </w:style>
  <w:style w:type="character" w:styleId="EndnoteReference">
    <w:name w:val="endnote reference"/>
    <w:basedOn w:val="DefaultParagraphFont"/>
    <w:uiPriority w:val="99"/>
    <w:semiHidden/>
    <w:unhideWhenUsed/>
    <w:rsid w:val="001273D2"/>
    <w:rPr>
      <w:vertAlign w:val="superscript"/>
    </w:rPr>
  </w:style>
  <w:style w:type="paragraph" w:styleId="Revision">
    <w:name w:val="Revision"/>
    <w:hidden/>
    <w:uiPriority w:val="99"/>
    <w:semiHidden/>
    <w:rsid w:val="00C91CA4"/>
    <w:pPr>
      <w:spacing w:after="0" w:line="240" w:lineRule="auto"/>
    </w:pPr>
    <w:rPr>
      <w:rFonts w:ascii="CG Times" w:eastAsia="Times New Roman" w:hAnsi="CG Times" w:cs="Times New Roman"/>
      <w:szCs w:val="20"/>
      <w:lang w:val="nl-NL"/>
    </w:rPr>
  </w:style>
  <w:style w:type="character" w:customStyle="1" w:styleId="Heading3Char">
    <w:name w:val="Heading 3 Char"/>
    <w:basedOn w:val="DefaultParagraphFont"/>
    <w:link w:val="Heading3"/>
    <w:uiPriority w:val="9"/>
    <w:semiHidden/>
    <w:rsid w:val="00327C48"/>
    <w:rPr>
      <w:rFonts w:asciiTheme="majorHAnsi" w:eastAsiaTheme="majorEastAsia" w:hAnsiTheme="majorHAnsi" w:cstheme="majorBidi"/>
      <w:color w:val="1F3763" w:themeColor="accent1" w:themeShade="7F"/>
      <w:sz w:val="24"/>
      <w:szCs w:val="24"/>
      <w:lang w:val="nl-NL"/>
    </w:rPr>
  </w:style>
  <w:style w:type="character" w:customStyle="1" w:styleId="Heading4Char">
    <w:name w:val="Heading 4 Char"/>
    <w:basedOn w:val="DefaultParagraphFont"/>
    <w:link w:val="Heading4"/>
    <w:uiPriority w:val="9"/>
    <w:semiHidden/>
    <w:rsid w:val="00327C48"/>
    <w:rPr>
      <w:rFonts w:asciiTheme="majorHAnsi" w:eastAsiaTheme="majorEastAsia" w:hAnsiTheme="majorHAnsi" w:cstheme="majorBidi"/>
      <w:i/>
      <w:iCs/>
      <w:color w:val="2F5496" w:themeColor="accent1" w:themeShade="BF"/>
      <w:sz w:val="24"/>
      <w:szCs w:val="20"/>
      <w:lang w:val="nl-NL"/>
    </w:rPr>
  </w:style>
  <w:style w:type="character" w:customStyle="1" w:styleId="Heading5Char">
    <w:name w:val="Heading 5 Char"/>
    <w:basedOn w:val="DefaultParagraphFont"/>
    <w:link w:val="Heading5"/>
    <w:uiPriority w:val="9"/>
    <w:semiHidden/>
    <w:rsid w:val="00327C48"/>
    <w:rPr>
      <w:rFonts w:asciiTheme="majorHAnsi" w:eastAsiaTheme="majorEastAsia" w:hAnsiTheme="majorHAnsi" w:cstheme="majorBidi"/>
      <w:color w:val="2F5496" w:themeColor="accent1" w:themeShade="BF"/>
      <w:sz w:val="24"/>
      <w:szCs w:val="20"/>
      <w:lang w:val="nl-NL"/>
    </w:rPr>
  </w:style>
  <w:style w:type="character" w:customStyle="1" w:styleId="Heading6Char">
    <w:name w:val="Heading 6 Char"/>
    <w:basedOn w:val="DefaultParagraphFont"/>
    <w:link w:val="Heading6"/>
    <w:uiPriority w:val="9"/>
    <w:semiHidden/>
    <w:rsid w:val="00327C48"/>
    <w:rPr>
      <w:rFonts w:asciiTheme="majorHAnsi" w:eastAsiaTheme="majorEastAsia" w:hAnsiTheme="majorHAnsi" w:cstheme="majorBidi"/>
      <w:color w:val="1F3763" w:themeColor="accent1" w:themeShade="7F"/>
      <w:sz w:val="24"/>
      <w:szCs w:val="20"/>
      <w:lang w:val="nl-NL"/>
    </w:rPr>
  </w:style>
  <w:style w:type="character" w:customStyle="1" w:styleId="Heading7Char">
    <w:name w:val="Heading 7 Char"/>
    <w:basedOn w:val="DefaultParagraphFont"/>
    <w:link w:val="Heading7"/>
    <w:uiPriority w:val="9"/>
    <w:semiHidden/>
    <w:rsid w:val="00327C48"/>
    <w:rPr>
      <w:rFonts w:asciiTheme="majorHAnsi" w:eastAsiaTheme="majorEastAsia" w:hAnsiTheme="majorHAnsi" w:cstheme="majorBidi"/>
      <w:i/>
      <w:iCs/>
      <w:color w:val="1F3763" w:themeColor="accent1" w:themeShade="7F"/>
      <w:sz w:val="24"/>
      <w:szCs w:val="20"/>
      <w:lang w:val="nl-NL"/>
    </w:rPr>
  </w:style>
  <w:style w:type="character" w:customStyle="1" w:styleId="Heading8Char">
    <w:name w:val="Heading 8 Char"/>
    <w:basedOn w:val="DefaultParagraphFont"/>
    <w:link w:val="Heading8"/>
    <w:uiPriority w:val="9"/>
    <w:semiHidden/>
    <w:rsid w:val="00327C48"/>
    <w:rPr>
      <w:rFonts w:asciiTheme="majorHAnsi" w:eastAsiaTheme="majorEastAsia" w:hAnsiTheme="majorHAnsi" w:cstheme="majorBidi"/>
      <w:color w:val="272727" w:themeColor="text1" w:themeTint="D8"/>
      <w:sz w:val="21"/>
      <w:szCs w:val="21"/>
      <w:lang w:val="nl-NL"/>
    </w:rPr>
  </w:style>
  <w:style w:type="character" w:customStyle="1" w:styleId="Heading9Char">
    <w:name w:val="Heading 9 Char"/>
    <w:basedOn w:val="DefaultParagraphFont"/>
    <w:link w:val="Heading9"/>
    <w:uiPriority w:val="9"/>
    <w:semiHidden/>
    <w:rsid w:val="00327C48"/>
    <w:rPr>
      <w:rFonts w:asciiTheme="majorHAnsi" w:eastAsiaTheme="majorEastAsia" w:hAnsiTheme="majorHAnsi" w:cstheme="majorBidi"/>
      <w:i/>
      <w:iCs/>
      <w:color w:val="272727" w:themeColor="text1" w:themeTint="D8"/>
      <w:sz w:val="21"/>
      <w:szCs w:val="21"/>
      <w:lang w:val="nl-NL"/>
    </w:rPr>
  </w:style>
  <w:style w:type="character" w:styleId="Hyperlink">
    <w:name w:val="Hyperlink"/>
    <w:basedOn w:val="DefaultParagraphFont"/>
    <w:uiPriority w:val="99"/>
    <w:unhideWhenUsed/>
    <w:rsid w:val="00327C48"/>
    <w:rPr>
      <w:color w:val="0563C1" w:themeColor="hyperlink"/>
      <w:u w:val="single"/>
    </w:rPr>
  </w:style>
  <w:style w:type="paragraph" w:customStyle="1" w:styleId="papertitle">
    <w:name w:val="paper_title"/>
    <w:basedOn w:val="Normal"/>
    <w:rsid w:val="009114C8"/>
    <w:pPr>
      <w:spacing w:before="100" w:beforeAutospacing="1" w:after="100" w:afterAutospacing="1"/>
    </w:pPr>
    <w:rPr>
      <w:rFonts w:ascii="Times New Roman" w:hAnsi="Times New Roman"/>
      <w:sz w:val="24"/>
      <w:szCs w:val="24"/>
      <w:lang w:val="en-GB" w:eastAsia="en-GB"/>
    </w:rPr>
  </w:style>
  <w:style w:type="paragraph" w:customStyle="1" w:styleId="papersymposiumauthors">
    <w:name w:val="paper_symposium_authors"/>
    <w:basedOn w:val="Normal"/>
    <w:rsid w:val="009114C8"/>
    <w:pPr>
      <w:spacing w:before="100" w:beforeAutospacing="1" w:after="100" w:afterAutospacing="1"/>
    </w:pPr>
    <w:rPr>
      <w:rFonts w:ascii="Times New Roman" w:hAnsi="Times New Roman"/>
      <w:sz w:val="24"/>
      <w:szCs w:val="24"/>
      <w:lang w:val="en-GB" w:eastAsia="en-GB"/>
    </w:rPr>
  </w:style>
  <w:style w:type="character" w:customStyle="1" w:styleId="papersymposiumauthor">
    <w:name w:val="paper_symposium_author"/>
    <w:basedOn w:val="DefaultParagraphFont"/>
    <w:rsid w:val="009114C8"/>
  </w:style>
  <w:style w:type="character" w:customStyle="1" w:styleId="papersymposumorganisation">
    <w:name w:val="paper_symposum_organisation"/>
    <w:basedOn w:val="DefaultParagraphFont"/>
    <w:rsid w:val="009114C8"/>
  </w:style>
  <w:style w:type="paragraph" w:customStyle="1" w:styleId="paperabstract">
    <w:name w:val="paper_abstract"/>
    <w:basedOn w:val="Normal"/>
    <w:rsid w:val="009114C8"/>
    <w:pPr>
      <w:spacing w:before="100" w:beforeAutospacing="1" w:after="100" w:afterAutospacing="1"/>
    </w:pPr>
    <w:rPr>
      <w:rFonts w:ascii="Times New Roman" w:hAnsi="Times New Roman"/>
      <w:sz w:val="24"/>
      <w:szCs w:val="24"/>
      <w:lang w:val="en-GB" w:eastAsia="en-GB"/>
    </w:rPr>
  </w:style>
  <w:style w:type="table" w:customStyle="1" w:styleId="TableGrid1">
    <w:name w:val="Table Grid1"/>
    <w:basedOn w:val="TableNormal"/>
    <w:next w:val="TableGrid"/>
    <w:uiPriority w:val="39"/>
    <w:rsid w:val="008D3A8C"/>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786441">
      <w:bodyDiv w:val="1"/>
      <w:marLeft w:val="0"/>
      <w:marRight w:val="0"/>
      <w:marTop w:val="0"/>
      <w:marBottom w:val="0"/>
      <w:divBdr>
        <w:top w:val="none" w:sz="0" w:space="0" w:color="auto"/>
        <w:left w:val="none" w:sz="0" w:space="0" w:color="auto"/>
        <w:bottom w:val="none" w:sz="0" w:space="0" w:color="auto"/>
        <w:right w:val="none" w:sz="0" w:space="0" w:color="auto"/>
      </w:divBdr>
    </w:div>
    <w:div w:id="657421328">
      <w:bodyDiv w:val="1"/>
      <w:marLeft w:val="0"/>
      <w:marRight w:val="0"/>
      <w:marTop w:val="0"/>
      <w:marBottom w:val="0"/>
      <w:divBdr>
        <w:top w:val="none" w:sz="0" w:space="0" w:color="auto"/>
        <w:left w:val="none" w:sz="0" w:space="0" w:color="auto"/>
        <w:bottom w:val="none" w:sz="0" w:space="0" w:color="auto"/>
        <w:right w:val="none" w:sz="0" w:space="0" w:color="auto"/>
      </w:divBdr>
      <w:divsChild>
        <w:div w:id="499083009">
          <w:marLeft w:val="0"/>
          <w:marRight w:val="0"/>
          <w:marTop w:val="48"/>
          <w:marBottom w:val="0"/>
          <w:divBdr>
            <w:top w:val="none" w:sz="0" w:space="0" w:color="auto"/>
            <w:left w:val="none" w:sz="0" w:space="0" w:color="auto"/>
            <w:bottom w:val="none" w:sz="0" w:space="0" w:color="auto"/>
            <w:right w:val="none" w:sz="0" w:space="0" w:color="auto"/>
          </w:divBdr>
        </w:div>
      </w:divsChild>
    </w:div>
    <w:div w:id="1220942588">
      <w:bodyDiv w:val="1"/>
      <w:marLeft w:val="0"/>
      <w:marRight w:val="0"/>
      <w:marTop w:val="0"/>
      <w:marBottom w:val="0"/>
      <w:divBdr>
        <w:top w:val="none" w:sz="0" w:space="0" w:color="auto"/>
        <w:left w:val="none" w:sz="0" w:space="0" w:color="auto"/>
        <w:bottom w:val="none" w:sz="0" w:space="0" w:color="auto"/>
        <w:right w:val="none" w:sz="0" w:space="0" w:color="auto"/>
      </w:divBdr>
    </w:div>
    <w:div w:id="2057394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agridata.ec.europa.eu/extensions/DashboardFertiliser/FertiliserPrices.html" TargetMode="Externa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teseo.clal.it/?section=fertilizzanti_torino"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wageningenur4-my.sharepoint.com/personal/riccardo_spada_wur_nl/Documents/PhD_RiccardoSpada/03_Research%20Proposal/Data/CMO-Historical-Data-Monthl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Sheet4!$C$10</c:f>
              <c:strCache>
                <c:ptCount val="1"/>
                <c:pt idx="0">
                  <c:v>Energy index</c:v>
                </c:pt>
              </c:strCache>
            </c:strRef>
          </c:tx>
          <c:spPr>
            <a:ln w="28575" cap="rnd">
              <a:solidFill>
                <a:schemeClr val="accent1"/>
              </a:solidFill>
              <a:round/>
            </a:ln>
            <a:effectLst/>
          </c:spPr>
          <c:marker>
            <c:symbol val="none"/>
          </c:marker>
          <c:cat>
            <c:numRef>
              <c:f>Sheet4!$B$11:$B$240</c:f>
              <c:numCache>
                <c:formatCode>m/d/yyyy</c:formatCode>
                <c:ptCount val="230"/>
                <c:pt idx="0">
                  <c:v>38353</c:v>
                </c:pt>
                <c:pt idx="1">
                  <c:v>38384</c:v>
                </c:pt>
                <c:pt idx="2">
                  <c:v>38412</c:v>
                </c:pt>
                <c:pt idx="3">
                  <c:v>38443</c:v>
                </c:pt>
                <c:pt idx="4">
                  <c:v>38473</c:v>
                </c:pt>
                <c:pt idx="5">
                  <c:v>38504</c:v>
                </c:pt>
                <c:pt idx="6">
                  <c:v>38534</c:v>
                </c:pt>
                <c:pt idx="7">
                  <c:v>38565</c:v>
                </c:pt>
                <c:pt idx="8">
                  <c:v>38596</c:v>
                </c:pt>
                <c:pt idx="9">
                  <c:v>38626</c:v>
                </c:pt>
                <c:pt idx="10">
                  <c:v>38657</c:v>
                </c:pt>
                <c:pt idx="11">
                  <c:v>38687</c:v>
                </c:pt>
                <c:pt idx="12">
                  <c:v>38718</c:v>
                </c:pt>
                <c:pt idx="13">
                  <c:v>38749</c:v>
                </c:pt>
                <c:pt idx="14">
                  <c:v>38777</c:v>
                </c:pt>
                <c:pt idx="15">
                  <c:v>38808</c:v>
                </c:pt>
                <c:pt idx="16">
                  <c:v>38838</c:v>
                </c:pt>
                <c:pt idx="17">
                  <c:v>38869</c:v>
                </c:pt>
                <c:pt idx="18">
                  <c:v>38899</c:v>
                </c:pt>
                <c:pt idx="19">
                  <c:v>38930</c:v>
                </c:pt>
                <c:pt idx="20">
                  <c:v>38961</c:v>
                </c:pt>
                <c:pt idx="21">
                  <c:v>38991</c:v>
                </c:pt>
                <c:pt idx="22">
                  <c:v>39022</c:v>
                </c:pt>
                <c:pt idx="23">
                  <c:v>39052</c:v>
                </c:pt>
                <c:pt idx="24">
                  <c:v>39083</c:v>
                </c:pt>
                <c:pt idx="25">
                  <c:v>39114</c:v>
                </c:pt>
                <c:pt idx="26">
                  <c:v>39142</c:v>
                </c:pt>
                <c:pt idx="27">
                  <c:v>39173</c:v>
                </c:pt>
                <c:pt idx="28">
                  <c:v>39203</c:v>
                </c:pt>
                <c:pt idx="29">
                  <c:v>39234</c:v>
                </c:pt>
                <c:pt idx="30">
                  <c:v>39264</c:v>
                </c:pt>
                <c:pt idx="31">
                  <c:v>39295</c:v>
                </c:pt>
                <c:pt idx="32">
                  <c:v>39326</c:v>
                </c:pt>
                <c:pt idx="33">
                  <c:v>39356</c:v>
                </c:pt>
                <c:pt idx="34">
                  <c:v>39387</c:v>
                </c:pt>
                <c:pt idx="35">
                  <c:v>39417</c:v>
                </c:pt>
                <c:pt idx="36">
                  <c:v>39448</c:v>
                </c:pt>
                <c:pt idx="37">
                  <c:v>39479</c:v>
                </c:pt>
                <c:pt idx="38">
                  <c:v>39508</c:v>
                </c:pt>
                <c:pt idx="39">
                  <c:v>39539</c:v>
                </c:pt>
                <c:pt idx="40">
                  <c:v>39569</c:v>
                </c:pt>
                <c:pt idx="41">
                  <c:v>39600</c:v>
                </c:pt>
                <c:pt idx="42">
                  <c:v>39630</c:v>
                </c:pt>
                <c:pt idx="43">
                  <c:v>39661</c:v>
                </c:pt>
                <c:pt idx="44">
                  <c:v>39692</c:v>
                </c:pt>
                <c:pt idx="45">
                  <c:v>39722</c:v>
                </c:pt>
                <c:pt idx="46">
                  <c:v>39753</c:v>
                </c:pt>
                <c:pt idx="47">
                  <c:v>39783</c:v>
                </c:pt>
                <c:pt idx="48">
                  <c:v>39814</c:v>
                </c:pt>
                <c:pt idx="49">
                  <c:v>39845</c:v>
                </c:pt>
                <c:pt idx="50">
                  <c:v>39873</c:v>
                </c:pt>
                <c:pt idx="51">
                  <c:v>39904</c:v>
                </c:pt>
                <c:pt idx="52">
                  <c:v>39934</c:v>
                </c:pt>
                <c:pt idx="53">
                  <c:v>39965</c:v>
                </c:pt>
                <c:pt idx="54">
                  <c:v>39995</c:v>
                </c:pt>
                <c:pt idx="55">
                  <c:v>40026</c:v>
                </c:pt>
                <c:pt idx="56">
                  <c:v>40057</c:v>
                </c:pt>
                <c:pt idx="57">
                  <c:v>40087</c:v>
                </c:pt>
                <c:pt idx="58">
                  <c:v>40118</c:v>
                </c:pt>
                <c:pt idx="59">
                  <c:v>40148</c:v>
                </c:pt>
                <c:pt idx="60">
                  <c:v>40179</c:v>
                </c:pt>
                <c:pt idx="61">
                  <c:v>40210</c:v>
                </c:pt>
                <c:pt idx="62">
                  <c:v>40238</c:v>
                </c:pt>
                <c:pt idx="63">
                  <c:v>40269</c:v>
                </c:pt>
                <c:pt idx="64">
                  <c:v>40299</c:v>
                </c:pt>
                <c:pt idx="65">
                  <c:v>40330</c:v>
                </c:pt>
                <c:pt idx="66">
                  <c:v>40360</c:v>
                </c:pt>
                <c:pt idx="67">
                  <c:v>40391</c:v>
                </c:pt>
                <c:pt idx="68">
                  <c:v>40422</c:v>
                </c:pt>
                <c:pt idx="69">
                  <c:v>40452</c:v>
                </c:pt>
                <c:pt idx="70">
                  <c:v>40483</c:v>
                </c:pt>
                <c:pt idx="71">
                  <c:v>40513</c:v>
                </c:pt>
                <c:pt idx="72">
                  <c:v>40544</c:v>
                </c:pt>
                <c:pt idx="73">
                  <c:v>40575</c:v>
                </c:pt>
                <c:pt idx="74">
                  <c:v>40603</c:v>
                </c:pt>
                <c:pt idx="75">
                  <c:v>40634</c:v>
                </c:pt>
                <c:pt idx="76">
                  <c:v>40664</c:v>
                </c:pt>
                <c:pt idx="77">
                  <c:v>40695</c:v>
                </c:pt>
                <c:pt idx="78">
                  <c:v>40725</c:v>
                </c:pt>
                <c:pt idx="79">
                  <c:v>40756</c:v>
                </c:pt>
                <c:pt idx="80">
                  <c:v>40787</c:v>
                </c:pt>
                <c:pt idx="81">
                  <c:v>40817</c:v>
                </c:pt>
                <c:pt idx="82">
                  <c:v>40848</c:v>
                </c:pt>
                <c:pt idx="83">
                  <c:v>40878</c:v>
                </c:pt>
                <c:pt idx="84">
                  <c:v>40909</c:v>
                </c:pt>
                <c:pt idx="85">
                  <c:v>40940</c:v>
                </c:pt>
                <c:pt idx="86">
                  <c:v>40969</c:v>
                </c:pt>
                <c:pt idx="87">
                  <c:v>41000</c:v>
                </c:pt>
                <c:pt idx="88">
                  <c:v>41030</c:v>
                </c:pt>
                <c:pt idx="89">
                  <c:v>41061</c:v>
                </c:pt>
                <c:pt idx="90">
                  <c:v>41091</c:v>
                </c:pt>
                <c:pt idx="91">
                  <c:v>41122</c:v>
                </c:pt>
                <c:pt idx="92">
                  <c:v>41153</c:v>
                </c:pt>
                <c:pt idx="93">
                  <c:v>41183</c:v>
                </c:pt>
                <c:pt idx="94">
                  <c:v>41214</c:v>
                </c:pt>
                <c:pt idx="95">
                  <c:v>41244</c:v>
                </c:pt>
                <c:pt idx="96">
                  <c:v>41275</c:v>
                </c:pt>
                <c:pt idx="97">
                  <c:v>41306</c:v>
                </c:pt>
                <c:pt idx="98">
                  <c:v>41334</c:v>
                </c:pt>
                <c:pt idx="99">
                  <c:v>41365</c:v>
                </c:pt>
                <c:pt idx="100">
                  <c:v>41395</c:v>
                </c:pt>
                <c:pt idx="101">
                  <c:v>41426</c:v>
                </c:pt>
                <c:pt idx="102">
                  <c:v>41456</c:v>
                </c:pt>
                <c:pt idx="103">
                  <c:v>41487</c:v>
                </c:pt>
                <c:pt idx="104">
                  <c:v>41518</c:v>
                </c:pt>
                <c:pt idx="105">
                  <c:v>41548</c:v>
                </c:pt>
                <c:pt idx="106">
                  <c:v>41579</c:v>
                </c:pt>
                <c:pt idx="107">
                  <c:v>41609</c:v>
                </c:pt>
                <c:pt idx="108">
                  <c:v>41640</c:v>
                </c:pt>
                <c:pt idx="109">
                  <c:v>41671</c:v>
                </c:pt>
                <c:pt idx="110">
                  <c:v>41699</c:v>
                </c:pt>
                <c:pt idx="111">
                  <c:v>41730</c:v>
                </c:pt>
                <c:pt idx="112">
                  <c:v>41760</c:v>
                </c:pt>
                <c:pt idx="113">
                  <c:v>41791</c:v>
                </c:pt>
                <c:pt idx="114">
                  <c:v>41821</c:v>
                </c:pt>
                <c:pt idx="115">
                  <c:v>41852</c:v>
                </c:pt>
                <c:pt idx="116">
                  <c:v>41883</c:v>
                </c:pt>
                <c:pt idx="117">
                  <c:v>41913</c:v>
                </c:pt>
                <c:pt idx="118">
                  <c:v>41944</c:v>
                </c:pt>
                <c:pt idx="119">
                  <c:v>41974</c:v>
                </c:pt>
                <c:pt idx="120">
                  <c:v>42005</c:v>
                </c:pt>
                <c:pt idx="121">
                  <c:v>42036</c:v>
                </c:pt>
                <c:pt idx="122">
                  <c:v>42064</c:v>
                </c:pt>
                <c:pt idx="123">
                  <c:v>42095</c:v>
                </c:pt>
                <c:pt idx="124">
                  <c:v>42125</c:v>
                </c:pt>
                <c:pt idx="125">
                  <c:v>42156</c:v>
                </c:pt>
                <c:pt idx="126">
                  <c:v>42186</c:v>
                </c:pt>
                <c:pt idx="127">
                  <c:v>42217</c:v>
                </c:pt>
                <c:pt idx="128">
                  <c:v>42248</c:v>
                </c:pt>
                <c:pt idx="129">
                  <c:v>42278</c:v>
                </c:pt>
                <c:pt idx="130">
                  <c:v>42309</c:v>
                </c:pt>
                <c:pt idx="131">
                  <c:v>42339</c:v>
                </c:pt>
                <c:pt idx="132">
                  <c:v>42370</c:v>
                </c:pt>
                <c:pt idx="133">
                  <c:v>42401</c:v>
                </c:pt>
                <c:pt idx="134">
                  <c:v>42430</c:v>
                </c:pt>
                <c:pt idx="135">
                  <c:v>42461</c:v>
                </c:pt>
                <c:pt idx="136">
                  <c:v>42491</c:v>
                </c:pt>
                <c:pt idx="137">
                  <c:v>42522</c:v>
                </c:pt>
                <c:pt idx="138">
                  <c:v>42552</c:v>
                </c:pt>
                <c:pt idx="139">
                  <c:v>42583</c:v>
                </c:pt>
                <c:pt idx="140">
                  <c:v>42614</c:v>
                </c:pt>
                <c:pt idx="141">
                  <c:v>42644</c:v>
                </c:pt>
                <c:pt idx="142">
                  <c:v>42675</c:v>
                </c:pt>
                <c:pt idx="143">
                  <c:v>42705</c:v>
                </c:pt>
                <c:pt idx="144">
                  <c:v>42736</c:v>
                </c:pt>
                <c:pt idx="145">
                  <c:v>42767</c:v>
                </c:pt>
                <c:pt idx="146">
                  <c:v>42795</c:v>
                </c:pt>
                <c:pt idx="147">
                  <c:v>42826</c:v>
                </c:pt>
                <c:pt idx="148">
                  <c:v>42856</c:v>
                </c:pt>
                <c:pt idx="149">
                  <c:v>42887</c:v>
                </c:pt>
                <c:pt idx="150">
                  <c:v>42917</c:v>
                </c:pt>
                <c:pt idx="151">
                  <c:v>42948</c:v>
                </c:pt>
                <c:pt idx="152">
                  <c:v>42979</c:v>
                </c:pt>
                <c:pt idx="153">
                  <c:v>43009</c:v>
                </c:pt>
                <c:pt idx="154">
                  <c:v>43040</c:v>
                </c:pt>
                <c:pt idx="155">
                  <c:v>43070</c:v>
                </c:pt>
                <c:pt idx="156">
                  <c:v>43101</c:v>
                </c:pt>
                <c:pt idx="157">
                  <c:v>43132</c:v>
                </c:pt>
                <c:pt idx="158">
                  <c:v>43160</c:v>
                </c:pt>
                <c:pt idx="159">
                  <c:v>43191</c:v>
                </c:pt>
                <c:pt idx="160">
                  <c:v>43221</c:v>
                </c:pt>
                <c:pt idx="161">
                  <c:v>43252</c:v>
                </c:pt>
                <c:pt idx="162">
                  <c:v>43282</c:v>
                </c:pt>
                <c:pt idx="163">
                  <c:v>43313</c:v>
                </c:pt>
                <c:pt idx="164">
                  <c:v>43344</c:v>
                </c:pt>
                <c:pt idx="165">
                  <c:v>43374</c:v>
                </c:pt>
                <c:pt idx="166">
                  <c:v>43405</c:v>
                </c:pt>
                <c:pt idx="167">
                  <c:v>43435</c:v>
                </c:pt>
                <c:pt idx="168">
                  <c:v>43466</c:v>
                </c:pt>
                <c:pt idx="169">
                  <c:v>43497</c:v>
                </c:pt>
                <c:pt idx="170">
                  <c:v>43525</c:v>
                </c:pt>
                <c:pt idx="171">
                  <c:v>43556</c:v>
                </c:pt>
                <c:pt idx="172">
                  <c:v>43586</c:v>
                </c:pt>
                <c:pt idx="173">
                  <c:v>43617</c:v>
                </c:pt>
                <c:pt idx="174">
                  <c:v>43647</c:v>
                </c:pt>
                <c:pt idx="175">
                  <c:v>43678</c:v>
                </c:pt>
                <c:pt idx="176">
                  <c:v>43709</c:v>
                </c:pt>
                <c:pt idx="177">
                  <c:v>43739</c:v>
                </c:pt>
                <c:pt idx="178">
                  <c:v>43770</c:v>
                </c:pt>
                <c:pt idx="179">
                  <c:v>43800</c:v>
                </c:pt>
                <c:pt idx="180">
                  <c:v>43831</c:v>
                </c:pt>
                <c:pt idx="181">
                  <c:v>43862</c:v>
                </c:pt>
                <c:pt idx="182">
                  <c:v>43891</c:v>
                </c:pt>
                <c:pt idx="183">
                  <c:v>43922</c:v>
                </c:pt>
                <c:pt idx="184">
                  <c:v>43952</c:v>
                </c:pt>
                <c:pt idx="185">
                  <c:v>43983</c:v>
                </c:pt>
                <c:pt idx="186">
                  <c:v>44013</c:v>
                </c:pt>
                <c:pt idx="187">
                  <c:v>44044</c:v>
                </c:pt>
                <c:pt idx="188">
                  <c:v>44075</c:v>
                </c:pt>
                <c:pt idx="189">
                  <c:v>44105</c:v>
                </c:pt>
                <c:pt idx="190">
                  <c:v>44136</c:v>
                </c:pt>
                <c:pt idx="191">
                  <c:v>44166</c:v>
                </c:pt>
                <c:pt idx="192">
                  <c:v>44197</c:v>
                </c:pt>
                <c:pt idx="193">
                  <c:v>44228</c:v>
                </c:pt>
                <c:pt idx="194">
                  <c:v>44256</c:v>
                </c:pt>
                <c:pt idx="195">
                  <c:v>44287</c:v>
                </c:pt>
                <c:pt idx="196">
                  <c:v>44317</c:v>
                </c:pt>
                <c:pt idx="197">
                  <c:v>44348</c:v>
                </c:pt>
                <c:pt idx="198">
                  <c:v>44378</c:v>
                </c:pt>
                <c:pt idx="199">
                  <c:v>44409</c:v>
                </c:pt>
                <c:pt idx="200">
                  <c:v>44440</c:v>
                </c:pt>
                <c:pt idx="201">
                  <c:v>44470</c:v>
                </c:pt>
                <c:pt idx="202">
                  <c:v>44501</c:v>
                </c:pt>
                <c:pt idx="203">
                  <c:v>44531</c:v>
                </c:pt>
                <c:pt idx="204">
                  <c:v>44562</c:v>
                </c:pt>
                <c:pt idx="205">
                  <c:v>44593</c:v>
                </c:pt>
                <c:pt idx="206">
                  <c:v>44621</c:v>
                </c:pt>
                <c:pt idx="207">
                  <c:v>44652</c:v>
                </c:pt>
                <c:pt idx="208">
                  <c:v>44682</c:v>
                </c:pt>
                <c:pt idx="209">
                  <c:v>44713</c:v>
                </c:pt>
                <c:pt idx="210">
                  <c:v>44743</c:v>
                </c:pt>
                <c:pt idx="211">
                  <c:v>44774</c:v>
                </c:pt>
                <c:pt idx="212">
                  <c:v>44805</c:v>
                </c:pt>
                <c:pt idx="213">
                  <c:v>44835</c:v>
                </c:pt>
                <c:pt idx="214">
                  <c:v>44866</c:v>
                </c:pt>
                <c:pt idx="215">
                  <c:v>44896</c:v>
                </c:pt>
                <c:pt idx="216">
                  <c:v>44927</c:v>
                </c:pt>
                <c:pt idx="217">
                  <c:v>44958</c:v>
                </c:pt>
                <c:pt idx="218">
                  <c:v>44986</c:v>
                </c:pt>
                <c:pt idx="219">
                  <c:v>45017</c:v>
                </c:pt>
                <c:pt idx="220">
                  <c:v>45047</c:v>
                </c:pt>
                <c:pt idx="221">
                  <c:v>45078</c:v>
                </c:pt>
                <c:pt idx="222">
                  <c:v>45108</c:v>
                </c:pt>
                <c:pt idx="223">
                  <c:v>45139</c:v>
                </c:pt>
                <c:pt idx="224">
                  <c:v>45170</c:v>
                </c:pt>
                <c:pt idx="225">
                  <c:v>45200</c:v>
                </c:pt>
                <c:pt idx="226">
                  <c:v>45231</c:v>
                </c:pt>
                <c:pt idx="227">
                  <c:v>45261</c:v>
                </c:pt>
                <c:pt idx="228">
                  <c:v>45292</c:v>
                </c:pt>
                <c:pt idx="229">
                  <c:v>45323</c:v>
                </c:pt>
              </c:numCache>
            </c:numRef>
          </c:cat>
          <c:val>
            <c:numRef>
              <c:f>Sheet4!$C$11:$C$240</c:f>
              <c:numCache>
                <c:formatCode>0.00</c:formatCode>
                <c:ptCount val="230"/>
                <c:pt idx="0">
                  <c:v>60.765990337669997</c:v>
                </c:pt>
                <c:pt idx="1">
                  <c:v>61.984719606810003</c:v>
                </c:pt>
                <c:pt idx="2">
                  <c:v>71.119640953109993</c:v>
                </c:pt>
                <c:pt idx="3">
                  <c:v>70.253333226500004</c:v>
                </c:pt>
                <c:pt idx="4">
                  <c:v>65.993949425970001</c:v>
                </c:pt>
                <c:pt idx="5">
                  <c:v>72.913231814390002</c:v>
                </c:pt>
                <c:pt idx="6">
                  <c:v>77.245863353839994</c:v>
                </c:pt>
                <c:pt idx="7">
                  <c:v>86.781686235400002</c:v>
                </c:pt>
                <c:pt idx="8">
                  <c:v>89.692386260589998</c:v>
                </c:pt>
                <c:pt idx="9">
                  <c:v>86.035961028779994</c:v>
                </c:pt>
                <c:pt idx="10">
                  <c:v>78.714618870820004</c:v>
                </c:pt>
                <c:pt idx="11">
                  <c:v>83.15138308185</c:v>
                </c:pt>
                <c:pt idx="12">
                  <c:v>85.428253039609999</c:v>
                </c:pt>
                <c:pt idx="13">
                  <c:v>80.260733300319998</c:v>
                </c:pt>
                <c:pt idx="14">
                  <c:v>82.070085726049996</c:v>
                </c:pt>
                <c:pt idx="15">
                  <c:v>91.300561780519999</c:v>
                </c:pt>
                <c:pt idx="16">
                  <c:v>89.864789165239998</c:v>
                </c:pt>
                <c:pt idx="17">
                  <c:v>88.454157684560002</c:v>
                </c:pt>
                <c:pt idx="18">
                  <c:v>94.02883652845</c:v>
                </c:pt>
                <c:pt idx="19">
                  <c:v>94.708983011659996</c:v>
                </c:pt>
                <c:pt idx="20">
                  <c:v>80.288117281349997</c:v>
                </c:pt>
                <c:pt idx="21">
                  <c:v>76.989093109400002</c:v>
                </c:pt>
                <c:pt idx="22">
                  <c:v>79.151896185509997</c:v>
                </c:pt>
                <c:pt idx="23">
                  <c:v>82.226495082770001</c:v>
                </c:pt>
                <c:pt idx="24">
                  <c:v>73.60813299934</c:v>
                </c:pt>
                <c:pt idx="25">
                  <c:v>79.14058224675</c:v>
                </c:pt>
                <c:pt idx="26">
                  <c:v>82.705339382389994</c:v>
                </c:pt>
                <c:pt idx="27">
                  <c:v>88.755110522419997</c:v>
                </c:pt>
                <c:pt idx="28">
                  <c:v>88.865324368309999</c:v>
                </c:pt>
                <c:pt idx="29">
                  <c:v>92.819897440510005</c:v>
                </c:pt>
                <c:pt idx="30">
                  <c:v>97.986628468679996</c:v>
                </c:pt>
                <c:pt idx="31">
                  <c:v>91.384298362440006</c:v>
                </c:pt>
                <c:pt idx="32">
                  <c:v>98.065731954330005</c:v>
                </c:pt>
                <c:pt idx="33">
                  <c:v>105.72020739341001</c:v>
                </c:pt>
                <c:pt idx="34">
                  <c:v>117.09671033074</c:v>
                </c:pt>
                <c:pt idx="35">
                  <c:v>116.28180289530999</c:v>
                </c:pt>
                <c:pt idx="36">
                  <c:v>118.60395290539</c:v>
                </c:pt>
                <c:pt idx="37">
                  <c:v>124.40291629159</c:v>
                </c:pt>
                <c:pt idx="38">
                  <c:v>133.99362166159</c:v>
                </c:pt>
                <c:pt idx="39">
                  <c:v>143.13408248550999</c:v>
                </c:pt>
                <c:pt idx="40">
                  <c:v>159.76369173084001</c:v>
                </c:pt>
                <c:pt idx="41">
                  <c:v>172.74148353346999</c:v>
                </c:pt>
                <c:pt idx="42">
                  <c:v>173.48356238064</c:v>
                </c:pt>
                <c:pt idx="43">
                  <c:v>147.61430086908999</c:v>
                </c:pt>
                <c:pt idx="44">
                  <c:v>130.9818854831</c:v>
                </c:pt>
                <c:pt idx="45">
                  <c:v>100.50010571835</c:v>
                </c:pt>
                <c:pt idx="46">
                  <c:v>78.807557234209995</c:v>
                </c:pt>
                <c:pt idx="47">
                  <c:v>64.381984038110005</c:v>
                </c:pt>
                <c:pt idx="48">
                  <c:v>66.273161083250002</c:v>
                </c:pt>
                <c:pt idx="49">
                  <c:v>61.802031308709999</c:v>
                </c:pt>
                <c:pt idx="50">
                  <c:v>64.053166896090005</c:v>
                </c:pt>
                <c:pt idx="51">
                  <c:v>66.515776330600005</c:v>
                </c:pt>
                <c:pt idx="52">
                  <c:v>74.240901022149998</c:v>
                </c:pt>
                <c:pt idx="53">
                  <c:v>85.799651559129998</c:v>
                </c:pt>
                <c:pt idx="54">
                  <c:v>80.806867058120005</c:v>
                </c:pt>
                <c:pt idx="55">
                  <c:v>88.637519932510003</c:v>
                </c:pt>
                <c:pt idx="56">
                  <c:v>83.204295081300003</c:v>
                </c:pt>
                <c:pt idx="57">
                  <c:v>90.893219979999998</c:v>
                </c:pt>
                <c:pt idx="58">
                  <c:v>95.012508100199994</c:v>
                </c:pt>
                <c:pt idx="59">
                  <c:v>95.039782082990001</c:v>
                </c:pt>
                <c:pt idx="60">
                  <c:v>98.504238046880005</c:v>
                </c:pt>
                <c:pt idx="61">
                  <c:v>95.603406405309997</c:v>
                </c:pt>
                <c:pt idx="62">
                  <c:v>99.577030797960006</c:v>
                </c:pt>
                <c:pt idx="63">
                  <c:v>104.85014108311999</c:v>
                </c:pt>
                <c:pt idx="64">
                  <c:v>95.678948899000005</c:v>
                </c:pt>
                <c:pt idx="65">
                  <c:v>95.097065575100004</c:v>
                </c:pt>
                <c:pt idx="66">
                  <c:v>94.878998056010005</c:v>
                </c:pt>
                <c:pt idx="67">
                  <c:v>96.454098892489995</c:v>
                </c:pt>
                <c:pt idx="68">
                  <c:v>97.22504240069</c:v>
                </c:pt>
                <c:pt idx="69">
                  <c:v>102.18881522845</c:v>
                </c:pt>
                <c:pt idx="70">
                  <c:v>106.08754104042001</c:v>
                </c:pt>
                <c:pt idx="71">
                  <c:v>113.85467357457</c:v>
                </c:pt>
                <c:pt idx="72">
                  <c:v>120.13082648311</c:v>
                </c:pt>
                <c:pt idx="73">
                  <c:v>127.43908847514</c:v>
                </c:pt>
                <c:pt idx="74">
                  <c:v>138.374412181</c:v>
                </c:pt>
                <c:pt idx="75">
                  <c:v>148.26435485958999</c:v>
                </c:pt>
                <c:pt idx="76">
                  <c:v>139.06135555092999</c:v>
                </c:pt>
                <c:pt idx="77">
                  <c:v>138.72306013318999</c:v>
                </c:pt>
                <c:pt idx="78">
                  <c:v>141.94397979857001</c:v>
                </c:pt>
                <c:pt idx="79">
                  <c:v>134.60285853753999</c:v>
                </c:pt>
                <c:pt idx="80">
                  <c:v>135.38982620076999</c:v>
                </c:pt>
                <c:pt idx="81">
                  <c:v>133.58900883856001</c:v>
                </c:pt>
                <c:pt idx="82">
                  <c:v>133.96953867158999</c:v>
                </c:pt>
                <c:pt idx="83">
                  <c:v>131.0925390605</c:v>
                </c:pt>
                <c:pt idx="84">
                  <c:v>134.11352856145999</c:v>
                </c:pt>
                <c:pt idx="85">
                  <c:v>142.78714370310001</c:v>
                </c:pt>
                <c:pt idx="86">
                  <c:v>147.88340346397001</c:v>
                </c:pt>
                <c:pt idx="87">
                  <c:v>142.42801169257999</c:v>
                </c:pt>
                <c:pt idx="88">
                  <c:v>132.27917090896</c:v>
                </c:pt>
                <c:pt idx="89">
                  <c:v>115.96677036253</c:v>
                </c:pt>
                <c:pt idx="90">
                  <c:v>124.55944939168</c:v>
                </c:pt>
                <c:pt idx="91">
                  <c:v>135.37886781028999</c:v>
                </c:pt>
                <c:pt idx="92">
                  <c:v>135.21456485277</c:v>
                </c:pt>
                <c:pt idx="93">
                  <c:v>134.15051036755</c:v>
                </c:pt>
                <c:pt idx="94">
                  <c:v>132.33350046750999</c:v>
                </c:pt>
                <c:pt idx="95">
                  <c:v>132.37473716727001</c:v>
                </c:pt>
                <c:pt idx="96">
                  <c:v>135.93198153234999</c:v>
                </c:pt>
                <c:pt idx="97">
                  <c:v>139.79240051329</c:v>
                </c:pt>
                <c:pt idx="98">
                  <c:v>132.53688317922001</c:v>
                </c:pt>
                <c:pt idx="99">
                  <c:v>126.60937469563</c:v>
                </c:pt>
                <c:pt idx="100">
                  <c:v>126.30164168444</c:v>
                </c:pt>
                <c:pt idx="101">
                  <c:v>125.71450215023999</c:v>
                </c:pt>
                <c:pt idx="102">
                  <c:v>129.88631425273999</c:v>
                </c:pt>
                <c:pt idx="103">
                  <c:v>133.04242050068001</c:v>
                </c:pt>
                <c:pt idx="104">
                  <c:v>133.77322248939001</c:v>
                </c:pt>
                <c:pt idx="105">
                  <c:v>131.74519296599999</c:v>
                </c:pt>
                <c:pt idx="106">
                  <c:v>130.34830337691</c:v>
                </c:pt>
                <c:pt idx="107">
                  <c:v>134.15338102158</c:v>
                </c:pt>
                <c:pt idx="108">
                  <c:v>131.21821073733</c:v>
                </c:pt>
                <c:pt idx="109">
                  <c:v>133.96655058107001</c:v>
                </c:pt>
                <c:pt idx="110">
                  <c:v>130.66761978161</c:v>
                </c:pt>
                <c:pt idx="111">
                  <c:v>130.67833077146</c:v>
                </c:pt>
                <c:pt idx="112">
                  <c:v>132.32730088100999</c:v>
                </c:pt>
                <c:pt idx="113">
                  <c:v>134.32371694167</c:v>
                </c:pt>
                <c:pt idx="114">
                  <c:v>127.94733367713999</c:v>
                </c:pt>
                <c:pt idx="115">
                  <c:v>122.39020436574</c:v>
                </c:pt>
                <c:pt idx="116">
                  <c:v>117.43723625729</c:v>
                </c:pt>
                <c:pt idx="117">
                  <c:v>106.77311100541</c:v>
                </c:pt>
                <c:pt idx="118">
                  <c:v>97.303462084840007</c:v>
                </c:pt>
                <c:pt idx="119">
                  <c:v>79.795215688959999</c:v>
                </c:pt>
                <c:pt idx="120">
                  <c:v>63.749080999050001</c:v>
                </c:pt>
                <c:pt idx="121">
                  <c:v>73.766194665800001</c:v>
                </c:pt>
                <c:pt idx="122">
                  <c:v>71.14510517814</c:v>
                </c:pt>
                <c:pt idx="123">
                  <c:v>73.358851989350001</c:v>
                </c:pt>
                <c:pt idx="124">
                  <c:v>79.257397609989994</c:v>
                </c:pt>
                <c:pt idx="125">
                  <c:v>76.684858160760001</c:v>
                </c:pt>
                <c:pt idx="126">
                  <c:v>69.973978567570001</c:v>
                </c:pt>
                <c:pt idx="127">
                  <c:v>60.265307898800003</c:v>
                </c:pt>
                <c:pt idx="128">
                  <c:v>60.309278999839997</c:v>
                </c:pt>
                <c:pt idx="129">
                  <c:v>60.507970163560003</c:v>
                </c:pt>
                <c:pt idx="130">
                  <c:v>55.870897468430002</c:v>
                </c:pt>
                <c:pt idx="131">
                  <c:v>48.300350309320002</c:v>
                </c:pt>
                <c:pt idx="132">
                  <c:v>40.856135765440001</c:v>
                </c:pt>
                <c:pt idx="133">
                  <c:v>42.84032596702</c:v>
                </c:pt>
                <c:pt idx="134">
                  <c:v>48.741172165750001</c:v>
                </c:pt>
                <c:pt idx="135">
                  <c:v>52.276382469360001</c:v>
                </c:pt>
                <c:pt idx="136">
                  <c:v>57.653930704739999</c:v>
                </c:pt>
                <c:pt idx="137">
                  <c:v>60.2313572061</c:v>
                </c:pt>
                <c:pt idx="138">
                  <c:v>57.278804241449997</c:v>
                </c:pt>
                <c:pt idx="139">
                  <c:v>58.415626040550002</c:v>
                </c:pt>
                <c:pt idx="140">
                  <c:v>59.086695117170002</c:v>
                </c:pt>
                <c:pt idx="141">
                  <c:v>64.394119652000001</c:v>
                </c:pt>
                <c:pt idx="142">
                  <c:v>60.92628963232</c:v>
                </c:pt>
                <c:pt idx="143">
                  <c:v>69.585765567280006</c:v>
                </c:pt>
                <c:pt idx="144">
                  <c:v>70.230703261909994</c:v>
                </c:pt>
                <c:pt idx="145">
                  <c:v>70.098830779850005</c:v>
                </c:pt>
                <c:pt idx="146">
                  <c:v>65.937610414250003</c:v>
                </c:pt>
                <c:pt idx="147">
                  <c:v>67.436880445930001</c:v>
                </c:pt>
                <c:pt idx="148">
                  <c:v>64.866420131850006</c:v>
                </c:pt>
                <c:pt idx="149">
                  <c:v>60.609711681230003</c:v>
                </c:pt>
                <c:pt idx="150">
                  <c:v>62.907359898389998</c:v>
                </c:pt>
                <c:pt idx="151">
                  <c:v>66.40945721224</c:v>
                </c:pt>
                <c:pt idx="152">
                  <c:v>70.740938579919998</c:v>
                </c:pt>
                <c:pt idx="153">
                  <c:v>73.276457646669996</c:v>
                </c:pt>
                <c:pt idx="154">
                  <c:v>78.953262920979995</c:v>
                </c:pt>
                <c:pt idx="155">
                  <c:v>80.828238226509995</c:v>
                </c:pt>
                <c:pt idx="156">
                  <c:v>87.411860770849998</c:v>
                </c:pt>
                <c:pt idx="157">
                  <c:v>82.111502349419993</c:v>
                </c:pt>
                <c:pt idx="158">
                  <c:v>82.814709434989993</c:v>
                </c:pt>
                <c:pt idx="159">
                  <c:v>88.397451615129995</c:v>
                </c:pt>
                <c:pt idx="160">
                  <c:v>94.596396064450005</c:v>
                </c:pt>
                <c:pt idx="161">
                  <c:v>93.668528431840002</c:v>
                </c:pt>
                <c:pt idx="162">
                  <c:v>93.028863211269993</c:v>
                </c:pt>
                <c:pt idx="163">
                  <c:v>91.986125269400006</c:v>
                </c:pt>
                <c:pt idx="164">
                  <c:v>98.724499478979993</c:v>
                </c:pt>
                <c:pt idx="165">
                  <c:v>100.22216927105001</c:v>
                </c:pt>
                <c:pt idx="166">
                  <c:v>84.436807089349998</c:v>
                </c:pt>
                <c:pt idx="167">
                  <c:v>74.898746476230002</c:v>
                </c:pt>
                <c:pt idx="168">
                  <c:v>76.204770869439997</c:v>
                </c:pt>
                <c:pt idx="169">
                  <c:v>80.086039187560004</c:v>
                </c:pt>
                <c:pt idx="170">
                  <c:v>82.223200894480001</c:v>
                </c:pt>
                <c:pt idx="171">
                  <c:v>86.426732016390005</c:v>
                </c:pt>
                <c:pt idx="172">
                  <c:v>85.175772722389993</c:v>
                </c:pt>
                <c:pt idx="173">
                  <c:v>76.339271573280001</c:v>
                </c:pt>
                <c:pt idx="174">
                  <c:v>77.038421632340004</c:v>
                </c:pt>
                <c:pt idx="175">
                  <c:v>71.591633735710005</c:v>
                </c:pt>
                <c:pt idx="176">
                  <c:v>75.564741995700004</c:v>
                </c:pt>
                <c:pt idx="177">
                  <c:v>72.67367319761</c:v>
                </c:pt>
                <c:pt idx="178">
                  <c:v>76.617646080699998</c:v>
                </c:pt>
                <c:pt idx="179">
                  <c:v>79.078663331640001</c:v>
                </c:pt>
                <c:pt idx="180">
                  <c:v>76.057828057839998</c:v>
                </c:pt>
                <c:pt idx="181">
                  <c:v>66.308740829269993</c:v>
                </c:pt>
                <c:pt idx="182">
                  <c:v>42.647247759599999</c:v>
                </c:pt>
                <c:pt idx="183">
                  <c:v>31.632310121780002</c:v>
                </c:pt>
                <c:pt idx="184">
                  <c:v>39.246875800890002</c:v>
                </c:pt>
                <c:pt idx="185">
                  <c:v>48.523159500200002</c:v>
                </c:pt>
                <c:pt idx="186">
                  <c:v>51.649745488199997</c:v>
                </c:pt>
                <c:pt idx="187">
                  <c:v>54.301745283290003</c:v>
                </c:pt>
                <c:pt idx="188">
                  <c:v>51.168817719720003</c:v>
                </c:pt>
                <c:pt idx="189">
                  <c:v>51.620793405160001</c:v>
                </c:pt>
                <c:pt idx="190">
                  <c:v>55.301815954589998</c:v>
                </c:pt>
                <c:pt idx="191">
                  <c:v>63.74668437007</c:v>
                </c:pt>
                <c:pt idx="192">
                  <c:v>69.882566118</c:v>
                </c:pt>
                <c:pt idx="193">
                  <c:v>80.381943473120003</c:v>
                </c:pt>
                <c:pt idx="194">
                  <c:v>80.765236734769999</c:v>
                </c:pt>
                <c:pt idx="195">
                  <c:v>80.801717665669997</c:v>
                </c:pt>
                <c:pt idx="196">
                  <c:v>86.284860809250006</c:v>
                </c:pt>
                <c:pt idx="197">
                  <c:v>93.918952779549997</c:v>
                </c:pt>
                <c:pt idx="198">
                  <c:v>98.289416530970001</c:v>
                </c:pt>
                <c:pt idx="199">
                  <c:v>96.323598931579994</c:v>
                </c:pt>
                <c:pt idx="200">
                  <c:v>107.17858644213</c:v>
                </c:pt>
                <c:pt idx="201">
                  <c:v>123.36989210288</c:v>
                </c:pt>
                <c:pt idx="202">
                  <c:v>115.00870344115</c:v>
                </c:pt>
                <c:pt idx="203">
                  <c:v>112.37295836686</c:v>
                </c:pt>
                <c:pt idx="204">
                  <c:v>121.30988558842</c:v>
                </c:pt>
                <c:pt idx="205">
                  <c:v>133.31424055374001</c:v>
                </c:pt>
                <c:pt idx="206">
                  <c:v>166.73239302763</c:v>
                </c:pt>
                <c:pt idx="207">
                  <c:v>153.18659162076</c:v>
                </c:pt>
                <c:pt idx="208">
                  <c:v>163.63299774551001</c:v>
                </c:pt>
                <c:pt idx="209">
                  <c:v>173.48221112800999</c:v>
                </c:pt>
                <c:pt idx="210">
                  <c:v>171.75250650948999</c:v>
                </c:pt>
                <c:pt idx="211">
                  <c:v>172.77086426624999</c:v>
                </c:pt>
                <c:pt idx="212">
                  <c:v>158.17363839615001</c:v>
                </c:pt>
                <c:pt idx="213">
                  <c:v>146.1725229079</c:v>
                </c:pt>
                <c:pt idx="214">
                  <c:v>139.44136053757001</c:v>
                </c:pt>
                <c:pt idx="215">
                  <c:v>130.91804770227</c:v>
                </c:pt>
                <c:pt idx="216">
                  <c:v>119.29483540626001</c:v>
                </c:pt>
                <c:pt idx="217">
                  <c:v>110.53012409471</c:v>
                </c:pt>
                <c:pt idx="218">
                  <c:v>103.46584154991</c:v>
                </c:pt>
                <c:pt idx="219">
                  <c:v>109.26437084516</c:v>
                </c:pt>
                <c:pt idx="220">
                  <c:v>96.907889415330004</c:v>
                </c:pt>
                <c:pt idx="221">
                  <c:v>95.174036364239996</c:v>
                </c:pt>
                <c:pt idx="222">
                  <c:v>100.85881612729</c:v>
                </c:pt>
                <c:pt idx="223">
                  <c:v>108.71200636355</c:v>
                </c:pt>
                <c:pt idx="224">
                  <c:v>117.72930651723</c:v>
                </c:pt>
                <c:pt idx="225">
                  <c:v>115.68359866876</c:v>
                </c:pt>
                <c:pt idx="226">
                  <c:v>106.19514291231</c:v>
                </c:pt>
                <c:pt idx="227">
                  <c:v>99.608161890199995</c:v>
                </c:pt>
                <c:pt idx="228">
                  <c:v>101.17928818347001</c:v>
                </c:pt>
                <c:pt idx="229">
                  <c:v>102.26184991178</c:v>
                </c:pt>
              </c:numCache>
            </c:numRef>
          </c:val>
          <c:smooth val="0"/>
          <c:extLst>
            <c:ext xmlns:c16="http://schemas.microsoft.com/office/drawing/2014/chart" uri="{C3380CC4-5D6E-409C-BE32-E72D297353CC}">
              <c16:uniqueId val="{00000000-247A-4552-95C9-03CED073F479}"/>
            </c:ext>
          </c:extLst>
        </c:ser>
        <c:ser>
          <c:idx val="1"/>
          <c:order val="1"/>
          <c:tx>
            <c:strRef>
              <c:f>Sheet4!$D$10</c:f>
              <c:strCache>
                <c:ptCount val="1"/>
                <c:pt idx="0">
                  <c:v>Fertilizers index</c:v>
                </c:pt>
              </c:strCache>
            </c:strRef>
          </c:tx>
          <c:spPr>
            <a:ln w="28575" cap="rnd">
              <a:solidFill>
                <a:srgbClr val="002060"/>
              </a:solidFill>
              <a:round/>
            </a:ln>
            <a:effectLst/>
          </c:spPr>
          <c:marker>
            <c:symbol val="none"/>
          </c:marker>
          <c:cat>
            <c:numRef>
              <c:f>Sheet4!$B$11:$B$240</c:f>
              <c:numCache>
                <c:formatCode>m/d/yyyy</c:formatCode>
                <c:ptCount val="230"/>
                <c:pt idx="0">
                  <c:v>38353</c:v>
                </c:pt>
                <c:pt idx="1">
                  <c:v>38384</c:v>
                </c:pt>
                <c:pt idx="2">
                  <c:v>38412</c:v>
                </c:pt>
                <c:pt idx="3">
                  <c:v>38443</c:v>
                </c:pt>
                <c:pt idx="4">
                  <c:v>38473</c:v>
                </c:pt>
                <c:pt idx="5">
                  <c:v>38504</c:v>
                </c:pt>
                <c:pt idx="6">
                  <c:v>38534</c:v>
                </c:pt>
                <c:pt idx="7">
                  <c:v>38565</c:v>
                </c:pt>
                <c:pt idx="8">
                  <c:v>38596</c:v>
                </c:pt>
                <c:pt idx="9">
                  <c:v>38626</c:v>
                </c:pt>
                <c:pt idx="10">
                  <c:v>38657</c:v>
                </c:pt>
                <c:pt idx="11">
                  <c:v>38687</c:v>
                </c:pt>
                <c:pt idx="12">
                  <c:v>38718</c:v>
                </c:pt>
                <c:pt idx="13">
                  <c:v>38749</c:v>
                </c:pt>
                <c:pt idx="14">
                  <c:v>38777</c:v>
                </c:pt>
                <c:pt idx="15">
                  <c:v>38808</c:v>
                </c:pt>
                <c:pt idx="16">
                  <c:v>38838</c:v>
                </c:pt>
                <c:pt idx="17">
                  <c:v>38869</c:v>
                </c:pt>
                <c:pt idx="18">
                  <c:v>38899</c:v>
                </c:pt>
                <c:pt idx="19">
                  <c:v>38930</c:v>
                </c:pt>
                <c:pt idx="20">
                  <c:v>38961</c:v>
                </c:pt>
                <c:pt idx="21">
                  <c:v>38991</c:v>
                </c:pt>
                <c:pt idx="22">
                  <c:v>39022</c:v>
                </c:pt>
                <c:pt idx="23">
                  <c:v>39052</c:v>
                </c:pt>
                <c:pt idx="24">
                  <c:v>39083</c:v>
                </c:pt>
                <c:pt idx="25">
                  <c:v>39114</c:v>
                </c:pt>
                <c:pt idx="26">
                  <c:v>39142</c:v>
                </c:pt>
                <c:pt idx="27">
                  <c:v>39173</c:v>
                </c:pt>
                <c:pt idx="28">
                  <c:v>39203</c:v>
                </c:pt>
                <c:pt idx="29">
                  <c:v>39234</c:v>
                </c:pt>
                <c:pt idx="30">
                  <c:v>39264</c:v>
                </c:pt>
                <c:pt idx="31">
                  <c:v>39295</c:v>
                </c:pt>
                <c:pt idx="32">
                  <c:v>39326</c:v>
                </c:pt>
                <c:pt idx="33">
                  <c:v>39356</c:v>
                </c:pt>
                <c:pt idx="34">
                  <c:v>39387</c:v>
                </c:pt>
                <c:pt idx="35">
                  <c:v>39417</c:v>
                </c:pt>
                <c:pt idx="36">
                  <c:v>39448</c:v>
                </c:pt>
                <c:pt idx="37">
                  <c:v>39479</c:v>
                </c:pt>
                <c:pt idx="38">
                  <c:v>39508</c:v>
                </c:pt>
                <c:pt idx="39">
                  <c:v>39539</c:v>
                </c:pt>
                <c:pt idx="40">
                  <c:v>39569</c:v>
                </c:pt>
                <c:pt idx="41">
                  <c:v>39600</c:v>
                </c:pt>
                <c:pt idx="42">
                  <c:v>39630</c:v>
                </c:pt>
                <c:pt idx="43">
                  <c:v>39661</c:v>
                </c:pt>
                <c:pt idx="44">
                  <c:v>39692</c:v>
                </c:pt>
                <c:pt idx="45">
                  <c:v>39722</c:v>
                </c:pt>
                <c:pt idx="46">
                  <c:v>39753</c:v>
                </c:pt>
                <c:pt idx="47">
                  <c:v>39783</c:v>
                </c:pt>
                <c:pt idx="48">
                  <c:v>39814</c:v>
                </c:pt>
                <c:pt idx="49">
                  <c:v>39845</c:v>
                </c:pt>
                <c:pt idx="50">
                  <c:v>39873</c:v>
                </c:pt>
                <c:pt idx="51">
                  <c:v>39904</c:v>
                </c:pt>
                <c:pt idx="52">
                  <c:v>39934</c:v>
                </c:pt>
                <c:pt idx="53">
                  <c:v>39965</c:v>
                </c:pt>
                <c:pt idx="54">
                  <c:v>39995</c:v>
                </c:pt>
                <c:pt idx="55">
                  <c:v>40026</c:v>
                </c:pt>
                <c:pt idx="56">
                  <c:v>40057</c:v>
                </c:pt>
                <c:pt idx="57">
                  <c:v>40087</c:v>
                </c:pt>
                <c:pt idx="58">
                  <c:v>40118</c:v>
                </c:pt>
                <c:pt idx="59">
                  <c:v>40148</c:v>
                </c:pt>
                <c:pt idx="60">
                  <c:v>40179</c:v>
                </c:pt>
                <c:pt idx="61">
                  <c:v>40210</c:v>
                </c:pt>
                <c:pt idx="62">
                  <c:v>40238</c:v>
                </c:pt>
                <c:pt idx="63">
                  <c:v>40269</c:v>
                </c:pt>
                <c:pt idx="64">
                  <c:v>40299</c:v>
                </c:pt>
                <c:pt idx="65">
                  <c:v>40330</c:v>
                </c:pt>
                <c:pt idx="66">
                  <c:v>40360</c:v>
                </c:pt>
                <c:pt idx="67">
                  <c:v>40391</c:v>
                </c:pt>
                <c:pt idx="68">
                  <c:v>40422</c:v>
                </c:pt>
                <c:pt idx="69">
                  <c:v>40452</c:v>
                </c:pt>
                <c:pt idx="70">
                  <c:v>40483</c:v>
                </c:pt>
                <c:pt idx="71">
                  <c:v>40513</c:v>
                </c:pt>
                <c:pt idx="72">
                  <c:v>40544</c:v>
                </c:pt>
                <c:pt idx="73">
                  <c:v>40575</c:v>
                </c:pt>
                <c:pt idx="74">
                  <c:v>40603</c:v>
                </c:pt>
                <c:pt idx="75">
                  <c:v>40634</c:v>
                </c:pt>
                <c:pt idx="76">
                  <c:v>40664</c:v>
                </c:pt>
                <c:pt idx="77">
                  <c:v>40695</c:v>
                </c:pt>
                <c:pt idx="78">
                  <c:v>40725</c:v>
                </c:pt>
                <c:pt idx="79">
                  <c:v>40756</c:v>
                </c:pt>
                <c:pt idx="80">
                  <c:v>40787</c:v>
                </c:pt>
                <c:pt idx="81">
                  <c:v>40817</c:v>
                </c:pt>
                <c:pt idx="82">
                  <c:v>40848</c:v>
                </c:pt>
                <c:pt idx="83">
                  <c:v>40878</c:v>
                </c:pt>
                <c:pt idx="84">
                  <c:v>40909</c:v>
                </c:pt>
                <c:pt idx="85">
                  <c:v>40940</c:v>
                </c:pt>
                <c:pt idx="86">
                  <c:v>40969</c:v>
                </c:pt>
                <c:pt idx="87">
                  <c:v>41000</c:v>
                </c:pt>
                <c:pt idx="88">
                  <c:v>41030</c:v>
                </c:pt>
                <c:pt idx="89">
                  <c:v>41061</c:v>
                </c:pt>
                <c:pt idx="90">
                  <c:v>41091</c:v>
                </c:pt>
                <c:pt idx="91">
                  <c:v>41122</c:v>
                </c:pt>
                <c:pt idx="92">
                  <c:v>41153</c:v>
                </c:pt>
                <c:pt idx="93">
                  <c:v>41183</c:v>
                </c:pt>
                <c:pt idx="94">
                  <c:v>41214</c:v>
                </c:pt>
                <c:pt idx="95">
                  <c:v>41244</c:v>
                </c:pt>
                <c:pt idx="96">
                  <c:v>41275</c:v>
                </c:pt>
                <c:pt idx="97">
                  <c:v>41306</c:v>
                </c:pt>
                <c:pt idx="98">
                  <c:v>41334</c:v>
                </c:pt>
                <c:pt idx="99">
                  <c:v>41365</c:v>
                </c:pt>
                <c:pt idx="100">
                  <c:v>41395</c:v>
                </c:pt>
                <c:pt idx="101">
                  <c:v>41426</c:v>
                </c:pt>
                <c:pt idx="102">
                  <c:v>41456</c:v>
                </c:pt>
                <c:pt idx="103">
                  <c:v>41487</c:v>
                </c:pt>
                <c:pt idx="104">
                  <c:v>41518</c:v>
                </c:pt>
                <c:pt idx="105">
                  <c:v>41548</c:v>
                </c:pt>
                <c:pt idx="106">
                  <c:v>41579</c:v>
                </c:pt>
                <c:pt idx="107">
                  <c:v>41609</c:v>
                </c:pt>
                <c:pt idx="108">
                  <c:v>41640</c:v>
                </c:pt>
                <c:pt idx="109">
                  <c:v>41671</c:v>
                </c:pt>
                <c:pt idx="110">
                  <c:v>41699</c:v>
                </c:pt>
                <c:pt idx="111">
                  <c:v>41730</c:v>
                </c:pt>
                <c:pt idx="112">
                  <c:v>41760</c:v>
                </c:pt>
                <c:pt idx="113">
                  <c:v>41791</c:v>
                </c:pt>
                <c:pt idx="114">
                  <c:v>41821</c:v>
                </c:pt>
                <c:pt idx="115">
                  <c:v>41852</c:v>
                </c:pt>
                <c:pt idx="116">
                  <c:v>41883</c:v>
                </c:pt>
                <c:pt idx="117">
                  <c:v>41913</c:v>
                </c:pt>
                <c:pt idx="118">
                  <c:v>41944</c:v>
                </c:pt>
                <c:pt idx="119">
                  <c:v>41974</c:v>
                </c:pt>
                <c:pt idx="120">
                  <c:v>42005</c:v>
                </c:pt>
                <c:pt idx="121">
                  <c:v>42036</c:v>
                </c:pt>
                <c:pt idx="122">
                  <c:v>42064</c:v>
                </c:pt>
                <c:pt idx="123">
                  <c:v>42095</c:v>
                </c:pt>
                <c:pt idx="124">
                  <c:v>42125</c:v>
                </c:pt>
                <c:pt idx="125">
                  <c:v>42156</c:v>
                </c:pt>
                <c:pt idx="126">
                  <c:v>42186</c:v>
                </c:pt>
                <c:pt idx="127">
                  <c:v>42217</c:v>
                </c:pt>
                <c:pt idx="128">
                  <c:v>42248</c:v>
                </c:pt>
                <c:pt idx="129">
                  <c:v>42278</c:v>
                </c:pt>
                <c:pt idx="130">
                  <c:v>42309</c:v>
                </c:pt>
                <c:pt idx="131">
                  <c:v>42339</c:v>
                </c:pt>
                <c:pt idx="132">
                  <c:v>42370</c:v>
                </c:pt>
                <c:pt idx="133">
                  <c:v>42401</c:v>
                </c:pt>
                <c:pt idx="134">
                  <c:v>42430</c:v>
                </c:pt>
                <c:pt idx="135">
                  <c:v>42461</c:v>
                </c:pt>
                <c:pt idx="136">
                  <c:v>42491</c:v>
                </c:pt>
                <c:pt idx="137">
                  <c:v>42522</c:v>
                </c:pt>
                <c:pt idx="138">
                  <c:v>42552</c:v>
                </c:pt>
                <c:pt idx="139">
                  <c:v>42583</c:v>
                </c:pt>
                <c:pt idx="140">
                  <c:v>42614</c:v>
                </c:pt>
                <c:pt idx="141">
                  <c:v>42644</c:v>
                </c:pt>
                <c:pt idx="142">
                  <c:v>42675</c:v>
                </c:pt>
                <c:pt idx="143">
                  <c:v>42705</c:v>
                </c:pt>
                <c:pt idx="144">
                  <c:v>42736</c:v>
                </c:pt>
                <c:pt idx="145">
                  <c:v>42767</c:v>
                </c:pt>
                <c:pt idx="146">
                  <c:v>42795</c:v>
                </c:pt>
                <c:pt idx="147">
                  <c:v>42826</c:v>
                </c:pt>
                <c:pt idx="148">
                  <c:v>42856</c:v>
                </c:pt>
                <c:pt idx="149">
                  <c:v>42887</c:v>
                </c:pt>
                <c:pt idx="150">
                  <c:v>42917</c:v>
                </c:pt>
                <c:pt idx="151">
                  <c:v>42948</c:v>
                </c:pt>
                <c:pt idx="152">
                  <c:v>42979</c:v>
                </c:pt>
                <c:pt idx="153">
                  <c:v>43009</c:v>
                </c:pt>
                <c:pt idx="154">
                  <c:v>43040</c:v>
                </c:pt>
                <c:pt idx="155">
                  <c:v>43070</c:v>
                </c:pt>
                <c:pt idx="156">
                  <c:v>43101</c:v>
                </c:pt>
                <c:pt idx="157">
                  <c:v>43132</c:v>
                </c:pt>
                <c:pt idx="158">
                  <c:v>43160</c:v>
                </c:pt>
                <c:pt idx="159">
                  <c:v>43191</c:v>
                </c:pt>
                <c:pt idx="160">
                  <c:v>43221</c:v>
                </c:pt>
                <c:pt idx="161">
                  <c:v>43252</c:v>
                </c:pt>
                <c:pt idx="162">
                  <c:v>43282</c:v>
                </c:pt>
                <c:pt idx="163">
                  <c:v>43313</c:v>
                </c:pt>
                <c:pt idx="164">
                  <c:v>43344</c:v>
                </c:pt>
                <c:pt idx="165">
                  <c:v>43374</c:v>
                </c:pt>
                <c:pt idx="166">
                  <c:v>43405</c:v>
                </c:pt>
                <c:pt idx="167">
                  <c:v>43435</c:v>
                </c:pt>
                <c:pt idx="168">
                  <c:v>43466</c:v>
                </c:pt>
                <c:pt idx="169">
                  <c:v>43497</c:v>
                </c:pt>
                <c:pt idx="170">
                  <c:v>43525</c:v>
                </c:pt>
                <c:pt idx="171">
                  <c:v>43556</c:v>
                </c:pt>
                <c:pt idx="172">
                  <c:v>43586</c:v>
                </c:pt>
                <c:pt idx="173">
                  <c:v>43617</c:v>
                </c:pt>
                <c:pt idx="174">
                  <c:v>43647</c:v>
                </c:pt>
                <c:pt idx="175">
                  <c:v>43678</c:v>
                </c:pt>
                <c:pt idx="176">
                  <c:v>43709</c:v>
                </c:pt>
                <c:pt idx="177">
                  <c:v>43739</c:v>
                </c:pt>
                <c:pt idx="178">
                  <c:v>43770</c:v>
                </c:pt>
                <c:pt idx="179">
                  <c:v>43800</c:v>
                </c:pt>
                <c:pt idx="180">
                  <c:v>43831</c:v>
                </c:pt>
                <c:pt idx="181">
                  <c:v>43862</c:v>
                </c:pt>
                <c:pt idx="182">
                  <c:v>43891</c:v>
                </c:pt>
                <c:pt idx="183">
                  <c:v>43922</c:v>
                </c:pt>
                <c:pt idx="184">
                  <c:v>43952</c:v>
                </c:pt>
                <c:pt idx="185">
                  <c:v>43983</c:v>
                </c:pt>
                <c:pt idx="186">
                  <c:v>44013</c:v>
                </c:pt>
                <c:pt idx="187">
                  <c:v>44044</c:v>
                </c:pt>
                <c:pt idx="188">
                  <c:v>44075</c:v>
                </c:pt>
                <c:pt idx="189">
                  <c:v>44105</c:v>
                </c:pt>
                <c:pt idx="190">
                  <c:v>44136</c:v>
                </c:pt>
                <c:pt idx="191">
                  <c:v>44166</c:v>
                </c:pt>
                <c:pt idx="192">
                  <c:v>44197</c:v>
                </c:pt>
                <c:pt idx="193">
                  <c:v>44228</c:v>
                </c:pt>
                <c:pt idx="194">
                  <c:v>44256</c:v>
                </c:pt>
                <c:pt idx="195">
                  <c:v>44287</c:v>
                </c:pt>
                <c:pt idx="196">
                  <c:v>44317</c:v>
                </c:pt>
                <c:pt idx="197">
                  <c:v>44348</c:v>
                </c:pt>
                <c:pt idx="198">
                  <c:v>44378</c:v>
                </c:pt>
                <c:pt idx="199">
                  <c:v>44409</c:v>
                </c:pt>
                <c:pt idx="200">
                  <c:v>44440</c:v>
                </c:pt>
                <c:pt idx="201">
                  <c:v>44470</c:v>
                </c:pt>
                <c:pt idx="202">
                  <c:v>44501</c:v>
                </c:pt>
                <c:pt idx="203">
                  <c:v>44531</c:v>
                </c:pt>
                <c:pt idx="204">
                  <c:v>44562</c:v>
                </c:pt>
                <c:pt idx="205">
                  <c:v>44593</c:v>
                </c:pt>
                <c:pt idx="206">
                  <c:v>44621</c:v>
                </c:pt>
                <c:pt idx="207">
                  <c:v>44652</c:v>
                </c:pt>
                <c:pt idx="208">
                  <c:v>44682</c:v>
                </c:pt>
                <c:pt idx="209">
                  <c:v>44713</c:v>
                </c:pt>
                <c:pt idx="210">
                  <c:v>44743</c:v>
                </c:pt>
                <c:pt idx="211">
                  <c:v>44774</c:v>
                </c:pt>
                <c:pt idx="212">
                  <c:v>44805</c:v>
                </c:pt>
                <c:pt idx="213">
                  <c:v>44835</c:v>
                </c:pt>
                <c:pt idx="214">
                  <c:v>44866</c:v>
                </c:pt>
                <c:pt idx="215">
                  <c:v>44896</c:v>
                </c:pt>
                <c:pt idx="216">
                  <c:v>44927</c:v>
                </c:pt>
                <c:pt idx="217">
                  <c:v>44958</c:v>
                </c:pt>
                <c:pt idx="218">
                  <c:v>44986</c:v>
                </c:pt>
                <c:pt idx="219">
                  <c:v>45017</c:v>
                </c:pt>
                <c:pt idx="220">
                  <c:v>45047</c:v>
                </c:pt>
                <c:pt idx="221">
                  <c:v>45078</c:v>
                </c:pt>
                <c:pt idx="222">
                  <c:v>45108</c:v>
                </c:pt>
                <c:pt idx="223">
                  <c:v>45139</c:v>
                </c:pt>
                <c:pt idx="224">
                  <c:v>45170</c:v>
                </c:pt>
                <c:pt idx="225">
                  <c:v>45200</c:v>
                </c:pt>
                <c:pt idx="226">
                  <c:v>45231</c:v>
                </c:pt>
                <c:pt idx="227">
                  <c:v>45261</c:v>
                </c:pt>
                <c:pt idx="228">
                  <c:v>45292</c:v>
                </c:pt>
                <c:pt idx="229">
                  <c:v>45323</c:v>
                </c:pt>
              </c:numCache>
            </c:numRef>
          </c:cat>
          <c:val>
            <c:numRef>
              <c:f>Sheet4!$D$11:$D$240</c:f>
              <c:numCache>
                <c:formatCode>0.00</c:formatCode>
                <c:ptCount val="230"/>
                <c:pt idx="0">
                  <c:v>54.164907839030001</c:v>
                </c:pt>
                <c:pt idx="1">
                  <c:v>54.329486218189999</c:v>
                </c:pt>
                <c:pt idx="2">
                  <c:v>58.819613736530002</c:v>
                </c:pt>
                <c:pt idx="3">
                  <c:v>62.39740458779</c:v>
                </c:pt>
                <c:pt idx="4">
                  <c:v>64.361799034049994</c:v>
                </c:pt>
                <c:pt idx="5">
                  <c:v>58.844907964370002</c:v>
                </c:pt>
                <c:pt idx="6">
                  <c:v>59.456835045879998</c:v>
                </c:pt>
                <c:pt idx="7">
                  <c:v>57.549810099189997</c:v>
                </c:pt>
                <c:pt idx="8">
                  <c:v>57.796864936840002</c:v>
                </c:pt>
                <c:pt idx="9">
                  <c:v>58.530312061350003</c:v>
                </c:pt>
                <c:pt idx="10">
                  <c:v>62.229938676789999</c:v>
                </c:pt>
                <c:pt idx="11">
                  <c:v>59.206705407469997</c:v>
                </c:pt>
                <c:pt idx="12">
                  <c:v>57.550188243329998</c:v>
                </c:pt>
                <c:pt idx="13">
                  <c:v>59.206705407469997</c:v>
                </c:pt>
                <c:pt idx="14">
                  <c:v>63.370022595510001</c:v>
                </c:pt>
                <c:pt idx="15">
                  <c:v>63.99046146749</c:v>
                </c:pt>
                <c:pt idx="16">
                  <c:v>61.414452054580003</c:v>
                </c:pt>
                <c:pt idx="17">
                  <c:v>58.6237751906</c:v>
                </c:pt>
                <c:pt idx="18">
                  <c:v>58.367873992630003</c:v>
                </c:pt>
                <c:pt idx="19">
                  <c:v>60.295365164819998</c:v>
                </c:pt>
                <c:pt idx="20">
                  <c:v>60.957256472300003</c:v>
                </c:pt>
                <c:pt idx="21">
                  <c:v>60.109320040550003</c:v>
                </c:pt>
                <c:pt idx="22">
                  <c:v>62.710373989419999</c:v>
                </c:pt>
                <c:pt idx="23">
                  <c:v>66.38540254438</c:v>
                </c:pt>
                <c:pt idx="24">
                  <c:v>68.407048204749998</c:v>
                </c:pt>
                <c:pt idx="25">
                  <c:v>73.752100149110007</c:v>
                </c:pt>
                <c:pt idx="26">
                  <c:v>78.676881446630006</c:v>
                </c:pt>
                <c:pt idx="27">
                  <c:v>77.376888151179998</c:v>
                </c:pt>
                <c:pt idx="28">
                  <c:v>79.844413786559997</c:v>
                </c:pt>
                <c:pt idx="29">
                  <c:v>80.623100672709995</c:v>
                </c:pt>
                <c:pt idx="30">
                  <c:v>77.420977860830007</c:v>
                </c:pt>
                <c:pt idx="31">
                  <c:v>77.427630680259995</c:v>
                </c:pt>
                <c:pt idx="32">
                  <c:v>87.133298784429996</c:v>
                </c:pt>
                <c:pt idx="33">
                  <c:v>92.910703024759997</c:v>
                </c:pt>
                <c:pt idx="34">
                  <c:v>100.17608634827999</c:v>
                </c:pt>
                <c:pt idx="35">
                  <c:v>106.55685775284</c:v>
                </c:pt>
                <c:pt idx="36">
                  <c:v>109.91639173969</c:v>
                </c:pt>
                <c:pt idx="37">
                  <c:v>114.3351027766</c:v>
                </c:pt>
                <c:pt idx="38">
                  <c:v>128.77000980207001</c:v>
                </c:pt>
                <c:pt idx="39">
                  <c:v>174.06530962720001</c:v>
                </c:pt>
                <c:pt idx="40">
                  <c:v>213.04042394248</c:v>
                </c:pt>
                <c:pt idx="41">
                  <c:v>214.56865970122001</c:v>
                </c:pt>
                <c:pt idx="42">
                  <c:v>239.63922629375</c:v>
                </c:pt>
                <c:pt idx="43">
                  <c:v>256.05522873852999</c:v>
                </c:pt>
                <c:pt idx="44">
                  <c:v>245.37345815242</c:v>
                </c:pt>
                <c:pt idx="45">
                  <c:v>242.16448559007</c:v>
                </c:pt>
                <c:pt idx="46">
                  <c:v>180.64833892442999</c:v>
                </c:pt>
                <c:pt idx="47">
                  <c:v>162.44473706721001</c:v>
                </c:pt>
                <c:pt idx="48">
                  <c:v>164.15376487467</c:v>
                </c:pt>
                <c:pt idx="49">
                  <c:v>165.59260471911</c:v>
                </c:pt>
                <c:pt idx="50">
                  <c:v>168.55288169239</c:v>
                </c:pt>
                <c:pt idx="51">
                  <c:v>142.70543158016</c:v>
                </c:pt>
                <c:pt idx="52">
                  <c:v>132.28813214058999</c:v>
                </c:pt>
                <c:pt idx="53">
                  <c:v>119.83838118735</c:v>
                </c:pt>
                <c:pt idx="54">
                  <c:v>99.305281892709999</c:v>
                </c:pt>
                <c:pt idx="55">
                  <c:v>95.282554161899995</c:v>
                </c:pt>
                <c:pt idx="56">
                  <c:v>86.165006946250003</c:v>
                </c:pt>
                <c:pt idx="57">
                  <c:v>87.760698287409994</c:v>
                </c:pt>
                <c:pt idx="58">
                  <c:v>87.973621273790002</c:v>
                </c:pt>
                <c:pt idx="59">
                  <c:v>90.819794948199998</c:v>
                </c:pt>
                <c:pt idx="60">
                  <c:v>92.950925229579994</c:v>
                </c:pt>
                <c:pt idx="61">
                  <c:v>96.69123089563</c:v>
                </c:pt>
                <c:pt idx="62">
                  <c:v>95.003246376489997</c:v>
                </c:pt>
                <c:pt idx="63">
                  <c:v>92.46111912296</c:v>
                </c:pt>
                <c:pt idx="64">
                  <c:v>88.180663695389995</c:v>
                </c:pt>
                <c:pt idx="65">
                  <c:v>85.400787873759995</c:v>
                </c:pt>
                <c:pt idx="66">
                  <c:v>92.290988251399995</c:v>
                </c:pt>
                <c:pt idx="67">
                  <c:v>98.26055790433</c:v>
                </c:pt>
                <c:pt idx="68">
                  <c:v>107.41757334552</c:v>
                </c:pt>
                <c:pt idx="69">
                  <c:v>112.34859694017</c:v>
                </c:pt>
                <c:pt idx="70">
                  <c:v>118.15945731259001</c:v>
                </c:pt>
                <c:pt idx="71">
                  <c:v>120.83485305219</c:v>
                </c:pt>
                <c:pt idx="72">
                  <c:v>120.67260400446</c:v>
                </c:pt>
                <c:pt idx="73">
                  <c:v>115.47620323965999</c:v>
                </c:pt>
                <c:pt idx="74">
                  <c:v>111.73001285908001</c:v>
                </c:pt>
                <c:pt idx="75">
                  <c:v>110.52139944702</c:v>
                </c:pt>
                <c:pt idx="76">
                  <c:v>108.35564802136</c:v>
                </c:pt>
                <c:pt idx="77">
                  <c:v>146.01848169352999</c:v>
                </c:pt>
                <c:pt idx="78">
                  <c:v>153.44880925391001</c:v>
                </c:pt>
                <c:pt idx="79">
                  <c:v>155.85325518966999</c:v>
                </c:pt>
                <c:pt idx="80">
                  <c:v>160.61171702185001</c:v>
                </c:pt>
                <c:pt idx="81">
                  <c:v>160.81943238104</c:v>
                </c:pt>
                <c:pt idx="82">
                  <c:v>158.78996767637</c:v>
                </c:pt>
                <c:pt idx="83">
                  <c:v>149.11074290464001</c:v>
                </c:pt>
                <c:pt idx="84">
                  <c:v>138.55776269622999</c:v>
                </c:pt>
                <c:pt idx="85">
                  <c:v>139.32665972583001</c:v>
                </c:pt>
                <c:pt idx="86">
                  <c:v>136.90574068751999</c:v>
                </c:pt>
                <c:pt idx="87">
                  <c:v>154.33703779472</c:v>
                </c:pt>
                <c:pt idx="88">
                  <c:v>161.10366070360999</c:v>
                </c:pt>
                <c:pt idx="89">
                  <c:v>152.75350487304999</c:v>
                </c:pt>
                <c:pt idx="90">
                  <c:v>118.63775599333999</c:v>
                </c:pt>
                <c:pt idx="91">
                  <c:v>140.40886073761999</c:v>
                </c:pt>
                <c:pt idx="92">
                  <c:v>140.67719505146999</c:v>
                </c:pt>
                <c:pt idx="93">
                  <c:v>134.99042302858001</c:v>
                </c:pt>
                <c:pt idx="94">
                  <c:v>138.4240247523</c:v>
                </c:pt>
                <c:pt idx="95">
                  <c:v>136.61751968479001</c:v>
                </c:pt>
                <c:pt idx="96">
                  <c:v>131.81737763805</c:v>
                </c:pt>
                <c:pt idx="97">
                  <c:v>136.40502217246001</c:v>
                </c:pt>
                <c:pt idx="98">
                  <c:v>129.71429142939999</c:v>
                </c:pt>
                <c:pt idx="99">
                  <c:v>117.31720084841</c:v>
                </c:pt>
                <c:pt idx="100">
                  <c:v>123.66371024963</c:v>
                </c:pt>
                <c:pt idx="101">
                  <c:v>114.44710171192</c:v>
                </c:pt>
                <c:pt idx="102">
                  <c:v>110.33137653439999</c:v>
                </c:pt>
                <c:pt idx="103">
                  <c:v>107.22577872806001</c:v>
                </c:pt>
                <c:pt idx="104">
                  <c:v>102.13922505734</c:v>
                </c:pt>
                <c:pt idx="105">
                  <c:v>98.313099263340007</c:v>
                </c:pt>
                <c:pt idx="106">
                  <c:v>99.749110902629994</c:v>
                </c:pt>
                <c:pt idx="107">
                  <c:v>101.24974297873</c:v>
                </c:pt>
                <c:pt idx="108">
                  <c:v>105.66526447645001</c:v>
                </c:pt>
                <c:pt idx="109">
                  <c:v>105.60942788654999</c:v>
                </c:pt>
                <c:pt idx="110">
                  <c:v>102.59859795257999</c:v>
                </c:pt>
                <c:pt idx="111">
                  <c:v>94.908379076420005</c:v>
                </c:pt>
                <c:pt idx="112">
                  <c:v>96.031122354429996</c:v>
                </c:pt>
                <c:pt idx="113">
                  <c:v>99.498795057570007</c:v>
                </c:pt>
                <c:pt idx="114">
                  <c:v>100.48395111002</c:v>
                </c:pt>
                <c:pt idx="115">
                  <c:v>101.43514409269</c:v>
                </c:pt>
                <c:pt idx="116">
                  <c:v>102.7868339775</c:v>
                </c:pt>
                <c:pt idx="117">
                  <c:v>103.52714580171001</c:v>
                </c:pt>
                <c:pt idx="118">
                  <c:v>103.34969326874</c:v>
                </c:pt>
                <c:pt idx="119">
                  <c:v>101.78104062012</c:v>
                </c:pt>
                <c:pt idx="120">
                  <c:v>101.36218939862999</c:v>
                </c:pt>
                <c:pt idx="121">
                  <c:v>101.69905265602</c:v>
                </c:pt>
                <c:pt idx="122">
                  <c:v>100.88430969039</c:v>
                </c:pt>
                <c:pt idx="123">
                  <c:v>95.158320248180004</c:v>
                </c:pt>
                <c:pt idx="124">
                  <c:v>95.407252734599993</c:v>
                </c:pt>
                <c:pt idx="125">
                  <c:v>100.1885932898</c:v>
                </c:pt>
                <c:pt idx="126">
                  <c:v>99.809176704590001</c:v>
                </c:pt>
                <c:pt idx="127">
                  <c:v>98.435188720059998</c:v>
                </c:pt>
                <c:pt idx="128">
                  <c:v>99.606520300130001</c:v>
                </c:pt>
                <c:pt idx="129">
                  <c:v>95.468772380299995</c:v>
                </c:pt>
                <c:pt idx="130">
                  <c:v>96.557487953000006</c:v>
                </c:pt>
                <c:pt idx="131">
                  <c:v>96.247985088730005</c:v>
                </c:pt>
                <c:pt idx="132">
                  <c:v>90.317309417550007</c:v>
                </c:pt>
                <c:pt idx="133">
                  <c:v>80.300488038340006</c:v>
                </c:pt>
                <c:pt idx="134">
                  <c:v>81.997441773839995</c:v>
                </c:pt>
                <c:pt idx="135">
                  <c:v>81.363097265459999</c:v>
                </c:pt>
                <c:pt idx="136">
                  <c:v>81.086965085049997</c:v>
                </c:pt>
                <c:pt idx="137">
                  <c:v>72.541038788240002</c:v>
                </c:pt>
                <c:pt idx="138">
                  <c:v>76.654630313690006</c:v>
                </c:pt>
                <c:pt idx="139">
                  <c:v>72.694756736459993</c:v>
                </c:pt>
                <c:pt idx="140">
                  <c:v>73.051258687759997</c:v>
                </c:pt>
                <c:pt idx="141">
                  <c:v>72.966390474869996</c:v>
                </c:pt>
                <c:pt idx="142">
                  <c:v>74.510439542049994</c:v>
                </c:pt>
                <c:pt idx="143">
                  <c:v>75.02915253434</c:v>
                </c:pt>
                <c:pt idx="144">
                  <c:v>76.793307016870003</c:v>
                </c:pt>
                <c:pt idx="145">
                  <c:v>76.753583796170005</c:v>
                </c:pt>
                <c:pt idx="146">
                  <c:v>76.447869763550003</c:v>
                </c:pt>
                <c:pt idx="147">
                  <c:v>73.741388256739995</c:v>
                </c:pt>
                <c:pt idx="148">
                  <c:v>68.505598524489997</c:v>
                </c:pt>
                <c:pt idx="149">
                  <c:v>70.258716041610001</c:v>
                </c:pt>
                <c:pt idx="150">
                  <c:v>68.915606141059996</c:v>
                </c:pt>
                <c:pt idx="151">
                  <c:v>70.748488451539998</c:v>
                </c:pt>
                <c:pt idx="152">
                  <c:v>74.076017197780004</c:v>
                </c:pt>
                <c:pt idx="153">
                  <c:v>78.086943412170001</c:v>
                </c:pt>
                <c:pt idx="154">
                  <c:v>82.675083951839994</c:v>
                </c:pt>
                <c:pt idx="155">
                  <c:v>74.099408336219994</c:v>
                </c:pt>
                <c:pt idx="156">
                  <c:v>75.453350792280006</c:v>
                </c:pt>
                <c:pt idx="157">
                  <c:v>77.696081634310005</c:v>
                </c:pt>
                <c:pt idx="158">
                  <c:v>78.275211040900004</c:v>
                </c:pt>
                <c:pt idx="159">
                  <c:v>78.591844487700001</c:v>
                </c:pt>
                <c:pt idx="160">
                  <c:v>77.396362959599998</c:v>
                </c:pt>
                <c:pt idx="161">
                  <c:v>78.030450758840004</c:v>
                </c:pt>
                <c:pt idx="162">
                  <c:v>82.635482415140004</c:v>
                </c:pt>
                <c:pt idx="163">
                  <c:v>84.565610824309999</c:v>
                </c:pt>
                <c:pt idx="164">
                  <c:v>86.697247362390002</c:v>
                </c:pt>
                <c:pt idx="165">
                  <c:v>88.151800389140007</c:v>
                </c:pt>
                <c:pt idx="166">
                  <c:v>93.117536273029998</c:v>
                </c:pt>
                <c:pt idx="167">
                  <c:v>89.428145317759999</c:v>
                </c:pt>
                <c:pt idx="168">
                  <c:v>86.819084444469993</c:v>
                </c:pt>
                <c:pt idx="169">
                  <c:v>84.839744147600001</c:v>
                </c:pt>
                <c:pt idx="170">
                  <c:v>84.278479661039995</c:v>
                </c:pt>
                <c:pt idx="171">
                  <c:v>84.706147273179994</c:v>
                </c:pt>
                <c:pt idx="172">
                  <c:v>84.422420923930005</c:v>
                </c:pt>
                <c:pt idx="173">
                  <c:v>83.78403663812</c:v>
                </c:pt>
                <c:pt idx="174">
                  <c:v>82.705190209039998</c:v>
                </c:pt>
                <c:pt idx="175">
                  <c:v>81.745422620900001</c:v>
                </c:pt>
                <c:pt idx="176">
                  <c:v>77.83964961817</c:v>
                </c:pt>
                <c:pt idx="177">
                  <c:v>77.732315892640003</c:v>
                </c:pt>
                <c:pt idx="178">
                  <c:v>75.042712872829995</c:v>
                </c:pt>
                <c:pt idx="179">
                  <c:v>72.627905574500005</c:v>
                </c:pt>
                <c:pt idx="180">
                  <c:v>72.275573404849993</c:v>
                </c:pt>
                <c:pt idx="181">
                  <c:v>70.935763976770005</c:v>
                </c:pt>
                <c:pt idx="182">
                  <c:v>72.725842118000003</c:v>
                </c:pt>
                <c:pt idx="183">
                  <c:v>72.212884931120001</c:v>
                </c:pt>
                <c:pt idx="184">
                  <c:v>67.816830163640006</c:v>
                </c:pt>
                <c:pt idx="185">
                  <c:v>68.242463535439995</c:v>
                </c:pt>
                <c:pt idx="186">
                  <c:v>71.958505101919997</c:v>
                </c:pt>
                <c:pt idx="187">
                  <c:v>78.254439603099996</c:v>
                </c:pt>
                <c:pt idx="188">
                  <c:v>79.598975038549995</c:v>
                </c:pt>
                <c:pt idx="189">
                  <c:v>79.776018089649995</c:v>
                </c:pt>
                <c:pt idx="190">
                  <c:v>80.015066567420007</c:v>
                </c:pt>
                <c:pt idx="191">
                  <c:v>81.486027742239997</c:v>
                </c:pt>
                <c:pt idx="192">
                  <c:v>86.169961047819996</c:v>
                </c:pt>
                <c:pt idx="193">
                  <c:v>105.40850987147</c:v>
                </c:pt>
                <c:pt idx="194">
                  <c:v>111.34130941277</c:v>
                </c:pt>
                <c:pt idx="195">
                  <c:v>110.22171376656</c:v>
                </c:pt>
                <c:pt idx="196">
                  <c:v>116.71356304587999</c:v>
                </c:pt>
                <c:pt idx="197">
                  <c:v>135.52292685902</c:v>
                </c:pt>
                <c:pt idx="198">
                  <c:v>153.04351839274</c:v>
                </c:pt>
                <c:pt idx="199">
                  <c:v>159.47205225677999</c:v>
                </c:pt>
                <c:pt idx="200">
                  <c:v>160.70982363293001</c:v>
                </c:pt>
                <c:pt idx="201">
                  <c:v>205.52768747217999</c:v>
                </c:pt>
                <c:pt idx="202">
                  <c:v>240.01298018969999</c:v>
                </c:pt>
                <c:pt idx="203">
                  <c:v>243.54553505383001</c:v>
                </c:pt>
                <c:pt idx="204">
                  <c:v>234.71371880052999</c:v>
                </c:pt>
                <c:pt idx="205">
                  <c:v>220.68307368837</c:v>
                </c:pt>
                <c:pt idx="206">
                  <c:v>257.68080411925001</c:v>
                </c:pt>
                <c:pt idx="207">
                  <c:v>293.72620755679998</c:v>
                </c:pt>
                <c:pt idx="208">
                  <c:v>259.92346497495998</c:v>
                </c:pt>
                <c:pt idx="209">
                  <c:v>252.96807184635</c:v>
                </c:pt>
                <c:pt idx="210">
                  <c:v>240.38059208640999</c:v>
                </c:pt>
                <c:pt idx="211">
                  <c:v>229.62608492721</c:v>
                </c:pt>
                <c:pt idx="212">
                  <c:v>232.72306502517</c:v>
                </c:pt>
                <c:pt idx="213">
                  <c:v>217.90065530935999</c:v>
                </c:pt>
                <c:pt idx="214">
                  <c:v>201.86678620782001</c:v>
                </c:pt>
                <c:pt idx="215">
                  <c:v>186.64187671065</c:v>
                </c:pt>
                <c:pt idx="216">
                  <c:v>174.66418152917001</c:v>
                </c:pt>
                <c:pt idx="217">
                  <c:v>163.96145133399</c:v>
                </c:pt>
                <c:pt idx="218">
                  <c:v>158.03962271366001</c:v>
                </c:pt>
                <c:pt idx="219">
                  <c:v>155.97461761129</c:v>
                </c:pt>
                <c:pt idx="220">
                  <c:v>152.47222347004001</c:v>
                </c:pt>
                <c:pt idx="221">
                  <c:v>138.29417795264999</c:v>
                </c:pt>
                <c:pt idx="222">
                  <c:v>145.64947689349</c:v>
                </c:pt>
                <c:pt idx="223">
                  <c:v>157.5811001175</c:v>
                </c:pt>
                <c:pt idx="224">
                  <c:v>157.52381276327</c:v>
                </c:pt>
                <c:pt idx="225">
                  <c:v>161.7776388799</c:v>
                </c:pt>
                <c:pt idx="226">
                  <c:v>157.15584430553</c:v>
                </c:pt>
                <c:pt idx="227">
                  <c:v>119.36419171522</c:v>
                </c:pt>
                <c:pt idx="228">
                  <c:v>115.92994014282</c:v>
                </c:pt>
                <c:pt idx="229">
                  <c:v>117.99761755097001</c:v>
                </c:pt>
              </c:numCache>
            </c:numRef>
          </c:val>
          <c:smooth val="0"/>
          <c:extLst>
            <c:ext xmlns:c16="http://schemas.microsoft.com/office/drawing/2014/chart" uri="{C3380CC4-5D6E-409C-BE32-E72D297353CC}">
              <c16:uniqueId val="{00000001-247A-4552-95C9-03CED073F479}"/>
            </c:ext>
          </c:extLst>
        </c:ser>
        <c:dLbls>
          <c:showLegendKey val="0"/>
          <c:showVal val="0"/>
          <c:showCatName val="0"/>
          <c:showSerName val="0"/>
          <c:showPercent val="0"/>
          <c:showBubbleSize val="0"/>
        </c:dLbls>
        <c:smooth val="0"/>
        <c:axId val="483110208"/>
        <c:axId val="483110536"/>
      </c:lineChart>
      <c:dateAx>
        <c:axId val="483110208"/>
        <c:scaling>
          <c:orientation val="minMax"/>
        </c:scaling>
        <c:delete val="0"/>
        <c:axPos val="b"/>
        <c:majorGridlines>
          <c:spPr>
            <a:ln w="9525" cap="flat" cmpd="sng" algn="ctr">
              <a:solidFill>
                <a:schemeClr val="bg1"/>
              </a:solidFill>
              <a:round/>
            </a:ln>
            <a:effectLst/>
          </c:spPr>
        </c:majorGridlines>
        <c:numFmt formatCode="[$-409]mmm\-yy;@" sourceLinked="0"/>
        <c:majorTickMark val="in"/>
        <c:minorTickMark val="none"/>
        <c:tickLblPos val="nextTo"/>
        <c:spPr>
          <a:noFill/>
          <a:ln w="9525" cap="flat" cmpd="sng" algn="ctr">
            <a:solidFill>
              <a:schemeClr val="tx1"/>
            </a:solidFill>
            <a:round/>
          </a:ln>
          <a:effectLst/>
        </c:spPr>
        <c:txPr>
          <a:bodyPr rot="-2700000" spcFirstLastPara="1" vertOverflow="ellipsis" wrap="square" anchor="ctr" anchorCtr="1"/>
          <a:lstStyle/>
          <a:p>
            <a:pPr>
              <a:defRPr sz="900" b="0" i="0" u="none" strike="noStrike" kern="1200" baseline="0">
                <a:solidFill>
                  <a:sysClr val="windowText" lastClr="000000"/>
                </a:solidFill>
                <a:latin typeface="+mn-lt"/>
                <a:ea typeface="+mn-ea"/>
                <a:cs typeface="+mn-cs"/>
              </a:defRPr>
            </a:pPr>
            <a:endParaRPr lang="en-US"/>
          </a:p>
        </c:txPr>
        <c:crossAx val="483110536"/>
        <c:crosses val="autoZero"/>
        <c:auto val="1"/>
        <c:lblOffset val="100"/>
        <c:baseTimeUnit val="months"/>
        <c:majorUnit val="9"/>
        <c:majorTimeUnit val="months"/>
        <c:minorUnit val="10"/>
        <c:minorTimeUnit val="years"/>
      </c:dateAx>
      <c:valAx>
        <c:axId val="483110536"/>
        <c:scaling>
          <c:orientation val="minMax"/>
        </c:scaling>
        <c:delete val="0"/>
        <c:axPos val="l"/>
        <c:majorGridlines>
          <c:spPr>
            <a:ln w="9525" cap="flat" cmpd="sng" algn="ctr">
              <a:solidFill>
                <a:schemeClr val="bg1"/>
              </a:solidFill>
              <a:round/>
            </a:ln>
            <a:effectLst/>
          </c:spPr>
        </c:majorGridlines>
        <c:numFmt formatCode="0" sourceLinked="0"/>
        <c:majorTickMark val="in"/>
        <c:minorTickMark val="none"/>
        <c:tickLblPos val="nextTo"/>
        <c:spPr>
          <a:noFill/>
          <a:ln>
            <a:solidFill>
              <a:schemeClr val="tx1"/>
            </a:solidFill>
          </a:ln>
          <a:effectLst>
            <a:softEdge rad="50800"/>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483110208"/>
        <c:crosses val="autoZero"/>
        <c:crossBetween val="between"/>
      </c:valAx>
      <c:spPr>
        <a:solidFill>
          <a:schemeClr val="bg2"/>
        </a:solidFill>
        <a:ln>
          <a:noFill/>
        </a:ln>
        <a:effectLst/>
      </c:spPr>
    </c:plotArea>
    <c:legend>
      <c:legendPos val="t"/>
      <c:overlay val="0"/>
      <c:spPr>
        <a:solidFill>
          <a:schemeClr val="bg2"/>
        </a:solid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11</Pages>
  <Words>2646</Words>
  <Characters>65032</Characters>
  <Application>Microsoft Office Word</Application>
  <DocSecurity>0</DocSecurity>
  <Lines>541</Lines>
  <Paragraphs>135</Paragraphs>
  <ScaleCrop>false</ScaleCrop>
  <HeadingPairs>
    <vt:vector size="2" baseType="variant">
      <vt:variant>
        <vt:lpstr>Title</vt:lpstr>
      </vt:variant>
      <vt:variant>
        <vt:i4>1</vt:i4>
      </vt:variant>
    </vt:vector>
  </HeadingPairs>
  <TitlesOfParts>
    <vt:vector size="1" baseType="lpstr">
      <vt:lpstr/>
    </vt:vector>
  </TitlesOfParts>
  <Company>Wageningen University and Research</Company>
  <LinksUpToDate>false</LinksUpToDate>
  <CharactersWithSpaces>67543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Spada, Riccardo</dc:creator>
  <cp:keywords/>
  <dc:description/>
  <cp:lastModifiedBy>Spada, Riccardo</cp:lastModifiedBy>
  <cp:revision>120</cp:revision>
  <dcterms:created xsi:type="dcterms:W3CDTF">2025-02-21T09:16:00Z</dcterms:created>
  <dcterms:modified xsi:type="dcterms:W3CDTF">2025-12-08T08:35:00Z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c1fd35f2-f3f9-40dd-bc75-3b27c332dad8</vt:lpwstr>
  </property>
</Properties>
</file>