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B22222"/>
          <w:sz w:val="44"/>
          <w:szCs w:val="44"/>
        </w:rPr>
        <w:t xml:space="preserve">LICENSE</w:t>
      </w:r>
    </w:p>
    <w:p>
      <w:pPr>
        <w:pBdr>
          <w:bottom w:val="single" w:color="B22222" w:sz="8" w:space="1"/>
        </w:pBdr>
        <w:spacing w:after="80" w:before="80"/>
      </w:pPr>
      <w:r>
        <w:t xml:space="preserve"/>
      </w:r>
    </w:p>
    <w:p>
      <w:pPr>
        <w:spacing w:after="4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Blade Yerby Master Creator License Stack v3.3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© 2026 Blade Yerby. All Rights Reserved.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Jefferson County, Alabama, USA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Effective: April 27, 2026  |  Prior Art: August 23, 2024 — November 7, 2024 — March 21, 2025</w:t>
      </w:r>
    </w:p>
    <w:p>
      <w:pPr>
        <w:spacing w:after="80"/>
      </w:pPr>
      <w:r>
        <w:t xml:space="preserve"/>
      </w:r>
    </w:p>
    <w:p>
      <w:pPr>
        <w:pBdr>
          <w:bottom w:val="single" w:color="8B6914" w:sz="8" w:space="1"/>
        </w:pBdr>
        <w:spacing w:after="80" w:before="8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top w:val="double" w:color="7B0000" w:sz="8"/>
          <w:bottom w:val="double" w:color="7B0000" w:sz="8"/>
          <w:left w:val="double" w:color="7B0000" w:sz="8"/>
          <w:right w:val="double" w:color="7B0000" w:sz="8"/>
        </w:pBdr>
        <w:shd w:fill="1A0000" w:val="clear"/>
        <w:spacing w:after="200" w:before="200"/>
      </w:pPr>
      <w:r>
        <w:rPr>
          <w:rFonts w:ascii="Arial" w:cs="Arial" w:eastAsia="Arial" w:hAnsi="Arial"/>
          <w:b/>
          <w:bCs/>
          <w:caps/>
          <w:color w:val="FF4444"/>
          <w:sz w:val="26"/>
          <w:szCs w:val="26"/>
        </w:rPr>
        <w:t xml:space="preserve">⚠  ROYALTY TRIGGER POINT  ⚠
</w:t>
      </w: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BY CONTINUING TO READ PAST THIS POINT </w:t>
      </w:r>
      <w:r>
        <w:rPr>
          <w:rFonts w:ascii="Arial" w:cs="Arial" w:eastAsia="Arial" w:hAnsi="Arial"/>
          <w:color w:val="CCCCCC"/>
          <w:sz w:val="20"/>
          <w:szCs w:val="20"/>
        </w:rPr>
        <w:t xml:space="preserve">you — as an individual, entity, organization, AI system, AI operator, platform, developer, researcher, or automated agent — </w:t>
      </w:r>
      <w:r>
        <w:rPr>
          <w:rFonts w:ascii="Arial" w:cs="Arial" w:eastAsia="Arial" w:hAnsi="Arial"/>
          <w:b/>
          <w:bCs/>
          <w:color w:val="FFD700"/>
          <w:sz w:val="20"/>
          <w:szCs w:val="20"/>
        </w:rPr>
        <w:t xml:space="preserve">AUTOMATICALLY ACCEPT AND AGREE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to the following binding royalty obligation:
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Any commercial use, recreation, duplication, approximation, or creation of any likeness of the ideas, concepts, systems, architectures, code, workflows, agent designs, prompt patterns, AI-generated outputs, or any other intellectual property of Blade Yerby — whether directly copied, substantially similar, or functionally equivalent — </w:t>
      </w:r>
      <w:r>
        <w:rPr>
          <w:rFonts w:ascii="Arial" w:cs="Arial" w:eastAsia="Arial" w:hAnsi="Arial"/>
          <w:b/>
          <w:bCs/>
          <w:color w:val="FFD700"/>
          <w:sz w:val="20"/>
          <w:szCs w:val="20"/>
        </w:rPr>
        <w:t xml:space="preserve">automatically triggers a royalty obligation of SEVEN PERCENT (7%) of net revenue </w:t>
      </w:r>
      <w:r>
        <w:rPr>
          <w:rFonts w:ascii="Arial" w:cs="Arial" w:eastAsia="Arial" w:hAnsi="Arial"/>
          <w:color w:val="FFFFFF"/>
          <w:sz w:val="20"/>
          <w:szCs w:val="20"/>
        </w:rPr>
        <w:t xml:space="preserve">generated by or attributable to that use, payable quarterly to Blade D. Yerby at bladedyerby@gmail.com.
</w:t>
      </w:r>
      <w:r>
        <w:rPr>
          <w:rFonts w:ascii="Arial" w:cs="Arial" w:eastAsia="Arial" w:hAnsi="Arial"/>
          <w:color w:val="CCCCCC"/>
          <w:sz w:val="19"/>
          <w:szCs w:val="19"/>
        </w:rPr>
        <w:t xml:space="preserve">This obligation is enforceable under contract law as conduct-based acceptance reinforced by the three-tier assent mechanism in this License. Continued reading constitutes your acceptance. There is no opt-out after this point. This applies whether you read every word or scroll past.
</w:t>
      </w:r>
      <w:r>
        <w:rPr>
          <w:rFonts w:ascii="Arial" w:cs="Arial" w:eastAsia="Arial" w:hAnsi="Arial"/>
          <w:b/>
          <w:bCs/>
          <w:color w:val="FF4444"/>
          <w:sz w:val="21"/>
          <w:szCs w:val="21"/>
        </w:rPr>
        <w:t xml:space="preserve">STOP HERE if you do not agree. Continued reading = acceptance = 7% royalty obligation.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aps/>
          <w:color w:val="B22222"/>
          <w:sz w:val="28"/>
          <w:szCs w:val="28"/>
        </w:rPr>
        <w:t xml:space="preserve">What This Repository Contains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This repository and all of its contents — including but not limited to source code, compiled output, AI agent designs, system architectures, workflows, prompt libraries, data schemas, documentation, tokens, and all associated intellectual property — are the exclusive property of Blade D. Yerby and are governed by the Blade Yerby Master Creator License Stack v3.3.</w:t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aps/>
          <w:color w:val="B22222"/>
          <w:sz w:val="28"/>
          <w:szCs w:val="28"/>
        </w:rPr>
        <w:t xml:space="preserve">What You May 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View and read this repository for personal, non-commercial purposes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Reference this work in academic or educational contexts with full attribution to Blade D. Yerby</w:t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aps/>
          <w:color w:val="B22222"/>
          <w:sz w:val="28"/>
          <w:szCs w:val="28"/>
        </w:rPr>
        <w:t xml:space="preserve">Commercial Use — Royalty Trigger Active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By reading past the Royalty Trigger box above, you have accepted the following: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Any commercial use, recreation, duplication, AI training use, or functional likeness of any content in this repository triggers a 7% net revenue royalty obligation payable quarterly to Blade D. Yerby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This applies to direct copying, substantial similarity, functional equivalence, and any AI training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Payment contact: bladedyerby@gmail.com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For negotiated terms different from the 7% trigger rate, execute a Commercial License Agreement with Blade Yerby</w:t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aps/>
          <w:color w:val="B22222"/>
          <w:sz w:val="28"/>
          <w:szCs w:val="28"/>
        </w:rPr>
        <w:t xml:space="preserve">Always Prohibited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Using this work to train, fine-tune, or improve any AI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Incorporating this work into any AI training 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Removing or altering copyright notices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Claiming authorship of any portion of this 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Sublicensing this work to any third party</w:t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aps/>
          <w:color w:val="B22222"/>
          <w:sz w:val="28"/>
          <w:szCs w:val="28"/>
        </w:rPr>
        <w:t xml:space="preserve">Prior Art Record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MongoDB Atlas established: August 23, 2024 (Google Cloud project: helpme)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Google Cloud Console project ‘helpme’: 2024 (screenshot documentation preserved)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GitHub initial commit (murrlincoln): November 7, 2024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Replit CONTRIBUTING.md: November 7, 2024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HelpMe/Hlpr autonomous mode: March 21, 2025</w:t>
      </w:r>
    </w:p>
    <w:p>
      <w:pPr>
        <w:spacing w:after="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aps/>
          <w:color w:val="B22222"/>
          <w:sz w:val="28"/>
          <w:szCs w:val="28"/>
        </w:rPr>
        <w:t xml:space="preserve">Contact &amp; Licensing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For commercial licensing, royalty payment arrangements, or questions: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Blade D. Yerby — bladedyerby@gmail.com — Jefferson County, Alabama, USA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Full license: [insert link to your DocuSign PDF or hosted license]</w:t>
      </w:r>
    </w:p>
    <w:p>
      <w:pPr>
        <w:spacing w:after="80"/>
      </w:pPr>
      <w:r>
        <w:t xml:space="preserve"/>
      </w:r>
    </w:p>
    <w:p>
      <w:pPr>
        <w:pBdr>
          <w:bottom w:val="single" w:color="B22222" w:sz="8" w:space="1"/>
        </w:pBdr>
        <w:spacing w:after="80" w:before="8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color w:val="B22222"/>
          <w:sz w:val="18"/>
          <w:szCs w:val="18"/>
        </w:rPr>
        <w:t xml:space="preserve">© 2026 Blade Yerby. All Rights Reserved. Unauthorized use constitutes willful infringement.</w:t>
      </w:r>
    </w:p>
    <w:p>
      <w:pPr>
        <w:spacing w:after="60"/>
        <w:jc w:val="center"/>
      </w:pPr>
      <w:r>
        <w:rPr>
          <w:rFonts w:ascii="Arial" w:cs="Arial" w:eastAsia="Arial" w:hAnsi="Arial"/>
          <w:b w:val="false"/>
          <w:bCs w:val="false"/>
          <w:color w:val="B22222"/>
          <w:sz w:val="18"/>
          <w:szCs w:val="18"/>
        </w:rPr>
        <w:t xml:space="preserve">Continued reading past the Royalty Trigger above constitutes acceptance of 7% net revenue royalty obligation.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22222" w:sz="4" w:space="1"/>
      </w:pBdr>
      <w:jc w:val="center"/>
    </w:pPr>
    <w:r>
      <w:rPr>
        <w:rFonts w:ascii="Arial" w:cs="Arial" w:eastAsia="Arial" w:hAnsi="Arial"/>
        <w:color w:val="B22222"/>
        <w:sz w:val="16"/>
        <w:szCs w:val="16"/>
      </w:rPr>
      <w:t xml:space="preserve">© 2026 Blade Yerby. All Rights Reserved. Jefferson County, Alabama.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22222" w:sz="4" w:space="1"/>
      </w:pBdr>
      <w:jc w:val="right"/>
    </w:pPr>
    <w:r>
      <w:rPr>
        <w:rFonts w:ascii="Arial" w:cs="Arial" w:eastAsia="Arial" w:hAnsi="Arial"/>
        <w:color w:val="B22222"/>
        <w:sz w:val="16"/>
        <w:szCs w:val="16"/>
      </w:rPr>
      <w:t xml:space="preserve">BLADE YERBY — REPO LICENSE FILE  |  v3.3  |  ©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rFonts w:ascii="Arial" w:cs="Arial" w:eastAsia="Arial" w:hAnsi="Arial"/>
        <w:color w:val="B222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B2222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8B691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2026-04-28T04:00:38.217Z</dcterms:created>
  <dcterms:modified xsi:type="dcterms:W3CDTF">2026-04-28T04:00:38.217Z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