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Munkaszabályzat</w:t>
      </w:r>
    </w:p>
    <w:p>
      <w:r>
        <w:t>A vállalat neve: Example Kft.</w:t>
      </w:r>
    </w:p>
    <w:p>
      <w:r>
        <w:t>A munkarend:</w:t>
        <w:br/>
        <w:t>Hétfő–péntek 8:00–16:00.</w:t>
      </w:r>
    </w:p>
    <w:p>
      <w:r>
        <w:t>Az éves szabadság:</w:t>
        <w:br/>
        <w:t>25 munkanap.</w:t>
      </w:r>
    </w:p>
    <w:p>
      <w:r>
        <w:t>3. fejezet</w:t>
        <w:br/>
        <w:t>A próbaidő 3 hónap.</w:t>
      </w:r>
    </w:p>
    <w:p>
      <w:r>
        <w:t>A szerződés időtartama: határozatlan idejű.</w:t>
        <w:br/>
        <w:t>Az ügyfél kötelezettségei: a szabályzat betartása.</w:t>
        <w:br/>
        <w:t>A szolgáltatás igénybevételének feltétele: érvényes munkaviszony.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Név</w:t>
            </w:r>
          </w:p>
        </w:tc>
        <w:tc>
          <w:tcPr>
            <w:tcW w:type="dxa" w:w="4320"/>
          </w:tcPr>
          <w:p>
            <w:r>
              <w:t>Beosztás</w:t>
            </w:r>
          </w:p>
        </w:tc>
      </w:tr>
      <w:tr>
        <w:tc>
          <w:tcPr>
            <w:tcW w:type="dxa" w:w="4320"/>
          </w:tcPr>
          <w:p>
            <w:r>
              <w:t>Kiss Péter</w:t>
            </w:r>
          </w:p>
        </w:tc>
        <w:tc>
          <w:tcPr>
            <w:tcW w:type="dxa" w:w="4320"/>
          </w:tcPr>
          <w:p>
            <w:r>
              <w:t>Fejlesztő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