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7"/>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7"/>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7"/>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7"/>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7"/>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7"/>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7"/>
        </w:numPr>
        <w:ind w:left="840" w:leftChars="0" w:firstLine="420" w:firstLineChars="0"/>
        <w:rPr>
          <w:rFonts w:hint="default"/>
          <w:lang w:val="en-US" w:eastAsia="zh-CN"/>
        </w:rPr>
      </w:pPr>
      <w:r>
        <w:rPr>
          <w:rFonts w:hint="eastAsia"/>
          <w:lang w:val="en-US" w:eastAsia="zh-CN"/>
        </w:rPr>
        <w:t>不适合于密集管道</w:t>
      </w:r>
    </w:p>
    <w:p>
      <w:pPr>
        <w:numPr>
          <w:numId w:val="0"/>
        </w:numPr>
        <w:ind w:left="420" w:leftChars="0" w:firstLine="420" w:firstLineChars="0"/>
        <w:rPr>
          <w:rFonts w:hint="default"/>
          <w:lang w:val="en-US" w:eastAsia="zh-CN"/>
        </w:rPr>
      </w:pPr>
      <w:r>
        <w:rPr>
          <w:rFonts w:hint="eastAsia"/>
          <w:lang w:val="en-US" w:eastAsia="zh-CN"/>
        </w:rPr>
        <w:t>（3）仿造ICTS，采用CBS+A-star+smoothing（当smoothing产生conflict则不接受当前grid得最短路径，继续搜索知道超出最优路径thresold后，搜索失败）</w:t>
      </w:r>
    </w:p>
    <w:p>
      <w:pPr>
        <w:numPr>
          <w:numId w:val="0"/>
        </w:numPr>
        <w:ind w:left="420" w:leftChars="0" w:firstLine="420" w:firstLineChars="0"/>
        <w:rPr>
          <w:rFonts w:hint="default"/>
          <w:lang w:val="en-US" w:eastAsia="zh-CN"/>
        </w:rPr>
      </w:pPr>
      <w:r>
        <w:rPr>
          <w:rFonts w:hint="eastAsia"/>
          <w:lang w:val="en-US" w:eastAsia="zh-CN"/>
        </w:rPr>
        <w:t>（4）我感觉要融合以上两种该方法，需要一个状态转换的方法。只要可以保证最优路径与Reactive的求解路径一定有重叠，就一定可以找到一个解。但仍然无法保证最优解。</w:t>
      </w:r>
      <w:r>
        <w:rPr>
          <w:rFonts w:hint="eastAsia"/>
          <w:lang w:val="en-US" w:eastAsia="zh-CN"/>
        </w:rPr>
        <w:br w:type="page"/>
      </w:r>
      <w:r>
        <w:rPr>
          <w:rFonts w:hint="eastAsia"/>
          <w:sz w:val="24"/>
          <w:szCs w:val="24"/>
          <w:lang w:val="en-US" w:eastAsia="zh-CN"/>
        </w:rPr>
        <w:t>Paper Reference:</w:t>
      </w:r>
    </w:p>
    <w:p>
      <w:pPr>
        <w:numPr>
          <w:ilvl w:val="0"/>
          <w:numId w:val="0"/>
        </w:numPr>
        <w:rPr>
          <w:rFonts w:hint="eastAsia"/>
          <w:lang w:val="en-US" w:eastAsia="zh-CN"/>
        </w:rPr>
      </w:pPr>
      <w:r>
        <w:rPr>
          <w:rFonts w:hint="eastAsia"/>
          <w:sz w:val="24"/>
          <w:szCs w:val="24"/>
          <w:lang w:val="en-US" w:eastAsia="zh-CN"/>
        </w:rPr>
        <w:t>Survey</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MAPF：</w:t>
      </w:r>
    </w:p>
    <w:p>
      <w:pPr>
        <w:numPr>
          <w:ilvl w:val="0"/>
          <w:numId w:val="0"/>
        </w:numPr>
        <w:rPr>
          <w:rFonts w:hint="eastAsia"/>
          <w:sz w:val="24"/>
          <w:szCs w:val="24"/>
          <w:lang w:val="en-US" w:eastAsia="zh-CN"/>
        </w:rPr>
      </w:pPr>
      <w:r>
        <w:rPr>
          <w:rFonts w:hint="eastAsia"/>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P</w:t>
      </w:r>
      <w:r>
        <w:rPr>
          <w:rFonts w:hint="default"/>
          <w:sz w:val="24"/>
          <w:szCs w:val="24"/>
          <w:lang w:val="en-US" w:eastAsia="zh-CN"/>
        </w:rPr>
        <w:t xml:space="preserve">rioritized </w:t>
      </w:r>
      <w:r>
        <w:rPr>
          <w:rFonts w:hint="eastAsia"/>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0"/>
        </w:numPr>
        <w:rPr>
          <w:rFonts w:hint="eastAsia"/>
          <w:sz w:val="21"/>
          <w:szCs w:val="21"/>
          <w:lang w:val="en-US" w:eastAsia="zh-CN"/>
        </w:rPr>
      </w:pPr>
    </w:p>
    <w:p>
      <w:pPr>
        <w:numPr>
          <w:ilvl w:val="0"/>
          <w:numId w:val="0"/>
        </w:numPr>
        <w:rPr>
          <w:rFonts w:hint="eastAsia"/>
          <w:sz w:val="24"/>
          <w:szCs w:val="24"/>
          <w:lang w:val="en-US" w:eastAsia="zh-CN"/>
        </w:rPr>
      </w:pPr>
      <w:r>
        <w:rPr>
          <w:rFonts w:hint="eastAsia"/>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FF0000"/>
          <w:sz w:val="21"/>
          <w:szCs w:val="21"/>
          <w:lang w:val="en-US" w:eastAsia="zh-CN"/>
        </w:rPr>
        <w:t>K. Daniel, A. Nash, S. Koenig and A. Felner. </w:t>
      </w:r>
      <w:r>
        <w:rPr>
          <w:rFonts w:hint="eastAsia"/>
          <w:color w:val="FF0000"/>
          <w:sz w:val="21"/>
          <w:szCs w:val="21"/>
          <w:lang w:val="en-US" w:eastAsia="zh-CN"/>
        </w:rPr>
        <w:t xml:space="preserve"> </w:t>
      </w:r>
      <w:r>
        <w:rPr>
          <w:rFonts w:hint="default"/>
          <w:color w:val="FF0000"/>
          <w:sz w:val="21"/>
          <w:szCs w:val="21"/>
          <w:lang w:val="en-US" w:eastAsia="zh-CN"/>
        </w:rPr>
        <w:fldChar w:fldCharType="begin"/>
      </w:r>
      <w:r>
        <w:rPr>
          <w:rFonts w:hint="default"/>
          <w:color w:val="FF0000"/>
          <w:sz w:val="21"/>
          <w:szCs w:val="21"/>
          <w:lang w:val="en-US" w:eastAsia="zh-CN"/>
        </w:rPr>
        <w:instrText xml:space="preserve"> HYPERLINK "https://web.archive.org/web/20160528140046/http://idm-lab.org/bib/abstracts/Koen10r.html" </w:instrText>
      </w:r>
      <w:r>
        <w:rPr>
          <w:rFonts w:hint="default"/>
          <w:color w:val="FF0000"/>
          <w:sz w:val="21"/>
          <w:szCs w:val="21"/>
          <w:lang w:val="en-US" w:eastAsia="zh-CN"/>
        </w:rPr>
        <w:fldChar w:fldCharType="separate"/>
      </w:r>
      <w:r>
        <w:rPr>
          <w:rFonts w:hint="default"/>
          <w:color w:val="FF0000"/>
          <w:sz w:val="21"/>
          <w:szCs w:val="21"/>
          <w:lang w:val="en-US" w:eastAsia="zh-CN"/>
        </w:rPr>
        <w:t>Theta*: Any-Angle Path Planning on Grids</w:t>
      </w:r>
      <w:r>
        <w:rPr>
          <w:rFonts w:hint="default"/>
          <w:color w:val="FF0000"/>
          <w:sz w:val="21"/>
          <w:szCs w:val="21"/>
          <w:lang w:val="en-US" w:eastAsia="zh-CN"/>
        </w:rPr>
        <w:fldChar w:fldCharType="end"/>
      </w:r>
      <w:r>
        <w:rPr>
          <w:rFonts w:hint="default"/>
          <w:color w:val="FF0000"/>
          <w:sz w:val="21"/>
          <w:szCs w:val="21"/>
          <w:lang w:val="en-US" w:eastAsia="zh-CN"/>
        </w:rPr>
        <w:t>. Journal of Artificial Intelligence Research, 39, 533-579, 2010.</w:t>
      </w:r>
      <w:r>
        <w:rPr>
          <w:rFonts w:hint="eastAsia"/>
          <w:color w:val="FF000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FF0000"/>
          <w:sz w:val="21"/>
          <w:szCs w:val="21"/>
          <w:lang w:val="en-US" w:eastAsia="zh-CN"/>
        </w:rPr>
        <w:t>A. Nash, K. Daniel, S. Koenig and A. Felner. </w:t>
      </w:r>
      <w:r>
        <w:rPr>
          <w:rFonts w:hint="default"/>
          <w:color w:val="FF0000"/>
          <w:sz w:val="21"/>
          <w:szCs w:val="21"/>
          <w:lang w:val="en-US" w:eastAsia="zh-CN"/>
        </w:rPr>
        <w:fldChar w:fldCharType="begin"/>
      </w:r>
      <w:r>
        <w:rPr>
          <w:rFonts w:hint="default"/>
          <w:color w:val="FF0000"/>
          <w:sz w:val="21"/>
          <w:szCs w:val="21"/>
          <w:lang w:val="en-US" w:eastAsia="zh-CN"/>
        </w:rPr>
        <w:instrText xml:space="preserve"> HYPERLINK "https://web.archive.org/web/20160528140046/http://idm-lab.org/bib/abstracts/Koen07f.html" </w:instrText>
      </w:r>
      <w:r>
        <w:rPr>
          <w:rFonts w:hint="default"/>
          <w:color w:val="FF0000"/>
          <w:sz w:val="21"/>
          <w:szCs w:val="21"/>
          <w:lang w:val="en-US" w:eastAsia="zh-CN"/>
        </w:rPr>
        <w:fldChar w:fldCharType="separate"/>
      </w:r>
      <w:r>
        <w:rPr>
          <w:rFonts w:hint="default"/>
          <w:color w:val="FF0000"/>
          <w:sz w:val="21"/>
          <w:szCs w:val="21"/>
          <w:lang w:val="en-US" w:eastAsia="zh-CN"/>
        </w:rPr>
        <w:t>Theta*: Any-Angle Path Planning on Grids</w:t>
      </w:r>
      <w:r>
        <w:rPr>
          <w:rFonts w:hint="default"/>
          <w:color w:val="FF0000"/>
          <w:sz w:val="21"/>
          <w:szCs w:val="21"/>
          <w:lang w:val="en-US" w:eastAsia="zh-CN"/>
        </w:rPr>
        <w:fldChar w:fldCharType="end"/>
      </w:r>
      <w:r>
        <w:rPr>
          <w:rFonts w:hint="default"/>
          <w:color w:val="FF0000"/>
          <w:sz w:val="21"/>
          <w:szCs w:val="21"/>
          <w:lang w:val="en-US" w:eastAsia="zh-CN"/>
        </w:rPr>
        <w:t>. In Proceedings of the AAAI Conference on Artificial Intelligence (AAAI), 1177-1183, 2007</w:t>
      </w:r>
      <w:r>
        <w:rPr>
          <w:rFonts w:hint="eastAsia"/>
          <w:sz w:val="21"/>
          <w:szCs w:val="21"/>
          <w:lang w:val="en-US" w:eastAsia="zh-CN"/>
        </w:rPr>
        <w:t>:</w:t>
      </w:r>
    </w:p>
    <w:p>
      <w:pPr>
        <w:keepNext w:val="0"/>
        <w:keepLines w:val="0"/>
        <w:widowControl/>
        <w:numPr>
          <w:ilvl w:val="0"/>
          <w:numId w:val="0"/>
        </w:numPr>
        <w:suppressLineNumbers w:val="0"/>
        <w:ind w:left="840" w:leftChars="0"/>
        <w:jc w:val="left"/>
        <w:rPr>
          <w:rFonts w:hint="eastAsia"/>
          <w:sz w:val="21"/>
          <w:szCs w:val="21"/>
          <w:lang w:val="en-US" w:eastAsia="zh-CN"/>
        </w:rPr>
      </w:pPr>
      <w:r>
        <w:rPr>
          <w:rFonts w:hint="eastAsia"/>
          <w:sz w:val="21"/>
          <w:szCs w:val="21"/>
          <w:lang w:val="en-US" w:eastAsia="zh-CN"/>
        </w:rPr>
        <w:t xml:space="preserve">Reference Link: </w:t>
      </w:r>
      <w:r>
        <w:rPr>
          <w:rFonts w:hint="eastAsia"/>
          <w:sz w:val="21"/>
          <w:szCs w:val="21"/>
          <w:lang w:val="en-US" w:eastAsia="zh-CN"/>
        </w:rPr>
        <w:fldChar w:fldCharType="begin"/>
      </w:r>
      <w:r>
        <w:rPr>
          <w:rFonts w:hint="eastAsia"/>
          <w:sz w:val="21"/>
          <w:szCs w:val="21"/>
          <w:lang w:val="en-US" w:eastAsia="zh-CN"/>
        </w:rPr>
        <w:instrText xml:space="preserve"> HYPERLINK "https://web.archive.org/web/20190717211246/http:/aigamedev.com/open/tutorials/theta-star-any-angle-paths/" </w:instrText>
      </w:r>
      <w:r>
        <w:rPr>
          <w:rFonts w:hint="eastAsia"/>
          <w:sz w:val="21"/>
          <w:szCs w:val="21"/>
          <w:lang w:val="en-US" w:eastAsia="zh-CN"/>
        </w:rPr>
        <w:fldChar w:fldCharType="separate"/>
      </w:r>
      <w:r>
        <w:rPr>
          <w:rStyle w:val="6"/>
          <w:rFonts w:hint="eastAsia"/>
          <w:sz w:val="21"/>
          <w:szCs w:val="21"/>
          <w:lang w:val="en-US" w:eastAsia="zh-CN"/>
        </w:rPr>
        <w:t>https://web.archive.org/web/20190717211246/http://aigamedev.com/open/tutorials/theta-star-any-angle-paths/</w:t>
      </w:r>
      <w:r>
        <w:rPr>
          <w:rFonts w:hint="eastAsia"/>
          <w:sz w:val="21"/>
          <w:szCs w:val="21"/>
          <w:lang w:val="en-US" w:eastAsia="zh-CN"/>
        </w:rPr>
        <w:fldChar w:fldCharType="end"/>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FF0000"/>
          <w:sz w:val="21"/>
          <w:szCs w:val="21"/>
          <w:lang w:val="en-US" w:eastAsia="zh-CN"/>
        </w:rPr>
        <w:t>Optimal Any-Angle Pathfinding In Practice</w:t>
      </w:r>
      <w:r>
        <w:rPr>
          <w:rFonts w:hint="eastAsia"/>
          <w:color w:val="FF000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"https://github.com/370417/symmetric-shadowcasting" </w:instrText>
      </w:r>
      <w:r>
        <w:rPr>
          <w:rFonts w:hint="default"/>
          <w:sz w:val="24"/>
          <w:szCs w:val="24"/>
          <w:lang w:val="en-US" w:eastAsia="zh-CN"/>
        </w:rPr>
        <w:fldChar w:fldCharType="separate"/>
      </w:r>
      <w:r>
        <w:rPr>
          <w:rStyle w:val="6"/>
          <w:rFonts w:hint="default"/>
          <w:sz w:val="24"/>
          <w:szCs w:val="24"/>
          <w:lang w:val="en-US" w:eastAsia="zh-CN"/>
        </w:rPr>
        <w:t>https://github.com/370417/symmetric-shadowcasting</w:t>
      </w:r>
      <w:r>
        <w:rPr>
          <w:rFonts w:hint="default"/>
          <w:sz w:val="24"/>
          <w:szCs w:val="24"/>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"https://www.albertford.com/shadowcasting/#is_blocking" </w:instrText>
      </w:r>
      <w:r>
        <w:rPr>
          <w:rFonts w:hint="eastAsia"/>
          <w:sz w:val="21"/>
          <w:szCs w:val="21"/>
          <w:lang w:val="en-US" w:eastAsia="zh-CN"/>
        </w:rPr>
        <w:fldChar w:fldCharType="separate"/>
      </w:r>
      <w:r>
        <w:rPr>
          <w:rStyle w:val="6"/>
          <w:rFonts w:hint="eastAsia"/>
          <w:sz w:val="21"/>
          <w:szCs w:val="21"/>
          <w:lang w:val="en-US" w:eastAsia="zh-CN"/>
        </w:rPr>
        <w:t>https://www.albertford.com/shadowcasting/#is_blocking</w:t>
      </w:r>
      <w:r>
        <w:rPr>
          <w:rFonts w:hint="eastAsia"/>
          <w:sz w:val="21"/>
          <w:szCs w:val="21"/>
          <w:lang w:val="en-US" w:eastAsia="zh-CN"/>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FF000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auto"/>
          <w:sz w:val="24"/>
          <w:szCs w:val="24"/>
          <w:lang w:val="en-US" w:eastAsia="zh-CN"/>
        </w:rPr>
      </w:pPr>
      <w:r>
        <w:rPr>
          <w:rFonts w:hint="eastAsia"/>
          <w:color w:val="auto"/>
          <w:sz w:val="24"/>
          <w:szCs w:val="24"/>
          <w:lang w:val="en-US" w:eastAsia="zh-CN"/>
        </w:rPr>
        <w:t>Non Holonomic Search:</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00B050"/>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w:t>
      </w:r>
      <w:r>
        <w:rPr>
          <w:rFonts w:hint="eastAsia"/>
          <w:color w:val="auto"/>
          <w:sz w:val="21"/>
          <w:szCs w:val="21"/>
          <w:lang w:val="en-US" w:eastAsia="zh-CN"/>
        </w:rPr>
        <w:t xml:space="preserve"> 找不到这篇论文的免费版</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bookmarkStart w:id="0" w:name="_GoBack"/>
      <w:bookmarkEnd w:id="0"/>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0"/>
        </w:numPr>
        <w:rPr>
          <w:rFonts w:hint="default"/>
          <w:color w:val="FF0000"/>
          <w:sz w:val="21"/>
          <w:szCs w:val="21"/>
          <w:lang w:val="en-US" w:eastAsia="zh-CN"/>
        </w:rPr>
      </w:pPr>
    </w:p>
    <w:p>
      <w:pPr>
        <w:numPr>
          <w:ilvl w:val="0"/>
          <w:numId w:val="0"/>
        </w:numPr>
        <w:rPr>
          <w:rFonts w:hint="eastAsia"/>
          <w:color w:val="auto"/>
          <w:sz w:val="24"/>
          <w:szCs w:val="24"/>
          <w:lang w:val="en-US" w:eastAsia="zh-CN"/>
        </w:rPr>
      </w:pPr>
      <w:r>
        <w:rPr>
          <w:rFonts w:hint="eastAsia"/>
          <w:color w:val="auto"/>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r>
        <w:rPr>
          <w:rFonts w:hint="eastAsia"/>
          <w:sz w:val="24"/>
          <w:szCs w:val="24"/>
          <w:lang w:val="en-US" w:eastAsia="zh-CN"/>
        </w:rPr>
        <w:t>Structure</w:t>
      </w:r>
      <w:r>
        <w:rPr>
          <w:rFonts w:hint="eastAsia"/>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"https://github.com/whoenig/libMultiRobotPlanning" </w:instrText>
      </w:r>
      <w:r>
        <w:rPr>
          <w:rFonts w:hint="eastAsia"/>
          <w:lang w:val="en-US" w:eastAsia="zh-CN"/>
        </w:rPr>
        <w:fldChar w:fldCharType="separate"/>
      </w:r>
      <w:r>
        <w:rPr>
          <w:rStyle w:val="6"/>
          <w:rFonts w:hint="eastAsia"/>
          <w:lang w:val="en-US" w:eastAsia="zh-CN"/>
        </w:rPr>
        <w:t>https://github.com/whoenig/libMultiRobotPlanning</w:t>
      </w:r>
      <w:r>
        <w:rPr>
          <w:rFonts w:hint="eastAsia"/>
          <w:lang w:val="en-US" w:eastAsia="zh-CN"/>
        </w:rPr>
        <w:fldChar w:fldCharType="end"/>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"https://github.com/Jiaoyang-Li/PBS" </w:instrText>
      </w:r>
      <w:r>
        <w:rPr>
          <w:rFonts w:hint="eastAsia"/>
          <w:lang w:val="en-US" w:eastAsia="zh-CN"/>
        </w:rPr>
        <w:fldChar w:fldCharType="separate"/>
      </w:r>
      <w:r>
        <w:rPr>
          <w:rStyle w:val="6"/>
          <w:rFonts w:hint="eastAsia"/>
          <w:lang w:val="en-US" w:eastAsia="zh-CN"/>
        </w:rPr>
        <w:t>https://github.com/Jiaoyang-Li/PBS</w:t>
      </w:r>
      <w:r>
        <w:rPr>
          <w:rFonts w:hint="eastAsia"/>
          <w:lang w:val="en-US" w:eastAsia="zh-CN"/>
        </w:rPr>
        <w:fldChar w:fldCharType="end"/>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cs="Calibri"/>
          <w:sz w:val="21"/>
          <w:szCs w:val="21"/>
          <w:lang w:val="en-US" w:eastAsia="zh-CN"/>
        </w:rPr>
        <w:t>Dynamic A* and Lifelong Planning A*</w:t>
      </w:r>
      <w:r>
        <w:rPr>
          <w:rFonts w:hint="eastAsia" w:cs="Calibri"/>
          <w:sz w:val="21"/>
          <w:szCs w:val="21"/>
          <w:lang w:val="en-US" w:eastAsia="zh-CN"/>
        </w:rPr>
        <w:t xml:space="preserve"> may be useful</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numId w:val="0"/>
        </w:numPr>
        <w:suppressLineNumbers w:val="0"/>
        <w:jc w:val="left"/>
        <w:rPr>
          <w:rFonts w:hint="default" w:hAnsi="Cambria Math" w:cs="Times New Roman"/>
          <w:i w:val="0"/>
          <w:kern w:val="2"/>
          <w:sz w:val="21"/>
          <w:szCs w:val="24"/>
          <w:lang w:val="en-US" w:eastAsia="zh-CN" w:bidi="ar-S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NimbusRomNo9L-Regu">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CMSY10">
    <w:altName w:val="SWAstro"/>
    <w:panose1 w:val="00000000000000000000"/>
    <w:charset w:val="00"/>
    <w:family w:val="auto"/>
    <w:pitch w:val="default"/>
    <w:sig w:usb0="00000000" w:usb1="00000000" w:usb2="00000000" w:usb3="00000000" w:csb0="00000000" w:csb1="00000000"/>
  </w:font>
  <w:font w:name="t1-gul-regular">
    <w:altName w:val="SWAstro"/>
    <w:panose1 w:val="00000000000000000000"/>
    <w:charset w:val="00"/>
    <w:family w:val="auto"/>
    <w:pitch w:val="default"/>
    <w:sig w:usb0="00000000" w:usb1="00000000" w:usb2="00000000" w:usb3="00000000" w:csb0="00000000" w:csb1="00000000"/>
  </w:font>
  <w:font w:name="t1-gul-regular-italic">
    <w:altName w:val="SWAstro"/>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PalatinoLinotype-Bold">
    <w:altName w:val="SWAstro"/>
    <w:panose1 w:val="00000000000000000000"/>
    <w:charset w:val="00"/>
    <w:family w:val="auto"/>
    <w:pitch w:val="default"/>
    <w:sig w:usb0="00000000" w:usb1="00000000" w:usb2="00000000" w:usb3="00000000" w:csb0="00000000" w:csb1="00000000"/>
  </w:font>
  <w:font w:name="OpenSans">
    <w:altName w:val="SWAstro"/>
    <w:panose1 w:val="00000000000000000000"/>
    <w:charset w:val="00"/>
    <w:family w:val="auto"/>
    <w:pitch w:val="default"/>
    <w:sig w:usb0="00000000" w:usb1="00000000" w:usb2="00000000" w:usb3="00000000" w:csb0="00000000" w:csb1="00000000"/>
  </w:font>
  <w:font w:name="TeX_CM_Maths_Symbols">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F59084C"/>
    <w:multiLevelType w:val="singleLevel"/>
    <w:tmpl w:val="8F59084C"/>
    <w:lvl w:ilvl="0" w:tentative="0">
      <w:start w:val="1"/>
      <w:numFmt w:val="decimal"/>
      <w:suff w:val="nothing"/>
      <w:lvlText w:val="（%1）"/>
      <w:lvlJc w:val="left"/>
    </w:lvl>
  </w:abstractNum>
  <w:abstractNum w:abstractNumId="2">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A14E6E4"/>
    <w:multiLevelType w:val="singleLevel"/>
    <w:tmpl w:val="DA14E6E4"/>
    <w:lvl w:ilvl="0" w:tentative="0">
      <w:start w:val="1"/>
      <w:numFmt w:val="decimal"/>
      <w:suff w:val="nothing"/>
      <w:lvlText w:val="（%1）"/>
      <w:lvlJc w:val="left"/>
    </w:lvl>
  </w:abstractNum>
  <w:abstractNum w:abstractNumId="6">
    <w:nsid w:val="F716320A"/>
    <w:multiLevelType w:val="singleLevel"/>
    <w:tmpl w:val="F716320A"/>
    <w:lvl w:ilvl="0" w:tentative="0">
      <w:start w:val="2"/>
      <w:numFmt w:val="decimal"/>
      <w:suff w:val="space"/>
      <w:lvlText w:val="%1."/>
      <w:lvlJc w:val="left"/>
    </w:lvl>
  </w:abstractNum>
  <w:abstractNum w:abstractNumId="7">
    <w:nsid w:val="F9564BD8"/>
    <w:multiLevelType w:val="singleLevel"/>
    <w:tmpl w:val="F9564BD8"/>
    <w:lvl w:ilvl="0" w:tentative="0">
      <w:start w:val="1"/>
      <w:numFmt w:val="decimal"/>
      <w:suff w:val="space"/>
      <w:lvlText w:val="(%1)"/>
      <w:lvlJc w:val="left"/>
    </w:lvl>
  </w:abstractNum>
  <w:abstractNum w:abstractNumId="8">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32058991"/>
    <w:multiLevelType w:val="singleLevel"/>
    <w:tmpl w:val="32058991"/>
    <w:lvl w:ilvl="0" w:tentative="0">
      <w:start w:val="1"/>
      <w:numFmt w:val="decimal"/>
      <w:suff w:val="space"/>
      <w:lvlText w:val="(%1)"/>
      <w:lvlJc w:val="left"/>
    </w:lvl>
  </w:abstractNum>
  <w:abstractNum w:abstractNumId="10">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3998228F"/>
    <w:multiLevelType w:val="multilevel"/>
    <w:tmpl w:val="3998228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5DE4EBB2"/>
    <w:multiLevelType w:val="singleLevel"/>
    <w:tmpl w:val="5DE4EBB2"/>
    <w:lvl w:ilvl="0" w:tentative="0">
      <w:start w:val="1"/>
      <w:numFmt w:val="decimal"/>
      <w:suff w:val="space"/>
      <w:lvlText w:val="%1."/>
      <w:lvlJc w:val="left"/>
    </w:lvl>
  </w:abstractNum>
  <w:abstractNum w:abstractNumId="13">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6B5ABFBE"/>
    <w:multiLevelType w:val="singleLevel"/>
    <w:tmpl w:val="6B5ABFBE"/>
    <w:lvl w:ilvl="0" w:tentative="0">
      <w:start w:val="1"/>
      <w:numFmt w:val="decimal"/>
      <w:suff w:val="space"/>
      <w:lvlText w:val="%1."/>
      <w:lvlJc w:val="left"/>
    </w:lvl>
  </w:abstractNum>
  <w:num w:numId="1">
    <w:abstractNumId w:val="12"/>
  </w:num>
  <w:num w:numId="2">
    <w:abstractNumId w:val="6"/>
  </w:num>
  <w:num w:numId="3">
    <w:abstractNumId w:val="4"/>
  </w:num>
  <w:num w:numId="4">
    <w:abstractNumId w:val="2"/>
  </w:num>
  <w:num w:numId="5">
    <w:abstractNumId w:val="3"/>
  </w:num>
  <w:num w:numId="6">
    <w:abstractNumId w:val="5"/>
  </w:num>
  <w:num w:numId="7">
    <w:abstractNumId w:val="11"/>
  </w:num>
  <w:num w:numId="8">
    <w:abstractNumId w:val="8"/>
  </w:num>
  <w:num w:numId="9">
    <w:abstractNumId w:val="7"/>
  </w:num>
  <w:num w:numId="10">
    <w:abstractNumId w:val="13"/>
  </w:num>
  <w:num w:numId="11">
    <w:abstractNumId w:val="0"/>
  </w:num>
  <w:num w:numId="12">
    <w:abstractNumId w:val="10"/>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28D07AE"/>
    <w:rsid w:val="02AD0132"/>
    <w:rsid w:val="02CE2AAB"/>
    <w:rsid w:val="05107303"/>
    <w:rsid w:val="05A129EB"/>
    <w:rsid w:val="062A0C38"/>
    <w:rsid w:val="07387E1E"/>
    <w:rsid w:val="07F2275B"/>
    <w:rsid w:val="0C1B5EB7"/>
    <w:rsid w:val="0C5C1BD1"/>
    <w:rsid w:val="0C953483"/>
    <w:rsid w:val="0DAB3173"/>
    <w:rsid w:val="0ECF1939"/>
    <w:rsid w:val="0FCC2953"/>
    <w:rsid w:val="11631E42"/>
    <w:rsid w:val="129E4474"/>
    <w:rsid w:val="14901187"/>
    <w:rsid w:val="15FD03F4"/>
    <w:rsid w:val="16F62BD7"/>
    <w:rsid w:val="18AC1387"/>
    <w:rsid w:val="18AD3550"/>
    <w:rsid w:val="1C200F54"/>
    <w:rsid w:val="1CDD058A"/>
    <w:rsid w:val="20E77DAE"/>
    <w:rsid w:val="215931D7"/>
    <w:rsid w:val="219A5F3E"/>
    <w:rsid w:val="21A353DB"/>
    <w:rsid w:val="22AB0249"/>
    <w:rsid w:val="234E27D8"/>
    <w:rsid w:val="242A50DE"/>
    <w:rsid w:val="24515F01"/>
    <w:rsid w:val="250A71FF"/>
    <w:rsid w:val="25B93A69"/>
    <w:rsid w:val="27926FEC"/>
    <w:rsid w:val="27F35566"/>
    <w:rsid w:val="283F2A73"/>
    <w:rsid w:val="29CF0259"/>
    <w:rsid w:val="2A94767D"/>
    <w:rsid w:val="2AD04692"/>
    <w:rsid w:val="2C4E7F00"/>
    <w:rsid w:val="2C690DAC"/>
    <w:rsid w:val="2C893519"/>
    <w:rsid w:val="2DE27989"/>
    <w:rsid w:val="2FB4560C"/>
    <w:rsid w:val="30BF3ADC"/>
    <w:rsid w:val="338C24D1"/>
    <w:rsid w:val="339B79E4"/>
    <w:rsid w:val="34013646"/>
    <w:rsid w:val="340F69DA"/>
    <w:rsid w:val="3A572107"/>
    <w:rsid w:val="3A7412EF"/>
    <w:rsid w:val="3ADB4DCD"/>
    <w:rsid w:val="3B086267"/>
    <w:rsid w:val="3C4A1C13"/>
    <w:rsid w:val="3CCB6900"/>
    <w:rsid w:val="3D6A3AA0"/>
    <w:rsid w:val="3DCF18E3"/>
    <w:rsid w:val="3E7C7328"/>
    <w:rsid w:val="3F144E97"/>
    <w:rsid w:val="3F821054"/>
    <w:rsid w:val="3FF97644"/>
    <w:rsid w:val="41F841DE"/>
    <w:rsid w:val="433F4B0B"/>
    <w:rsid w:val="46C86CCA"/>
    <w:rsid w:val="47232793"/>
    <w:rsid w:val="47E758BF"/>
    <w:rsid w:val="481A774E"/>
    <w:rsid w:val="486B70A9"/>
    <w:rsid w:val="4A8C30E7"/>
    <w:rsid w:val="4AC2251A"/>
    <w:rsid w:val="4CDB72FF"/>
    <w:rsid w:val="4D8F6488"/>
    <w:rsid w:val="4E3F6452"/>
    <w:rsid w:val="4F8712C6"/>
    <w:rsid w:val="50766802"/>
    <w:rsid w:val="51D43F46"/>
    <w:rsid w:val="520145BA"/>
    <w:rsid w:val="543747D4"/>
    <w:rsid w:val="55016AD9"/>
    <w:rsid w:val="56E62DCC"/>
    <w:rsid w:val="56F46EB8"/>
    <w:rsid w:val="57CB4B8C"/>
    <w:rsid w:val="57DE7A56"/>
    <w:rsid w:val="580D42C6"/>
    <w:rsid w:val="596D3EBE"/>
    <w:rsid w:val="59A102DE"/>
    <w:rsid w:val="5B5C13D9"/>
    <w:rsid w:val="5B7D6950"/>
    <w:rsid w:val="5B8830DE"/>
    <w:rsid w:val="5C487EAB"/>
    <w:rsid w:val="5C97277A"/>
    <w:rsid w:val="5CD0495B"/>
    <w:rsid w:val="5D082BF9"/>
    <w:rsid w:val="5D780C72"/>
    <w:rsid w:val="5F077ED0"/>
    <w:rsid w:val="6149051B"/>
    <w:rsid w:val="63515B07"/>
    <w:rsid w:val="651A6430"/>
    <w:rsid w:val="66296AA9"/>
    <w:rsid w:val="66A82033"/>
    <w:rsid w:val="672A19C0"/>
    <w:rsid w:val="678C6DFA"/>
    <w:rsid w:val="67B13FC3"/>
    <w:rsid w:val="67C46789"/>
    <w:rsid w:val="67FF5ADF"/>
    <w:rsid w:val="68C414AF"/>
    <w:rsid w:val="6A312B56"/>
    <w:rsid w:val="6BC50EB1"/>
    <w:rsid w:val="6E07041C"/>
    <w:rsid w:val="6E35624D"/>
    <w:rsid w:val="6E4D4763"/>
    <w:rsid w:val="6FC669BD"/>
    <w:rsid w:val="70250150"/>
    <w:rsid w:val="72812A4F"/>
    <w:rsid w:val="734959CE"/>
    <w:rsid w:val="77140872"/>
    <w:rsid w:val="784D54E4"/>
    <w:rsid w:val="78CE2177"/>
    <w:rsid w:val="79321379"/>
    <w:rsid w:val="7AD706D6"/>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3129</Words>
  <Characters>9509</Characters>
  <Lines>0</Lines>
  <Paragraphs>0</Paragraphs>
  <TotalTime>1</TotalTime>
  <ScaleCrop>false</ScaleCrop>
  <LinksUpToDate>false</LinksUpToDate>
  <CharactersWithSpaces>10515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2023-03-29T08:43:37Z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E04EE6D1318F46638B5CCD0B8142106A</vt:lpwstr>
  </property>
</Properties>
</file>