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Microsoft YaHei"/>
          <w:b/>
          <w:color w:val="141E2D"/>
          <w:sz w:val="48"/>
        </w:rPr>
        <w:t>AI质监需求对齐会议确认清单</w:t>
      </w:r>
    </w:p>
    <w:p>
      <w:pPr>
        <w:spacing w:after="280"/>
      </w:pPr>
      <w:r>
        <w:rPr>
          <w:rFonts w:ascii="Calibri" w:hAnsi="Calibri" w:eastAsia="Microsoft YaHei"/>
          <w:color w:val="5A6370"/>
          <w:sz w:val="24"/>
        </w:rPr>
        <w:t>建设公司沟通版 | 重点明确首批场景、拍摄规范、数据要求与首版交付边界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2E0"/>
          <w:left w:val="single" w:sz="4" w:space="0" w:color="C8D2E0"/>
          <w:bottom w:val="single" w:sz="4" w:space="0" w:color="C8D2E0"/>
          <w:right w:val="single" w:sz="4" w:space="0" w:color="C8D2E0"/>
          <w:insideH w:val="single" w:sz="4" w:space="0" w:color="C8D2E0"/>
          <w:insideV w:val="single" w:sz="4" w:space="0" w:color="C8D2E0"/>
        </w:tblBorders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9"/>
              </w:rPr>
              <w:t>会议日期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2026年5月20日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9"/>
              </w:rPr>
              <w:t>会议目标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从质量管理AI需求中选出2-4个可快速验证的场景，并明确现场采集、识别规则、定位闭环和交付标准。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9"/>
              </w:rPr>
              <w:t>建议主线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先做手机拍照/短视频可完成、规则清楚、样本容易获取的场景；复杂测量和BIM一致性类需求放到后续批次。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9"/>
              </w:rPr>
              <w:t>预期产出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首批场景清单、每个场景的识别范围、拍摄规范、样本清单、Demo/POC交付形式、责任人和时间。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0C45F"/>
          <w:left w:val="single" w:sz="6" w:space="0" w:color="E0C45F"/>
          <w:bottom w:val="single" w:sz="6" w:space="0" w:color="E0C45F"/>
          <w:right w:val="single" w:sz="6" w:space="0" w:color="E0C45F"/>
          <w:insideH w:val="single" w:sz="6" w:space="0" w:color="E0C45F"/>
          <w:insideV w:val="single" w:sz="6" w:space="0" w:color="E0C45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EAF6EA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开场可直接这样说：</w:t>
            </w:r>
            <w:r>
              <w:rPr>
                <w:rFonts w:ascii="Calibri" w:hAnsi="Calibri" w:eastAsia="Microsoft YaHei"/>
                <w:color w:val="141E2D"/>
                <w:sz w:val="21"/>
              </w:rPr>
              <w:t>本次会议先不讨论所有AI质检需求全部落地，重点是确定首批2-4个高频、规则清楚、拍照可实现的试点场景，并把拍摄方式、判定规则、数据样本和首版交付标准确认下来。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一、会议要明确的最终结论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结论清单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C8D2E0"/>
          <w:left w:val="single" w:sz="4" w:space="0" w:color="C8D2E0"/>
          <w:bottom w:val="single" w:sz="4" w:space="0" w:color="C8D2E0"/>
          <w:right w:val="single" w:sz="4" w:space="0" w:color="C8D2E0"/>
          <w:insideH w:val="single" w:sz="4" w:space="0" w:color="C8D2E0"/>
          <w:insideV w:val="single" w:sz="4" w:space="0" w:color="C8D2E0"/>
        </w:tblBorders>
      </w:tblPr>
      <w:tblGrid>
        <w:gridCol w:w="720"/>
        <w:gridCol w:w="2280"/>
        <w:gridCol w:w="3480"/>
        <w:gridCol w:w="2880"/>
      </w:tblGrid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9"/>
              </w:rPr>
              <w:t>确认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9"/>
              </w:rPr>
              <w:t>事项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9"/>
              </w:rPr>
              <w:t>会上要问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9"/>
              </w:rPr>
              <w:t>记录/结论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24"/>
              </w:rPr>
              <w:t>□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首批试点场景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最终选哪2-4个？是否按“砼缺陷、支架顶托/底托、钢筋间距、材料计数”推进？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5A6370"/>
                <w:sz w:val="18"/>
              </w:rPr>
              <w:t>记录最终场景名称和优先级。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24"/>
              </w:rPr>
              <w:t>□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每个场景识别对象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具体识别哪些问题？哪些先不做？例如裂缝宽度、石材平整度、焊缝质量是否放后续。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5A6370"/>
                <w:sz w:val="18"/>
              </w:rPr>
              <w:t>避免需求泛化成“什么都识别”。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24"/>
              </w:rPr>
              <w:t>□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合格/不合格规则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判定依据来自规范、企业标准还是项目经验？阈值由谁提供？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5A6370"/>
                <w:sz w:val="18"/>
              </w:rPr>
              <w:t>没有规则就先做疑似问题提示。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24"/>
              </w:rPr>
              <w:t>□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拍照/视频采集方式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谁拍、用什么设备、距离角度、是否全景+近景、是否带尺/标定板？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5A6370"/>
                <w:sz w:val="18"/>
              </w:rPr>
              <w:t>这是后续效果的关键。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24"/>
              </w:rPr>
              <w:t>□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现场定位字段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结果是否必须关联项目、楼栋、楼层、轴线、构件编号、照片点位？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5A6370"/>
                <w:sz w:val="18"/>
              </w:rPr>
              <w:t>决定是否能进入整改闭环。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24"/>
              </w:rPr>
              <w:t>□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样本和标注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是否有历史照片/视频？每类场景能否提供正负样本？谁负责确认标注？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5A6370"/>
                <w:sz w:val="18"/>
              </w:rPr>
              <w:t>确定Demo能否快速启动。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24"/>
              </w:rPr>
              <w:t>□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首版交付形式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要离线Demo、手机拍照识别、问题清单，还是接入既有平台？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5A6370"/>
                <w:sz w:val="18"/>
              </w:rPr>
              <w:t>先定最小可交付版本。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24"/>
              </w:rPr>
              <w:t>□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验收口径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误报、漏报、人工复核如何接受？Demo阶段看什么指标？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5A6370"/>
                <w:sz w:val="18"/>
              </w:rPr>
              <w:t>避免后期评价标准不一致。</w:t>
            </w:r>
          </w:p>
        </w:tc>
      </w:tr>
    </w:tbl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二、建议优先讨论的场景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首批场景建议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C8D2E0"/>
          <w:left w:val="single" w:sz="4" w:space="0" w:color="C8D2E0"/>
          <w:bottom w:val="single" w:sz="4" w:space="0" w:color="C8D2E0"/>
          <w:right w:val="single" w:sz="4" w:space="0" w:color="C8D2E0"/>
          <w:insideH w:val="single" w:sz="4" w:space="0" w:color="C8D2E0"/>
          <w:insideV w:val="single" w:sz="4" w:space="0" w:color="C8D2E0"/>
        </w:tblBorders>
      </w:tblPr>
      <w:tblGrid>
        <w:gridCol w:w="960"/>
        <w:gridCol w:w="2160"/>
        <w:gridCol w:w="3960"/>
        <w:gridCol w:w="2280"/>
      </w:tblGrid>
      <w:tr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优先级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场景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为什么适合先做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会议建议结论</w:t>
            </w:r>
          </w:p>
        </w:tc>
      </w:tr>
      <w:tr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1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砼结构表面缺陷自动查找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视觉特征直观，照片样本容易采集，能快速展示AI框选缺陷和问题清单。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建议作为首批必选，先识别蜂窝、麻面、裂缝、露筋等明显问题。</w:t>
            </w:r>
          </w:p>
        </w:tc>
      </w:tr>
      <w:tr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2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支架顶托/底托质量检测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规则相对明确，位置关系清楚，适合用手机照片做快速核查。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建议作为首批必选，先做外露长度、螺母状态、接触关系等可见问题。</w:t>
            </w:r>
          </w:p>
        </w:tc>
      </w:tr>
      <w:tr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3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钢筋工程数量、间距检测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质量管控高频，结果可视化强，但需要尺度标定和拍摄规范配合。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建议列为首批或第二优先，先限定平面钢筋网/规则区域。</w:t>
            </w:r>
          </w:p>
        </w:tc>
      </w:tr>
      <w:tr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4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材料进场数量识别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目标检测计数成熟，适合演示自动盘点，但要明确计根、计捆还是计批次。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可作为备选，时间足够时加入。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0C45F"/>
          <w:left w:val="single" w:sz="6" w:space="0" w:color="E0C45F"/>
          <w:bottom w:val="single" w:sz="6" w:space="0" w:color="E0C45F"/>
          <w:right w:val="single" w:sz="6" w:space="0" w:color="E0C45F"/>
          <w:insideH w:val="single" w:sz="6" w:space="0" w:color="E0C45F"/>
          <w:insideV w:val="single" w:sz="6" w:space="0" w:color="E0C45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7D6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暂缓建议：</w:t>
            </w:r>
            <w:r>
              <w:rPr>
                <w:rFonts w:ascii="Calibri" w:hAnsi="Calibri" w:eastAsia="Microsoft YaHei"/>
                <w:color w:val="141E2D"/>
                <w:sz w:val="21"/>
              </w:rPr>
              <w:t>盾构收敛变形、石材平整度/高低差、焊缝质量、BIM符合性识别等价值高，但对尺度标定、传感器、拍摄标准和数据样本要求更高，建议放到后续批次。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三、所有场景都要问清的共性问题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共性问题清单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C8D2E0"/>
          <w:left w:val="single" w:sz="4" w:space="0" w:color="C8D2E0"/>
          <w:bottom w:val="single" w:sz="4" w:space="0" w:color="C8D2E0"/>
          <w:right w:val="single" w:sz="4" w:space="0" w:color="C8D2E0"/>
          <w:insideH w:val="single" w:sz="4" w:space="0" w:color="C8D2E0"/>
          <w:insideV w:val="single" w:sz="4" w:space="0" w:color="C8D2E0"/>
        </w:tblBorders>
      </w:tblPr>
      <w:tblGrid>
        <w:gridCol w:w="720"/>
        <w:gridCol w:w="2280"/>
        <w:gridCol w:w="3480"/>
        <w:gridCol w:w="2880"/>
      </w:tblGrid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9"/>
              </w:rPr>
              <w:t>确认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9"/>
              </w:rPr>
              <w:t>事项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9"/>
              </w:rPr>
              <w:t>会上要问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9"/>
              </w:rPr>
              <w:t>记录/结论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24"/>
              </w:rPr>
              <w:t>□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业务边界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这个场景人工质检现在怎么做？检查频率、责任人和整改流程是什么？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5A6370"/>
                <w:sz w:val="18"/>
              </w:rPr>
              <w:t>决定AI插入哪个环节。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24"/>
              </w:rPr>
              <w:t>□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对象范围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识别对象是否限定在某类构件、某个施工阶段、某种拍摄视角？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5A6370"/>
                <w:sz w:val="18"/>
              </w:rPr>
              <w:t>范围越清楚，越容易快速交付。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24"/>
              </w:rPr>
              <w:t>□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判定标准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哪些情况一定报警？哪些只是提示人工复核？阈值是否有书面依据？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5A6370"/>
                <w:sz w:val="18"/>
              </w:rPr>
              <w:t>先区分“识别”和“判定”。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24"/>
              </w:rPr>
              <w:t>□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位置关系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异常和构件、轴线、支撑件、相邻钢筋之间的关系怎么定义？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5A6370"/>
                <w:sz w:val="18"/>
              </w:rPr>
              <w:t>涉及测距、间距和构件定位。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24"/>
              </w:rPr>
              <w:t>□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拍摄规范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需要全景、近景还是视频扫拍？是否必须正拍？是否允许斜拍？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5A6370"/>
                <w:sz w:val="18"/>
              </w:rPr>
              <w:t>拍摄不统一会直接影响识别。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24"/>
              </w:rPr>
              <w:t>□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尺度来源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需要算长度、面积、间距时，尺度来自钢尺、标定板、已知构件尺寸还是AR测距？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5A6370"/>
                <w:sz w:val="18"/>
              </w:rPr>
              <w:t>没有尺度就不要承诺精确尺寸。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24"/>
              </w:rPr>
              <w:t>□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数据闭环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AI结果输出给谁？是问题清单、整改通知、统计报表，还是接入现有系统？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5A6370"/>
                <w:sz w:val="18"/>
              </w:rPr>
              <w:t>决定交付界面和字段。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24"/>
              </w:rPr>
              <w:t>□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安全合规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现场视频照片是否可用于模型训练？是否需要脱敏？是否允许外发？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5A6370"/>
                <w:sz w:val="18"/>
              </w:rPr>
              <w:t>提前规避数据使用风险。</w:t>
            </w:r>
          </w:p>
        </w:tc>
      </w:tr>
    </w:tbl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四、首批场景逐项确认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1. 砼结构表面缺陷自动查找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C8D2E0"/>
          <w:left w:val="single" w:sz="4" w:space="0" w:color="C8D2E0"/>
          <w:bottom w:val="single" w:sz="4" w:space="0" w:color="C8D2E0"/>
          <w:right w:val="single" w:sz="4" w:space="0" w:color="C8D2E0"/>
          <w:insideH w:val="single" w:sz="4" w:space="0" w:color="C8D2E0"/>
          <w:insideV w:val="single" w:sz="4" w:space="0" w:color="C8D2E0"/>
        </w:tblBorders>
      </w:tblPr>
      <w:tblGrid>
        <w:gridCol w:w="1980"/>
        <w:gridCol w:w="7380"/>
      </w:tblGrid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位置关系</w:t>
            </w:r>
          </w:p>
        </w:tc>
        <w:tc>
          <w:tcPr>
            <w:tcW w:type="dxa" w:w="7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要明确缺陷相对构件的位置，例如墙、柱、梁、板的构件编号、楼层、轴线、边角/中部位置；如果要估算缺陷面积，需要画面中有明确尺度参照。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拍摄引导</w:t>
            </w:r>
          </w:p>
        </w:tc>
        <w:tc>
          <w:tcPr>
            <w:tcW w:type="dxa" w:w="7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建议全景+近景两张：全景用于定位构件，近景用于识别缺陷。近景尽量正对表面，避免强反光、阴影、水渍遮挡；如需面积估算，照片内放钢尺、标定板或其他已知尺寸参照物。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会上必须问清</w:t>
            </w:r>
          </w:p>
        </w:tc>
        <w:tc>
          <w:tcPr>
            <w:tcW w:type="dxa" w:w="7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优先识别哪些缺陷：蜂窝、麻面、裂缝、露筋、孔洞、掉角？裂缝宽度/长度、蜂窝面积是否有报警阈值？首版是否接受只输出“疑似缺陷+人工复核”？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首版交付边界</w:t>
            </w:r>
          </w:p>
        </w:tc>
        <w:tc>
          <w:tcPr>
            <w:tcW w:type="dxa" w:w="7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首版建议做离线图片识别Demo：框选缺陷位置、输出缺陷类型、置信度和问题截图。面积和裂缝宽度先作为可选能力，依赖标尺/标定板。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2. 支架顶托/底托质量检测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C8D2E0"/>
          <w:left w:val="single" w:sz="4" w:space="0" w:color="C8D2E0"/>
          <w:bottom w:val="single" w:sz="4" w:space="0" w:color="C8D2E0"/>
          <w:right w:val="single" w:sz="4" w:space="0" w:color="C8D2E0"/>
          <w:insideH w:val="single" w:sz="4" w:space="0" w:color="C8D2E0"/>
          <w:insideV w:val="single" w:sz="4" w:space="0" w:color="C8D2E0"/>
        </w:tblBorders>
      </w:tblPr>
      <w:tblGrid>
        <w:gridCol w:w="1980"/>
        <w:gridCol w:w="7380"/>
      </w:tblGrid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位置关系</w:t>
            </w:r>
          </w:p>
        </w:tc>
        <w:tc>
          <w:tcPr>
            <w:tcW w:type="dxa" w:w="7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核心是立杆、顶托/底托、丝杆、螺母、主楞/垫板之间的关系。要判断丝杆外露长度、螺母旋合状态、顶托是否有效支撑、底托是否落在垫板或基础上。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拍摄引导</w:t>
            </w:r>
          </w:p>
        </w:tc>
        <w:tc>
          <w:tcPr>
            <w:tcW w:type="dxa" w:w="7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建议侧向或45度拍摄，画面必须包含立杆、顶托/底托、丝杆、螺母和接触面；如果要量外露长度，必须放入钢尺或使用固定距离标定。避免只拍局部螺母导致无法判断支撑关系。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会上必须问清</w:t>
            </w:r>
          </w:p>
        </w:tc>
        <w:tc>
          <w:tcPr>
            <w:tcW w:type="dxa" w:w="7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外露长度合格阈值是多少？不同型号顶托/底托是否标准不同？顶托偏斜、悬空、未顶紧、底托无垫板是否都算问题？哪些问题首版必须做，哪些后续做？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首版交付边界</w:t>
            </w:r>
          </w:p>
        </w:tc>
        <w:tc>
          <w:tcPr>
            <w:tcW w:type="dxa" w:w="7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首版建议先识别构件和明显异常：顶托/底托存在性、丝杆外露疑似超限、螺母状态异常、接触关系异常。精确测量在拍摄标定后再承诺。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3. 钢筋工程数量、间距检测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C8D2E0"/>
          <w:left w:val="single" w:sz="4" w:space="0" w:color="C8D2E0"/>
          <w:bottom w:val="single" w:sz="4" w:space="0" w:color="C8D2E0"/>
          <w:right w:val="single" w:sz="4" w:space="0" w:color="C8D2E0"/>
          <w:insideH w:val="single" w:sz="4" w:space="0" w:color="C8D2E0"/>
          <w:insideV w:val="single" w:sz="4" w:space="0" w:color="C8D2E0"/>
        </w:tblBorders>
      </w:tblPr>
      <w:tblGrid>
        <w:gridCol w:w="1980"/>
        <w:gridCol w:w="7380"/>
      </w:tblGrid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位置关系</w:t>
            </w:r>
          </w:p>
        </w:tc>
        <w:tc>
          <w:tcPr>
            <w:tcW w:type="dxa" w:w="7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要明确相邻钢筋中心距、横纵向钢筋方向、检测区域边界，以及是否只针对规则平面钢筋网。复杂梁柱节点、密集搭接区、遮挡严重区域建议先排除。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拍摄引导</w:t>
            </w:r>
          </w:p>
        </w:tc>
        <w:tc>
          <w:tcPr>
            <w:tcW w:type="dxa" w:w="7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尽量正对钢筋平面拍摄，画面包含完整检测区域和边界；需要钢尺、标定板、已知模板尺寸或已知钢筋直径作为尺度参照。视频扫拍要保持速度稳定，并避免大角度透视。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会上必须问清</w:t>
            </w:r>
          </w:p>
        </w:tc>
        <w:tc>
          <w:tcPr>
            <w:tcW w:type="dxa" w:w="7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检测的是根数、间距、漏筋、保护层还是绑扎状态？允许偏差是多少？是否需要和图纸比对？首版能否先做单张照片内的数量和粗略间距检测？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首版交付边界</w:t>
            </w:r>
          </w:p>
        </w:tc>
        <w:tc>
          <w:tcPr>
            <w:tcW w:type="dxa" w:w="7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首版建议限定平面钢筋网：识别钢筋方向、根数、疑似间距超限位置。图纸比对、保护层厚度、复杂节点识别放到第二阶段。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4. 材料进场数量识别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C8D2E0"/>
          <w:left w:val="single" w:sz="4" w:space="0" w:color="C8D2E0"/>
          <w:bottom w:val="single" w:sz="4" w:space="0" w:color="C8D2E0"/>
          <w:right w:val="single" w:sz="4" w:space="0" w:color="C8D2E0"/>
          <w:insideH w:val="single" w:sz="4" w:space="0" w:color="C8D2E0"/>
          <w:insideV w:val="single" w:sz="4" w:space="0" w:color="C8D2E0"/>
        </w:tblBorders>
      </w:tblPr>
      <w:tblGrid>
        <w:gridCol w:w="1980"/>
        <w:gridCol w:w="7380"/>
      </w:tblGrid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位置关系</w:t>
            </w:r>
          </w:p>
        </w:tc>
        <w:tc>
          <w:tcPr>
            <w:tcW w:type="dxa" w:w="7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要明确计数单位：根、捆、件、平方米、立方米还是批次。材料应尽量规则堆放，并与材料标牌、规格型号、进场单据建立关系。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拍摄引导</w:t>
            </w:r>
          </w:p>
        </w:tc>
        <w:tc>
          <w:tcPr>
            <w:tcW w:type="dxa" w:w="7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拍摄时需要覆盖完整堆放区域，尽量从正面或斜上方拍，减少遮挡；一张全景保留批次/标牌信息，一张近景展示材料端部或规格。堆放凌乱时只能做估算或提示人工复核。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会上必须问清</w:t>
            </w:r>
          </w:p>
        </w:tc>
        <w:tc>
          <w:tcPr>
            <w:tcW w:type="dxa" w:w="7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优先材料是哪几类：钢筋、钢管、方木、模板、管材？是否要求和进场单据自动比对？误差范围能接受多少？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首版交付边界</w:t>
            </w:r>
          </w:p>
        </w:tc>
        <w:tc>
          <w:tcPr>
            <w:tcW w:type="dxa" w:w="7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8"/>
              </w:rPr>
              <w:t>首版建议做可见目标计数：按照片/视频统计钢筋、管材或方木数量，输出数量、截图和人工复核提示。重量、体积和单据比对后续再做。</w:t>
            </w:r>
          </w:p>
        </w:tc>
      </w:tr>
    </w:tbl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五、拍照/视频采集规范要点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采集规范字段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C8D2E0"/>
          <w:left w:val="single" w:sz="4" w:space="0" w:color="C8D2E0"/>
          <w:bottom w:val="single" w:sz="4" w:space="0" w:color="C8D2E0"/>
          <w:right w:val="single" w:sz="4" w:space="0" w:color="C8D2E0"/>
          <w:insideH w:val="single" w:sz="4" w:space="0" w:color="C8D2E0"/>
          <w:insideV w:val="single" w:sz="4" w:space="0" w:color="C8D2E0"/>
        </w:tblBorders>
      </w:tblPr>
      <w:tblGrid>
        <w:gridCol w:w="1440"/>
        <w:gridCol w:w="4320"/>
        <w:gridCol w:w="360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类别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必须明确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建议要求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定位字段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项目、楼栋、楼层、轴线、构件编号、施工区域、拍摄人、拍摄时间。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现场二维码或表单填写，避免照片脱离位置后无法整改。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画面类型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全景用于定位，近景用于识别，复检照片用于闭环。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重要问题尽量保留全景+近景两张。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角度距离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是否正拍、侧拍、斜拍；大致距离范围；是否允许视频扫拍。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测量类场景尽量正拍，减少透视误差。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尺度参照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钢尺、标定板、已知构件尺寸、已知材料规格、AR测距或固定摄像头标定。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没有尺度参照时只输出疑似识别，不输出精确尺寸。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画质要求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清晰、无遮挡、光照均匀，目标占画面比例足够。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模糊、逆光、严重遮挡、过远照片应退回重拍。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样本结构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每个场景要有合格样本、问题样本、不同光照/距离/角度样本。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首批每个场景先要30-50张照片或5-10段短视频。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0C45F"/>
          <w:left w:val="single" w:sz="6" w:space="0" w:color="E0C45F"/>
          <w:bottom w:val="single" w:sz="6" w:space="0" w:color="E0C45F"/>
          <w:right w:val="single" w:sz="6" w:space="0" w:color="E0C45F"/>
          <w:insideH w:val="single" w:sz="6" w:space="0" w:color="E0C45F"/>
          <w:insideV w:val="single" w:sz="6" w:space="0" w:color="E0C45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EAF6EA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对外口径：</w:t>
            </w:r>
            <w:r>
              <w:rPr>
                <w:rFonts w:ascii="Calibri" w:hAnsi="Calibri" w:eastAsia="Microsoft YaHei"/>
                <w:color w:val="141E2D"/>
                <w:sz w:val="21"/>
              </w:rPr>
              <w:t>拍照规范不是额外负担，而是AI质检能否稳定落地的前提。第一版可以先把拍摄要求做轻：全景定位、近景识别、必要时带尺。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六、首版交付边界建议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MVP边界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C8D2E0"/>
          <w:left w:val="single" w:sz="4" w:space="0" w:color="C8D2E0"/>
          <w:bottom w:val="single" w:sz="4" w:space="0" w:color="C8D2E0"/>
          <w:right w:val="single" w:sz="4" w:space="0" w:color="C8D2E0"/>
          <w:insideH w:val="single" w:sz="4" w:space="0" w:color="C8D2E0"/>
          <w:insideV w:val="single" w:sz="4" w:space="0" w:color="C8D2E0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事项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首版建议做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首版暂不承诺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识别方式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离线Demo或手机上传图片/短视频后识别。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现场实时全覆盖监控。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输出内容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问题截图、框选位置、问题类型、置信度、复核状态。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所有尺寸都精确测量。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规则判定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有明确阈值的做合格/不合格；无阈值的做疑似问题提示。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替代人工最终验收结论。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数据闭环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导出问题清单，可按项目/楼层/构件筛选。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复杂流程系统深度集成。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验收指标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看识别效果、拍摄规范可执行性、误报/漏报是否可接受。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直接用生产级准确率考核第一版Demo。</w:t>
            </w:r>
          </w:p>
        </w:tc>
      </w:tr>
    </w:tbl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七、会后动作与责任分工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行动项清单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C8D2E0"/>
          <w:left w:val="single" w:sz="4" w:space="0" w:color="C8D2E0"/>
          <w:bottom w:val="single" w:sz="4" w:space="0" w:color="C8D2E0"/>
          <w:right w:val="single" w:sz="4" w:space="0" w:color="C8D2E0"/>
          <w:insideH w:val="single" w:sz="4" w:space="0" w:color="C8D2E0"/>
          <w:insideV w:val="single" w:sz="4" w:space="0" w:color="C8D2E0"/>
        </w:tblBorders>
      </w:tblPr>
      <w:tblGrid>
        <w:gridCol w:w="2520"/>
        <w:gridCol w:w="2160"/>
        <w:gridCol w:w="1800"/>
        <w:gridCol w:w="2880"/>
      </w:tblGrid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行动项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责任方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时间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41E2D"/>
                <w:sz w:val="18"/>
              </w:rPr>
              <w:t>备注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确定首批试点场景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建设公司/我方共同确认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会后当天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□ 已确认 □ 待补充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提供现场样本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建设公司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1-2个工作日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每个场景30-50张照片或5-10段短视频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整理拍摄规范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我方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1个工作日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形成现场采集说明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制作首版Demo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我方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按数据到位时间评估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先离线识别，再评估平台接入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确认验收口径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建设公司/我方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Demo前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41E2D"/>
                <w:sz w:val="17"/>
              </w:rPr>
              <w:t>误报、漏报、人工复核流程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会议记录区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color w:val="1F4D78"/>
          <w:sz w:val="20"/>
        </w:rPr>
        <w:t>最终确定首批场景：</w:t>
      </w:r>
    </w:p>
    <w:p>
      <w:pPr>
        <w:spacing w:after="40"/>
      </w:pPr>
      <w:r>
        <w:rPr>
          <w:rFonts w:ascii="Calibri" w:hAnsi="Calibri" w:eastAsia="Microsoft YaHei"/>
          <w:color w:val="AAB0B8"/>
          <w:sz w:val="18"/>
        </w:rPr>
        <w:t>____________________________________________________________________________</w:t>
      </w:r>
    </w:p>
    <w:p>
      <w:pPr>
        <w:spacing w:after="40"/>
      </w:pPr>
      <w:r>
        <w:rPr>
          <w:rFonts w:ascii="Calibri" w:hAnsi="Calibri" w:eastAsia="Microsoft YaHei"/>
          <w:color w:val="AAB0B8"/>
          <w:sz w:val="18"/>
        </w:rPr>
        <w:t>____________________________________________________________________________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color w:val="1F4D78"/>
          <w:sz w:val="20"/>
        </w:rPr>
        <w:t>现场数据联系人：</w:t>
      </w:r>
    </w:p>
    <w:p>
      <w:pPr>
        <w:spacing w:after="40"/>
      </w:pPr>
      <w:r>
        <w:rPr>
          <w:rFonts w:ascii="Calibri" w:hAnsi="Calibri" w:eastAsia="Microsoft YaHei"/>
          <w:color w:val="AAB0B8"/>
          <w:sz w:val="18"/>
        </w:rPr>
        <w:t>____________________________________________________________________________</w:t>
      </w:r>
    </w:p>
    <w:p>
      <w:pPr>
        <w:spacing w:after="40"/>
      </w:pPr>
      <w:r>
        <w:rPr>
          <w:rFonts w:ascii="Calibri" w:hAnsi="Calibri" w:eastAsia="Microsoft YaHei"/>
          <w:color w:val="AAB0B8"/>
          <w:sz w:val="18"/>
        </w:rPr>
        <w:t>____________________________________________________________________________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color w:val="1F4D78"/>
          <w:sz w:val="20"/>
        </w:rPr>
        <w:t>需要建设公司补充的规范/图纸/样本：</w:t>
      </w:r>
    </w:p>
    <w:p>
      <w:pPr>
        <w:spacing w:after="40"/>
      </w:pPr>
      <w:r>
        <w:rPr>
          <w:rFonts w:ascii="Calibri" w:hAnsi="Calibri" w:eastAsia="Microsoft YaHei"/>
          <w:color w:val="AAB0B8"/>
          <w:sz w:val="18"/>
        </w:rPr>
        <w:t>____________________________________________________________________________</w:t>
      </w:r>
    </w:p>
    <w:p>
      <w:pPr>
        <w:spacing w:after="40"/>
      </w:pPr>
      <w:r>
        <w:rPr>
          <w:rFonts w:ascii="Calibri" w:hAnsi="Calibri" w:eastAsia="Microsoft YaHei"/>
          <w:color w:val="AAB0B8"/>
          <w:sz w:val="18"/>
        </w:rPr>
        <w:t>____________________________________________________________________________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color w:val="1F4D78"/>
          <w:sz w:val="20"/>
        </w:rPr>
        <w:t>我方会后输出物：</w:t>
      </w:r>
    </w:p>
    <w:p>
      <w:pPr>
        <w:spacing w:after="40"/>
      </w:pPr>
      <w:r>
        <w:rPr>
          <w:rFonts w:ascii="Calibri" w:hAnsi="Calibri" w:eastAsia="Microsoft YaHei"/>
          <w:color w:val="AAB0B8"/>
          <w:sz w:val="18"/>
        </w:rPr>
        <w:t>____________________________________________________________________________</w:t>
      </w:r>
    </w:p>
    <w:p>
      <w:pPr>
        <w:spacing w:after="40"/>
      </w:pPr>
      <w:r>
        <w:rPr>
          <w:rFonts w:ascii="Calibri" w:hAnsi="Calibri" w:eastAsia="Microsoft YaHei"/>
          <w:color w:val="AAB0B8"/>
          <w:sz w:val="18"/>
        </w:rPr>
        <w:t>____________________________________________________________________________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color w:val="1F4D78"/>
          <w:sz w:val="20"/>
        </w:rPr>
        <w:t>其他风险或限制：</w:t>
      </w:r>
    </w:p>
    <w:p>
      <w:pPr>
        <w:spacing w:after="40"/>
      </w:pPr>
      <w:r>
        <w:rPr>
          <w:rFonts w:ascii="Calibri" w:hAnsi="Calibri" w:eastAsia="Microsoft YaHei"/>
          <w:color w:val="AAB0B8"/>
          <w:sz w:val="18"/>
        </w:rPr>
        <w:t>____________________________________________________________________________</w:t>
      </w:r>
    </w:p>
    <w:p>
      <w:pPr>
        <w:spacing w:after="40"/>
      </w:pPr>
      <w:r>
        <w:rPr>
          <w:rFonts w:ascii="Calibri" w:hAnsi="Calibri" w:eastAsia="Microsoft YaHei"/>
          <w:color w:val="AAB0B8"/>
          <w:sz w:val="18"/>
        </w:rPr>
        <w:t>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A6370"/>
        <w:sz w:val="18"/>
      </w:rPr>
      <w:t>内部会议使用 | 2026年5月20日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 w:val="0"/>
        <w:color w:val="5A6370"/>
        <w:sz w:val="18"/>
      </w:rPr>
      <w:t>AI质监需求对齐会议确认清单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