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110A" w14:textId="5F2BF257" w:rsidR="00A50282" w:rsidRDefault="007279D6" w:rsidP="007279D6">
      <w:pPr>
        <w:jc w:val="center"/>
      </w:pPr>
      <w:r>
        <w:t>6 plots</w:t>
      </w:r>
    </w:p>
    <w:p w14:paraId="064DE9FA" w14:textId="77777777" w:rsidR="007279D6" w:rsidRDefault="007279D6" w:rsidP="007279D6">
      <w:pPr>
        <w:jc w:val="center"/>
      </w:pPr>
    </w:p>
    <w:p w14:paraId="0D4118C2" w14:textId="51B0C541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F47C11B" wp14:editId="712FCBF7">
            <wp:extent cx="4756150" cy="3670300"/>
            <wp:effectExtent l="0" t="0" r="6350" b="6350"/>
            <wp:docPr id="4" name="Picture 4" descr="Estimating regression fits — seaborn 0.12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imating regression fits — seaborn 0.12.2 docum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9FE0" w14:textId="1FCD1359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E97C1E" wp14:editId="282EA06C">
            <wp:extent cx="4159250" cy="2901950"/>
            <wp:effectExtent l="0" t="0" r="0" b="0"/>
            <wp:docPr id="5" name="Picture 5" descr="10.3. Empirical Distribution of a Statistic — Computational and Inferential  Thin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.3. Empirical Distribution of a Statistic — Computational and Inferential  Think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DF7F" w14:textId="691CE97C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35E358D9" wp14:editId="0941022F">
            <wp:extent cx="5943600" cy="4457700"/>
            <wp:effectExtent l="0" t="0" r="0" b="0"/>
            <wp:docPr id="6" name="Picture 6" descr="A Gentle Introduction to Probability Density Estimation -  MachineLearningMaster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Gentle Introduction to Probability Density Estimation -  MachineLearningMastery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5F63" w14:textId="538EB6B2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9FB501D" wp14:editId="24791105">
            <wp:extent cx="2425700" cy="1873250"/>
            <wp:effectExtent l="0" t="0" r="0" b="0"/>
            <wp:docPr id="7" name="Picture 7" descr="Lag Plot: Definition, Examples - Statistics How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g Plot: Definition, Examples - Statistics How 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7412" w14:textId="7D1CF447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1A3D4BC2" wp14:editId="5729E58C">
            <wp:extent cx="5943600" cy="3867785"/>
            <wp:effectExtent l="0" t="0" r="0" b="0"/>
            <wp:docPr id="8" name="Picture 8" descr="DataTechNotes: Principal Component Analysis (PCA) Exampl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taTechNotes: Principal Component Analysis (PCA) Example in Pyth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FA5B" w14:textId="13F2F3A9" w:rsidR="007279D6" w:rsidRDefault="007279D6" w:rsidP="007279D6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216F83A0" wp14:editId="1DE1A0C0">
            <wp:extent cx="5943600" cy="4457700"/>
            <wp:effectExtent l="0" t="0" r="0" b="0"/>
            <wp:docPr id="9" name="Picture 9" descr="Jittering to prevent overplotting in statistical graphics - The DO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ittering to prevent overplotting in statistical graphics - The DO Lo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8A9"/>
    <w:multiLevelType w:val="hybridMultilevel"/>
    <w:tmpl w:val="2D9296B0"/>
    <w:lvl w:ilvl="0" w:tplc="7794F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711C6"/>
    <w:multiLevelType w:val="hybridMultilevel"/>
    <w:tmpl w:val="FF8EA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03695">
    <w:abstractNumId w:val="1"/>
  </w:num>
  <w:num w:numId="2" w16cid:durableId="139022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D6"/>
    <w:rsid w:val="007279D6"/>
    <w:rsid w:val="008877EA"/>
    <w:rsid w:val="00A5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0FBA"/>
  <w15:chartTrackingRefBased/>
  <w15:docId w15:val="{8F90A681-1662-4431-AEC5-D4C9C9E7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G Hill</dc:creator>
  <cp:keywords/>
  <dc:description/>
  <cp:lastModifiedBy>Edward G Hill</cp:lastModifiedBy>
  <cp:revision>1</cp:revision>
  <dcterms:created xsi:type="dcterms:W3CDTF">2023-05-01T03:19:00Z</dcterms:created>
  <dcterms:modified xsi:type="dcterms:W3CDTF">2023-05-01T03:22:00Z</dcterms:modified>
</cp:coreProperties>
</file>