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b/>
          <w:bCs/>
          <w:color w:val="4A3F8C"/>
          <w:sz w:val="44"/>
          <w:szCs w:val="44"/>
        </w:rPr>
        <w:t xml:space="preserve">Route Generation Module</w:t>
      </w:r>
    </w:p>
    <w:p>
      <w:pPr>
        <w:spacing w:after="260"/>
        <w:jc w:val="center"/>
      </w:pPr>
      <w:r>
        <w:rPr>
          <w:color w:val="5F6368"/>
          <w:sz w:val="28"/>
          <w:szCs w:val="28"/>
        </w:rPr>
        <w:t xml:space="preserve">Technical Design Specification</w:t>
      </w:r>
    </w:p>
    <w:p>
      <w:pPr>
        <w:spacing w:after="40"/>
        <w:jc w:val="center"/>
      </w:pPr>
      <w:r>
        <w:rPr>
          <w:i/>
          <w:iCs/>
          <w:color w:val="5F6368"/>
          <w:sz w:val="20"/>
          <w:szCs w:val="20"/>
        </w:rPr>
        <w:t xml:space="preserve">AR Tourism Platform — Axe Rêve Competition Project</w:t>
      </w:r>
    </w:p>
    <w:p>
      <w:pPr>
        <w:spacing w:after="500"/>
        <w:jc w:val="center"/>
      </w:pPr>
      <w:r>
        <w:rPr>
          <w:color w:val="5F6368"/>
          <w:sz w:val="18"/>
          <w:szCs w:val="18"/>
        </w:rPr>
        <w:t xml:space="preserve">Version 1.0  •  Core route-generation logic (Layers 2–5)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Contents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1. Purpose &amp; Scope</w:t>
      </w:r>
    </w:p>
    <w:p>
      <w:pPr>
        <w:spacing w:after="90"/>
      </w:pPr>
      <w:r>
        <w:rPr>
          <w:color w:val="1F1B33"/>
          <w:sz w:val="21"/>
          <w:szCs w:val="21"/>
        </w:rPr>
        <w:t xml:space="preserve">2. Architecture Overview</w:t>
      </w:r>
    </w:p>
    <w:p>
      <w:pPr>
        <w:spacing w:after="90"/>
      </w:pPr>
      <w:r>
        <w:rPr>
          <w:color w:val="1F1B33"/>
          <w:sz w:val="21"/>
          <w:szCs w:val="21"/>
        </w:rPr>
        <w:t xml:space="preserve">3. Layer Responsibilities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4. System Workflow &amp; Data Flow</w:t>
      </w:r>
    </w:p>
    <w:p>
      <w:pPr>
        <w:spacing w:after="90"/>
      </w:pPr>
      <w:r>
        <w:rPr>
          <w:color w:val="1F1B33"/>
          <w:sz w:val="21"/>
          <w:szCs w:val="21"/>
        </w:rPr>
        <w:t xml:space="preserve">5. Core Algorithms &amp; Routing Logic</w:t>
      </w:r>
    </w:p>
    <w:p>
      <w:pPr>
        <w:spacing w:after="90"/>
      </w:pPr>
      <w:r>
        <w:rPr>
          <w:color w:val="1F1B33"/>
          <w:sz w:val="21"/>
          <w:szCs w:val="21"/>
        </w:rPr>
        <w:t xml:space="preserve">6. APIs &amp; External Services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7. Data Models &amp; Key Interfaces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8. Feature Specifications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9. Implementation Roadmap &amp; Development Order</w:t>
      </w:r>
    </w:p>
    <w:p>
      <w:pPr>
        <w:spacing w:after="90"/>
      </w:pPr>
      <w:r>
        <w:rPr>
          <w:color w:val="1F1B33"/>
          <w:sz w:val="21"/>
          <w:szCs w:val="21"/>
        </w:rPr>
        <w:t xml:space="preserve">10. Edge Cases &amp; Assumptions</w:t>
      </w:r>
    </w:p>
    <w:p>
      <w:pPr>
        <w:spacing w:after="90"/>
      </w:pPr>
      <w:r>
        <w:rPr>
          <w:color w:val="1F1B33"/>
          <w:sz w:val="21"/>
          <w:szCs w:val="21"/>
        </w:rPr>
        <w:t xml:space="preserve">11. Basic Testing Strategy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implementation specification for the Route Generation module — the component that turns a theme and time budget into an ordered, hybrid walking/driving route across a city's points of interest (POIs). It is written to be used directly as build context: architecture, algorithms, data models, and build order, with no unnecessary theory.</w:t>
      </w:r>
    </w:p>
    <w:p>
      <w:pPr>
        <w:pStyle w:val="Heading2"/>
        <w:spacing w:after="120" w:before="26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Layers 2–5: Orchestration, Domain, Adapter, Data — the internal generation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Data schema, routing-provider integration, clustering and ordering algorithms, caching strategy.</w:t>
      </w:r>
    </w:p>
    <w:p>
      <w:pPr>
        <w:pStyle w:val="Heading2"/>
        <w:spacing w:after="120" w:before="260"/>
      </w:pPr>
      <w:r>
        <w:t xml:space="preserve">Out of scope (deferred)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Layer 1 (the HTTP API controller exposing this module to a frontend) — a minimal driver script substitutes for now (see Section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Frontend/mobile app, AR trigger implementation, gamification logic, authentication.</w:t>
      </w:r>
    </w:p>
    <w:p>
      <w:pPr>
        <w:pStyle w:val="Heading2"/>
        <w:spacing w:after="120" w:before="260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Mobile-first app; pilot city is Algiers, with additional cities added later via config, not code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Small team, constrained budget, no international payment card currently available — routing providers are chosen accordingly (Section 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Feasibility and cost are explicit jury evaluation criteria for this project; the architecture below is written with that in mind.</w:t>
      </w:r>
    </w:p>
    <w:p>
      <w:pPr>
        <w:pStyle w:val="Heading1"/>
        <w:spacing w:after="160" w:before="360"/>
      </w:pPr>
      <w:r>
        <w:t xml:space="preserve">2. Architecture Overview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Layered modular monolith — one deployable service, internal layer boundaries only. Not microservices at this stage: the operational cost (network calls, distributed debugging, deployment orchestration) isn't justified yet. Boundaries are drawn so a future service split, if ever needed, follows existing seams instead of requiring a rewrite.</w:t>
      </w:r>
    </w:p>
    <w:p>
      <w:pPr>
        <w:pStyle w:val="Heading2"/>
        <w:spacing w:after="120" w:before="260"/>
      </w:pPr>
      <w: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Routing engine is only ever called through a single Adapter interface (getRoute / getMatrix / getIsochrone). Domain logic never imports a provider SDK. This is what makes swapping providers, or self-hosting later, a one-file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Hybrid transport model: driving between POI clusters, walking within a cluster — matches real tourist behavior in spread-out Algerian cities rather than assuming a single walking loop.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Cache-first on every Adapter call: checked before any external request, both to hit the latency target and to conserve limited free-tier provider quota.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City-level configuration (cluster radius, active provider, rollout status) drives behavior without code changes — the mechanism behind the phased city rollout.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Figure 1 — Five-layer system architecture</w:t>
      </w:r>
    </w:p>
    <w:p>
      <w:pPr>
        <w:pStyle w:val="Heading1"/>
        <w:spacing w:after="160" w:before="360"/>
      </w:pPr>
      <w:r>
        <w:t xml:space="preserve">3. Layer Responsibilities</w:t>
      </w:r>
    </w:p>
    <w:tbl>
      <w:tblPr>
        <w:tblW w:type="dxa" w:w="9000"/>
        <w:tblBorders>
          <w:top w:val="single" w:color="B9BDC6" w:sz="4"/>
          <w:left w:val="single" w:color="B9BDC6" w:sz="4"/>
          <w:bottom w:val="single" w:color="B9BDC6" w:sz="4"/>
          <w:right w:val="single" w:color="B9BDC6" w:sz="4"/>
          <w:insideH w:val="single" w:color="B9BDC6" w:sz="2"/>
          <w:insideV w:val="single" w:color="B9BDC6" w:sz="2"/>
        </w:tblBorders>
      </w:tblPr>
      <w:tblGrid>
        <w:gridCol w:w="1600"/>
        <w:gridCol w:w="2700"/>
        <w:gridCol w:w="4700"/>
      </w:tblGrid>
      <w:tr>
        <w:trPr>
          <w:tblHeader/>
        </w:trPr>
        <w:tc>
          <w:tcPr>
            <w:tcW w:type="dxa" w:w="16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47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· API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Request Controller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Validates requests, rate-limits, translates errors. Not built this phase — see Section 9.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· Orchestration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Generation Orchestrator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Sequences Domain calls in order, loads city config, owns graceful degradation and telemetry.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Domain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 Selector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Queries eligible, published POIs by theme, opening hours, and city.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Domain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Clustering Engine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Groups POIs into walkable clusters by configurable radius. Pure function.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Domain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Optimizer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Orders clusters (driving) and stops within a cluster (walking).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Domain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 &amp; Reachability Estimator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Sums travel + dwell time; sets the day-count flag via an isochrone check.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· Domain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Assembler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the final route object: segments, mode tags, checkpoint radii.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Adapter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Routing Provider Adapter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interface to the routing engine. Normalizes responses. The provider-swap point.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· Adapter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 Adapter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Wraps Redis. Checked before every Adapter call. Owns the nightly matrix warm job.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Data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 Repository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PostGIS. Spatial, status, and category queries.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Data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City Config Repository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Per-city settings. Cached in memory with a short refresh interval.</w:t>
            </w:r>
          </w:p>
        </w:tc>
      </w:tr>
      <w:tr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· Data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 / Progress Repository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Immutable route definitions, kept separate from mutable progress state.</w:t>
            </w:r>
          </w:p>
        </w:tc>
      </w:tr>
    </w:tbl>
    <w:p>
      <w:pPr>
        <w:pStyle w:val="Heading1"/>
        <w:spacing w:after="160" w:before="360"/>
      </w:pPr>
      <w:r>
        <w:t xml:space="preserve">4. System Workflow &amp; Data Flow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route generation request flows through the stack in one direction, top to bottom. The efficiency rule that governs this layer: the routing provider's matrix endpoint is called once per request — covering all cluster and stop pairs in a single call — never once per pair.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Figure 2 — Routing workflow and data flow</w:t>
      </w:r>
    </w:p>
    <w:p>
      <w:pPr>
        <w:pStyle w:val="Heading2"/>
        <w:spacing w:after="120" w:before="260"/>
      </w:pPr>
      <w:r>
        <w:t xml:space="preserve">Latency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Target: under 800ms end-to-end on a typical (cache-hit)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Ceiling: 1.5s on a cold-cache request needing both a matrix and an isochrone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Nearest-neighbor + 2-opt ordering itself costs under 1ms — the two external calls dominate the budget, which is why caching is the primary lever, not algorithm choice.</w:t>
      </w:r>
    </w:p>
    <w:p>
      <w:pPr>
        <w:pStyle w:val="Heading1"/>
        <w:spacing w:after="160" w:before="360"/>
      </w:pPr>
      <w:r>
        <w:t xml:space="preserve">5. Core Algorithms &amp; Routing Logic</w:t>
      </w:r>
    </w:p>
    <w:p>
      <w:pPr>
        <w:pStyle w:val="Heading2"/>
        <w:spacing w:after="120" w:before="260"/>
      </w:pPr>
      <w:r>
        <w:t xml:space="preserve">Clustering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Fixed-radius greedy grouping: POIs within the city's configured radius (default 500m) of each other join a cluster. O(n²) at n ≈ 20–30 candidate POIs is effectively instant — no spatial clustering library is needed at this scale.</w:t>
      </w:r>
    </w:p>
    <w:p>
      <w:pPr>
        <w:pStyle w:val="Heading2"/>
        <w:spacing w:after="120" w:before="260"/>
      </w:pPr>
      <w:r>
        <w:t xml:space="preserve">Route ordering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Nearest-neighbor construction followed by a single 2-opt improvement pass, run entirely in-memory against the cached distance/duration matrix. This gives a route within roughly 5% of optimal for the stop counts involved (single digits to low teens per cluster) in well under a millisecond. An exact TSP solver is deliberately not used — it costs exponentially more for a gain no user would perceive.</w:t>
      </w:r>
    </w:p>
    <w:p>
      <w:pPr>
        <w:pStyle w:val="Heading2"/>
        <w:spacing w:after="120" w:before="260"/>
      </w:pPr>
      <w:r>
        <w:t xml:space="preserve">Hybrid transport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Inter-cluster legs: driving profile, anchor point to anchor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Intra-cluster legs: walking profile, ordering the stops within an arrived-at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Every output segment is tagged with its mode (drive / walk) — this tagging is what lets the AR/UI layer render "drive here, then walk this loop" without knowing how the segment was generated.</w:t>
      </w:r>
    </w:p>
    <w:p>
      <w:pPr>
        <w:pStyle w:val="Heading2"/>
        <w:spacing w:after="120" w:before="260"/>
      </w:pPr>
      <w:r>
        <w:t xml:space="preserve">Time &amp; reachability estimation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Total duration = Σ travel-time segments (from the cached matrix) + Σ per-POI dwell time (from POI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Day-count flag: derived from an isochrone check — if remaining unvisited POIs fall outside the reachable area for the remaining time budget, the flag is set to 2+.</w:t>
      </w:r>
    </w:p>
    <w:p>
      <w:pPr>
        <w:pStyle w:val="Heading1"/>
        <w:spacing w:after="160" w:before="360"/>
      </w:pPr>
      <w:r>
        <w:t xml:space="preserve">6. APIs &amp; External Services</w:t>
      </w:r>
    </w:p>
    <w:tbl>
      <w:tblPr>
        <w:tblW w:type="dxa" w:w="9000"/>
        <w:tblBorders>
          <w:top w:val="single" w:color="B9BDC6" w:sz="4"/>
          <w:left w:val="single" w:color="B9BDC6" w:sz="4"/>
          <w:bottom w:val="single" w:color="B9BDC6" w:sz="4"/>
          <w:right w:val="single" w:color="B9BDC6" w:sz="4"/>
          <w:insideH w:val="single" w:color="B9BDC6" w:sz="2"/>
          <w:insideV w:val="single" w:color="B9BDC6" w:sz="2"/>
        </w:tblBorders>
      </w:tblPr>
      <w:tblGrid>
        <w:gridCol w:w="2400"/>
        <w:gridCol w:w="2600"/>
        <w:gridCol w:w="4000"/>
      </w:tblGrid>
      <w:tr>
        <w:trPr>
          <w:tblHeader/>
        </w:trPr>
        <w:tc>
          <w:tcPr>
            <w:tcW w:type="dxa" w:w="24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26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0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GraphHopper Directions API (hosted)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routing provider — matrix, isochrone, directions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plan, no credit card required. Non-commercial use restriction on the free tier.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OpenRouteService (hosted)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Alternate / backup routing provider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tier: 2,500 requests/day. Open-source, same endpoint set, no card needed to sign up.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Self-hosted OSRM / GraphHopper / Valhalla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Future scale path once hosting budget exists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on the Algeria OSM extract (~284MB). Near-zero marginal cost. Valhalla preferred if elevation-aware pedestrian costing is needed later.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Overpass API (OpenStreetMap)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POI bootstrap source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no card. One-time pull per city; results land as draft / api_seeded, reviewed before publishing.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Supplemental POI source only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a payment card even for free-tier use — use only for specific gaps Overpass misses.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Traffic API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in scope for v1</w:t>
            </w:r>
          </w:p>
        </w:tc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Static walking/driving estimates are sufficient for a pedestrian/stamp-rally use case.</w:t>
            </w:r>
          </w:p>
        </w:tc>
      </w:tr>
    </w:tbl>
    <w:p>
      <w:pPr>
        <w:pStyle w:val="Heading1"/>
        <w:spacing w:after="160" w:before="360"/>
      </w:pPr>
      <w:r>
        <w:t xml:space="preserve">7. Data Models &amp; Key Interfaces</w:t>
      </w:r>
    </w:p>
    <w:p>
      <w:pPr>
        <w:pStyle w:val="Heading2"/>
        <w:spacing w:after="120" w:before="260"/>
      </w:pPr>
      <w:r>
        <w:t xml:space="preserve">Schema (PostgreSQL / PostGIS)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REGIONS — wilayas, administrative scaffold for phased rollout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regions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name_ar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created_at TIMESTAMPTZ NOT NULL DEFAULT now()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CITIES — also holds per-city routing / rollout config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rollout_status AS ENUM ('planning', 'pilot', 'active');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routing_provider AS ENUM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'graphhopper', 'ors',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'self_hosted_osrm', 'self_hosted_graphhopper', 'self_hosted_valhalla'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cities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region_id UUID REFERENCES regions(id),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name_ar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name_fr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bounding_box GEOGRAPHY(POLYGON, 4326),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cluster_radius_meters INT NOT NULL DEFAULT 500,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active_routing_provider routing_provider NOT NULL DEFAULT 'graphhopper',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rollout_status rollout_status NOT NULL DEFAULT 'planning',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feature_flags JSONB NOT NULL DEFAULT '{}',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created_at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updated_at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deleted_at TIMESTAMPTZ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CATEGORIES — lookup table, carries display metadata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categories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key TEXT NOT NULL UNIQUE,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label_fr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label_ar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label_en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icon_ref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color_hex TEXT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POIS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poi_source AS ENUM ('team_seeded', 'api_seeded', 'user_submitted', 'ministry_provided');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poi_status AS ENUM ('draft', 'verified', 'published');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pois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city_id UUID NOT NULL REFERENCES cities(id),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category_id UUID NOT NULL REFERENCES categories(id),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name_fr TEXT, name_ar TEXT, name_en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description_fr TEXT, description_ar TEXT, description_en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location GEOGRAPHY(POINT, 4326)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opening_hours_raw TEXT,                    -- OSM opening_hours syntax, parseable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avg_visit_duration_minutes INT NOT NULL DEFAULT 15,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ar_content_id UUID,                        -- FK added once AR module owns its table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stamp_id UUID,                             -- FK added once gamification module owns its table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external_ref TEXT,                         -- e.g. 'osm:node/123456' — dedup / re-sync anchor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source poi_source NOT NULL DEFAULT 'team_seeded',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status poi_status NOT NULL DEFAULT 'draft',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verified_by TEXT,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created_at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updated_at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deleted_at TIMESTAMPTZ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idx_pois_location ON pois USING GIST (location);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idx_pois_city_status_category ON pois (city_id, status, category_id) WHERE deleted_at IS NULL;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idx_pois_external_ref ON pois (external_ref) WHERE external_ref IS NOT NULL;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ROUTES — immutable once generated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transport_mode AS ENUM ('walking', 'driving', 'hybrid');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routes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city_id UUID NOT NULL REFERENCES cities(id),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session_id UUID,                           -- nullable: supports anonymous demo usage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user_id UUID,                              -- nullable until auth exists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theme TEXT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time_budget_minutes INT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transport_mode transport_mode NOT NULL DEFAULT 'hybrid',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segments JSONB NOT NULL,                   -- opaque per-leg geometry / mode / duration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estimated_total_duration_minutes INT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day_count_flag INT NOT NULL DEFAULT 1,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generated_at TIMESTAMPTZ NOT NULL DEFAULT now()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ROUTE_STOPS — queryable, kept out of the segments JSON on purpose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route_stops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route_id UUID NOT NULL REFERENCES routes(id) ON DELETE CASCADE,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poi_id UUID NOT NULL REFERENCES pois(id),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sequence_order INT NOT NULL,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cluster_id INT NOT NULL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idx_route_stops_route ON route_stops (route_id);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idx_route_stops_poi ON route_stops (poi_id);   -- powers data-flywheel queries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PROGRESS — mutable, kept separate from the immutable route definition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TYPE progress_status AS ENUM ('in_progress', 'completed', 'abandoned');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progress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route_id UUID NOT NULL REFERENCES routes(id),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status progress_status NOT NULL DEFAULT 'in_progress',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started_at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last_updated_at TIMESTAMPTZ NOT NULL DEFAULT now(),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completed_at TIMESTAMPTZ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-- PROGRESS_EVENTS — append-only checkpoint log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TABLE progress_events 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id UUID PRIMARY KEY DEFAULT gen_random_uuid(),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progress_id UUID NOT NULL REFERENCES progress(id) ON DELETE CASCADE,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poi_id UUID NOT NULL REFERENCES pois(id),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arrived_at TIMESTAMPTZ NOT NULL DEFAULT now()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CREATE INDEX idx_progress_events_progress ON progress_events (progress_id);</w:t>
      </w:r>
    </w:p>
    <w:p>
      <w:pPr>
        <w:pStyle w:val="Heading2"/>
        <w:spacing w:after="120" w:before="260"/>
      </w:pPr>
      <w:r>
        <w:t xml:space="preserve">Adapter and Domain interface contracts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// Adapter layer — the single seam to the routing engine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interface RoutingProviderAdapter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getRoute(stops: Coordinate[], mode: 'walking' | 'driving'): RouteResult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getMatrix(points: Coordinate[], mode: 'walking' | 'driving'): DurationMatrix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getIsochrone(origin: Coordinate, timeBudgetMinutes: number,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             mode: 'walking' | 'driving'): IsochronePolygon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interface CacheAdapter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getMatrix(cityId: string, mode: string): DurationMatrix | null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setMatrix(cityId: string, mode: string, matrix: DurationMatrix): void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getIsochrone(poiId: string, timeBucket: number, mode: string): IsochronePolygon | null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setIsochrone(poiId: string, timeBucket: number, mode: string, polygon: IsochronePolygon): void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// Domain layer — pure functions, no direct provider or DB access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ClusteringEngine.cluster(pois: POI[], radiusMeters: number): Cluster[]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RouteOptimizer.orderClusters(clusters: Cluster[], matrix: DurationMatrix): Cluster[]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RouteOptimizer.orderStopsWithinCluster(cluster: Cluster, matrix: DurationMatrix): POI[]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TimeEstimator.estimate(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orderedStops: POI[],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matrix: DurationMatrix,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dwellTimes: Record&lt;string, number&gt;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): { totalMinutes: number; dayCountFlag: number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ResponseAssembler.assemble(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orderedClusters: Cluster[],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segments: Segment[],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  estimate: { totalMinutes: number; dayCountFlag: number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color w:val="202124"/>
          <w:sz w:val="16"/>
          <w:szCs w:val="16"/>
        </w:rPr>
        <w:t xml:space="preserve">): RouteResponse</w:t>
      </w:r>
    </w:p>
    <w:p>
      <w:pPr>
        <w:pStyle w:val="Heading1"/>
        <w:spacing w:after="160" w:before="360"/>
      </w:pPr>
      <w:r>
        <w:t xml:space="preserve">8. Feature Specifications</w:t>
      </w:r>
    </w:p>
    <w:tbl>
      <w:tblPr>
        <w:tblW w:type="dxa" w:w="9000"/>
        <w:tblBorders>
          <w:top w:val="single" w:color="B9BDC6" w:sz="4"/>
          <w:left w:val="single" w:color="B9BDC6" w:sz="4"/>
          <w:bottom w:val="single" w:color="B9BDC6" w:sz="4"/>
          <w:right w:val="single" w:color="B9BDC6" w:sz="4"/>
          <w:insideH w:val="single" w:color="B9BDC6" w:sz="2"/>
          <w:insideV w:val="single" w:color="B9BDC6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0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Multi-stop hybrid route generation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Ordered route across selected/eligible POIs, combining driving (inter-cluster) and walking (intra-cluster) segments.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Theme &amp; time-budget filtering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 Selector filters by theme, category, and city; Time Estimator checks fit against the user's stated time budget.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Day-count / extended-trip flag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Isochrone-based check on remaining POIs once the time budget is exhausted; flags when a rally needs 2+ days.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output for AR handoff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Response includes ordered waypoints and a per-POI checkpoint radius for the separate AR trigger service to consume.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Matrix &amp; isochrone caching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Cache-first on every Adapter call; a nightly scheduled job refreshes each active city's full POI matrix ahead of demand.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Quota-aware provider handling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Adapter enforces a timeout and falls back to the last cached matrix on provider failure or slowness.</w:t>
            </w:r>
          </w:p>
        </w:tc>
      </w:tr>
    </w:tbl>
    <w:p>
      <w:pPr>
        <w:pStyle w:val="Heading1"/>
        <w:spacing w:after="160" w:before="360"/>
      </w:pPr>
      <w:r>
        <w:t xml:space="preserve">9. Implementation Roadmap &amp; Development Order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Bottom-up by dependency, not strictly by layer number — Data and Adapter are independent leaf branches and can be built in either order or in parallel; Adapter is sequenced first below because it carries the highest external uncertainty.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1. Define contracts.  </w:t>
      </w:r>
      <w:r>
        <w:rPr>
          <w:sz w:val="21"/>
          <w:szCs w:val="21"/>
        </w:rPr>
        <w:t xml:space="preserve">POI record shape, City Config fields, Routing Provider Adapter method signatures (Section 7). Design only, no code.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2. Adapter layer.  </w:t>
      </w:r>
      <w:r>
        <w:rPr>
          <w:sz w:val="21"/>
          <w:szCs w:val="21"/>
        </w:rPr>
        <w:t xml:space="preserve">Implement against a real provider using 2–3 hardcoded coordinate pairs in the pilot city. Validate getRoute and getMatrix. Cache Adapter can start as an in-memory dictionary; Redis is a later swap behind the same interface.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3. Data layer.  </w:t>
      </w:r>
      <w:r>
        <w:rPr>
          <w:sz w:val="21"/>
          <w:szCs w:val="21"/>
        </w:rPr>
        <w:t xml:space="preserve">Schema plus repository methods, seeded with 5–10 hand-authored fixture POIs. Test repository query methods directly against fixture data.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4. Domain layer.  </w:t>
      </w:r>
      <w:r>
        <w:rPr>
          <w:sz w:val="21"/>
          <w:szCs w:val="21"/>
        </w:rPr>
        <w:t xml:space="preserve">In dependency order — Clustering Engine and Response Assembler first (pure, no dependencies), then POI Selector (needs Data), then Route Optimizer (needs the Adapter's matrix call), then Time &amp; Reachability Estimator last (needs both Adapter isochrone and Data dwell times). Unit test each before moving to the next.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5. Orchestration.  </w:t>
      </w:r>
      <w:r>
        <w:rPr>
          <w:sz w:val="21"/>
          <w:szCs w:val="21"/>
        </w:rPr>
        <w:t xml:space="preserve">Wire the Domain components together in sequence; pull City Config from Data. This is the first point the whole pipeline runs as one call.</w:t>
      </w:r>
    </w:p>
    <w:p>
      <w:pPr>
        <w:spacing w:after="100"/>
      </w:pPr>
      <w:r>
        <w:rPr>
          <w:b/>
          <w:bCs/>
          <w:color w:val="4A3F8C"/>
          <w:sz w:val="21"/>
          <w:szCs w:val="21"/>
        </w:rPr>
        <w:t xml:space="preserve">6. Minimal driver script.  </w:t>
      </w:r>
      <w:r>
        <w:rPr>
          <w:sz w:val="21"/>
          <w:szCs w:val="21"/>
        </w:rPr>
        <w:t xml:space="preserve">Calls the Orchestrator with a realistic sample request and prints the result — validates the full pipeline end-to-end. Deliberately substitutes for Layer 1 during this phase; becomes the body of the first controller endpoint almost verbatim once a real API is built.</w:t>
      </w:r>
    </w:p>
    <w:p>
      <w:pPr>
        <w:pStyle w:val="Heading1"/>
        <w:spacing w:after="160" w:before="360"/>
      </w:pPr>
      <w:r>
        <w:t xml:space="preserve">10. Edge Cases &amp; Assumptions</w:t>
      </w:r>
    </w:p>
    <w:p>
      <w:pPr>
        <w:pStyle w:val="Heading2"/>
        <w:spacing w:after="120" w:before="260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OSM tourist-site tagging is sparser than road coverage outside major cities — manual curation is required before a POI reaches published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POIs are currently sourced via team seeding plus a one-time Overpass pull; results are marked draft / api_seeded until manually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Multilingual fields (French / Arabic / English) are required from the start; opening hours are stored in parseable OSM syntax, not free text.</w:t>
      </w:r>
    </w:p>
    <w:p>
      <w:pPr>
        <w:pStyle w:val="Heading2"/>
        <w:spacing w:after="120" w:before="260"/>
      </w:pPr>
      <w:r>
        <w:t xml:space="preserve">Routing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Parking availability and one-way/restricted-zone streets are explicitly out of scope for the demo phase. They are isolated to future logic inside the driving-segment handling in the Adapter and Response Assembler, so handling them later does not require a redesign.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international payment card is currently available — GraphHopper's no-card free plan and OpenRouteService's no-card signup are the only routing providers in scope until this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Provider free-tier quotas are limited (per-minute credits, or 2,500 requests/day). Cache-first design and the nightly warm job are mandatory to stay within quota during development and the demo, not optional optimizations.</w:t>
      </w:r>
    </w:p>
    <w:p>
      <w:pPr>
        <w:pStyle w:val="Heading2"/>
        <w:spacing w:after="120" w:before="260"/>
      </w:pPr>
      <w:r>
        <w:t xml:space="preserve">Operational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GPS drift in dense old-city areas can cause false or missed checkpoint detection — checkpoint radius is per-POI configurable, not global; dwell-time-before-confirm logic belongs to the separate AR trigger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Offline / low-connectivity handling is a known future requirement, not solved in this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Cluster radius (default 500m) is a per-city config value expected to need tuning once real pilot-city data is available.</w:t>
      </w:r>
    </w:p>
    <w:p>
      <w:pPr>
        <w:pStyle w:val="Heading1"/>
        <w:spacing w:after="160" w:before="360"/>
      </w:pPr>
      <w:r>
        <w:t xml:space="preserve">11. Basic Testing Strategy</w:t>
      </w:r>
    </w:p>
    <w:tbl>
      <w:tblPr>
        <w:tblW w:type="dxa" w:w="9000"/>
        <w:tblBorders>
          <w:top w:val="single" w:color="B9BDC6" w:sz="4"/>
          <w:left w:val="single" w:color="B9BDC6" w:sz="4"/>
          <w:bottom w:val="single" w:color="B9BDC6" w:sz="4"/>
          <w:right w:val="single" w:color="B9BDC6" w:sz="4"/>
          <w:insideH w:val="single" w:color="B9BDC6" w:sz="2"/>
          <w:insideV w:val="single" w:color="B9BDC6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W w:type="dxa" w:w="6800"/>
            <w:shd w:fill="EDEB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What &amp; how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— pure functions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Clustering Engine, Route Optimizer's ordering step (against a fixed known matrix fixture), Response Assembler, Time &amp; Reachability Estimator arithmetic. Fast, fixture-based, run on every change.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POI Repository and City Config Repository tested against the 5–10 hand-authored fixture POIs.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Adapter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Routing Provider Adapter validated against the real provider using 2–3 fixed coordinate pairs (manual/one-time integration check). A mock/stub adapter is used for all automated test runs to avoid consuming free-tier quota.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Assert a cache hit skips the underlying Adapter call entirely (mock call-count assertion).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End-to-end</w:t>
            </w:r>
          </w:p>
        </w:tc>
        <w:tc>
          <w:tcPr>
            <w:tcW w:type="dxa" w:w="68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Section 9 driver script, run against the fixture city and fixture POIs, checked against an expected route shape: correct segment count, mode tags present, plausible day-count flag.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6"/>
        <w:sz w:val="16"/>
        <w:szCs w:val="16"/>
      </w:rPr>
      <w:t xml:space="preserve">Page </w:t>
    </w:r>
    <w:r>
      <w:rPr>
        <w:color w:val="9AA0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0A6"/>
        <w:sz w:val="15"/>
        <w:szCs w:val="15"/>
      </w:rPr>
      <w:t xml:space="preserve">Route Generation Module — Technical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4A3F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1B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979466c8e4e1f7fd8062919cb36da1c7c377e5.png"/><Relationship Id="rId10" Type="http://schemas.openxmlformats.org/officeDocument/2006/relationships/image" Target="media/39ae596bb5c6edcb7e42f229ddef0ef5e1d0fa8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2026-08-01T15:18:28.111Z</dcterms:created>
  <dcterms:modified xsi:type="dcterms:W3CDTF">2026-08-01T15:18:28.111Z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