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D5BF" w14:textId="5C426184" w:rsidR="00A5230F" w:rsidRPr="000417FA" w:rsidRDefault="00A5230F" w:rsidP="00A5230F">
      <w:pPr>
        <w:rPr>
          <w:rFonts w:ascii="Arial Black" w:hAnsi="Arial Black" w:cs="Courier New"/>
          <w:b/>
          <w:bCs/>
          <w:sz w:val="32"/>
          <w:szCs w:val="32"/>
        </w:rPr>
      </w:pPr>
      <w:r w:rsidRPr="000417FA">
        <w:rPr>
          <w:rFonts w:ascii="Arial Black" w:hAnsi="Arial Black" w:cs="Courier New"/>
          <w:b/>
          <w:bCs/>
          <w:sz w:val="32"/>
          <w:szCs w:val="32"/>
        </w:rPr>
        <w:t xml:space="preserve">Association of Hospital Quality Star Ratings with Hospital’s Average Spending Levels During a Medicare Spending per Beneficiary Episode </w:t>
      </w:r>
    </w:p>
    <w:p w14:paraId="23EEAB79" w14:textId="77777777" w:rsidR="00A5230F" w:rsidRPr="00A5230F" w:rsidRDefault="00A5230F" w:rsidP="00A5230F">
      <w:pPr>
        <w:rPr>
          <w:rFonts w:ascii="Courier New" w:hAnsi="Courier New" w:cs="Courier New"/>
          <w:b/>
          <w:bCs/>
          <w:caps/>
          <w:sz w:val="22"/>
          <w:szCs w:val="22"/>
        </w:rPr>
      </w:pPr>
    </w:p>
    <w:p w14:paraId="16350572" w14:textId="77777777" w:rsidR="00A5230F" w:rsidRPr="00A5230F" w:rsidRDefault="00A5230F" w:rsidP="00A5230F">
      <w:pPr>
        <w:rPr>
          <w:rFonts w:ascii="Courier New" w:hAnsi="Courier New" w:cs="Courier New"/>
          <w:b/>
          <w:bCs/>
          <w:caps/>
          <w:sz w:val="22"/>
          <w:szCs w:val="22"/>
        </w:rPr>
      </w:pPr>
    </w:p>
    <w:p w14:paraId="0B1E9AA5" w14:textId="77777777" w:rsidR="00A5230F" w:rsidRPr="00A5230F" w:rsidRDefault="00A5230F" w:rsidP="00A5230F">
      <w:pPr>
        <w:rPr>
          <w:rFonts w:ascii="Courier New" w:hAnsi="Courier New" w:cs="Courier New"/>
          <w:b/>
          <w:bCs/>
          <w:i/>
          <w:caps/>
          <w:sz w:val="22"/>
          <w:szCs w:val="22"/>
        </w:rPr>
      </w:pPr>
      <w:r w:rsidRPr="00A5230F">
        <w:rPr>
          <w:rFonts w:ascii="Courier New" w:hAnsi="Courier New" w:cs="Courier New"/>
          <w:b/>
          <w:bCs/>
          <w:i/>
          <w:caps/>
          <w:sz w:val="22"/>
          <w:szCs w:val="22"/>
        </w:rPr>
        <w:t>Abstract</w:t>
      </w:r>
    </w:p>
    <w:p w14:paraId="301F5035" w14:textId="77777777" w:rsidR="00A5230F" w:rsidRPr="00A5230F" w:rsidRDefault="00A5230F" w:rsidP="00A5230F">
      <w:pPr>
        <w:rPr>
          <w:rFonts w:ascii="Courier New" w:hAnsi="Courier New" w:cs="Courier New"/>
          <w:b/>
          <w:bCs/>
          <w:caps/>
          <w:sz w:val="22"/>
          <w:szCs w:val="22"/>
        </w:rPr>
      </w:pPr>
    </w:p>
    <w:p w14:paraId="3C54D7CC" w14:textId="77777777" w:rsidR="00A5230F" w:rsidRPr="00A5230F" w:rsidRDefault="00A5230F" w:rsidP="00A5230F">
      <w:pPr>
        <w:rPr>
          <w:rFonts w:ascii="Courier New" w:hAnsi="Courier New" w:cs="Courier New"/>
          <w:sz w:val="22"/>
          <w:szCs w:val="22"/>
        </w:rPr>
      </w:pPr>
      <w:r w:rsidRPr="00A5230F">
        <w:rPr>
          <w:rFonts w:ascii="Courier New" w:hAnsi="Courier New" w:cs="Courier New"/>
          <w:sz w:val="22"/>
          <w:szCs w:val="22"/>
        </w:rPr>
        <w:t>Geographic variation in Medicare spending, and quality of care, has extensively been documented. One of the goals of health reform is to reduce such vari</w:t>
      </w:r>
      <w:r w:rsidRPr="00A5230F">
        <w:rPr>
          <w:rFonts w:ascii="Courier New" w:hAnsi="Courier New" w:cs="Courier New"/>
          <w:color w:val="000000" w:themeColor="text1"/>
          <w:sz w:val="22"/>
          <w:szCs w:val="22"/>
        </w:rPr>
        <w:t>ation that many believe results from differences in providers’ behaviors and, hence, amenable to policy. However, to date, little is known about variation in resource use across clinical decision</w:t>
      </w:r>
      <w:r w:rsidRPr="00A5230F">
        <w:rPr>
          <w:rFonts w:ascii="Courier New" w:hAnsi="Courier New" w:cs="Courier New"/>
          <w:sz w:val="22"/>
          <w:szCs w:val="22"/>
        </w:rPr>
        <w:t xml:space="preserve">-making units, notably hospitals, within the context of a changing policy landscape. And, even much less is known about the implications for quality. </w:t>
      </w:r>
    </w:p>
    <w:p w14:paraId="1DE77F15" w14:textId="77777777" w:rsidR="00A5230F" w:rsidRPr="00A5230F" w:rsidRDefault="00A5230F" w:rsidP="00A5230F">
      <w:pPr>
        <w:rPr>
          <w:rFonts w:ascii="Courier New" w:hAnsi="Courier New" w:cs="Courier New"/>
          <w:sz w:val="22"/>
          <w:szCs w:val="22"/>
        </w:rPr>
      </w:pPr>
    </w:p>
    <w:p w14:paraId="55031787" w14:textId="7B18ACB6" w:rsidR="00A5230F" w:rsidRPr="007F6970" w:rsidRDefault="00A5230F" w:rsidP="00A5230F">
      <w:pPr>
        <w:rPr>
          <w:rFonts w:ascii="Courier New" w:hAnsi="Courier New" w:cs="Courier New"/>
          <w:color w:val="FF0000"/>
          <w:sz w:val="22"/>
          <w:szCs w:val="22"/>
        </w:rPr>
      </w:pPr>
      <w:r w:rsidRPr="00A5230F">
        <w:rPr>
          <w:rFonts w:ascii="Courier New" w:hAnsi="Courier New" w:cs="Courier New"/>
          <w:sz w:val="22"/>
          <w:szCs w:val="22"/>
        </w:rPr>
        <w:t>We conducted a cross sectio</w:t>
      </w:r>
      <w:r w:rsidRPr="00A5230F">
        <w:rPr>
          <w:rFonts w:ascii="Courier New" w:hAnsi="Courier New" w:cs="Courier New"/>
          <w:color w:val="000000" w:themeColor="text1"/>
          <w:sz w:val="22"/>
          <w:szCs w:val="22"/>
        </w:rPr>
        <w:t xml:space="preserve">nal analysis using national data on </w:t>
      </w:r>
      <w:r w:rsidR="00970979">
        <w:rPr>
          <w:rFonts w:ascii="Courier New" w:hAnsi="Courier New" w:cs="Courier New"/>
          <w:color w:val="000000" w:themeColor="text1"/>
          <w:sz w:val="22"/>
          <w:szCs w:val="22"/>
        </w:rPr>
        <w:t xml:space="preserve">over </w:t>
      </w:r>
      <w:r w:rsidRPr="00A5230F">
        <w:rPr>
          <w:rFonts w:ascii="Courier New" w:hAnsi="Courier New" w:cs="Courier New"/>
          <w:color w:val="000000" w:themeColor="text1"/>
          <w:sz w:val="22"/>
          <w:szCs w:val="22"/>
        </w:rPr>
        <w:t xml:space="preserve">3,000 hospitals, profiled on hospital’s average spending levels during a Medicare Spending Per Beneficiary (MSPB) episode and quality star ratings in 2015. We </w:t>
      </w:r>
      <w:r w:rsidRPr="00A5230F">
        <w:rPr>
          <w:rFonts w:ascii="Courier New" w:hAnsi="Courier New" w:cs="Courier New"/>
          <w:sz w:val="22"/>
          <w:szCs w:val="22"/>
        </w:rPr>
        <w:t>found substantial variation in hospital MSPB (crude mean and 95%CI). Furthermore, adjusted analyses show that hospitals with highest star ratings incurred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F6970" w:rsidRPr="007F6970">
        <w:rPr>
          <w:rFonts w:ascii="Courier New" w:hAnsi="Courier New" w:cs="Courier New"/>
          <w:color w:val="FF0000"/>
          <w:sz w:val="22"/>
          <w:szCs w:val="22"/>
        </w:rPr>
        <w:t>(lower</w:t>
      </w:r>
      <w:r w:rsidR="007F6970">
        <w:rPr>
          <w:rFonts w:ascii="Courier New" w:hAnsi="Courier New" w:cs="Courier New"/>
          <w:color w:val="FF0000"/>
          <w:sz w:val="22"/>
          <w:szCs w:val="22"/>
        </w:rPr>
        <w:t>/higher?)</w:t>
      </w:r>
      <w:r w:rsidRPr="00A5230F">
        <w:rPr>
          <w:rFonts w:ascii="Courier New" w:hAnsi="Courier New" w:cs="Courier New"/>
          <w:sz w:val="22"/>
          <w:szCs w:val="22"/>
        </w:rPr>
        <w:t xml:space="preserve"> MSPB compared with their counterparts. </w:t>
      </w:r>
      <w:r w:rsidRPr="007F6970">
        <w:rPr>
          <w:rFonts w:ascii="Courier New" w:hAnsi="Courier New" w:cs="Courier New"/>
          <w:color w:val="FF0000"/>
          <w:sz w:val="22"/>
          <w:szCs w:val="22"/>
        </w:rPr>
        <w:t xml:space="preserve">Targeting resource use at the level of clinical decision-making units may help improve Medicare spending trajectory. </w:t>
      </w:r>
    </w:p>
    <w:p w14:paraId="72AA7A25" w14:textId="77777777" w:rsidR="00A5230F" w:rsidRPr="00A5230F" w:rsidRDefault="00A5230F" w:rsidP="00A5230F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11CD10F" w14:textId="77777777" w:rsidR="00A5230F" w:rsidRPr="00A5230F" w:rsidRDefault="00A5230F" w:rsidP="00A5230F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A5230F">
        <w:rPr>
          <w:rFonts w:ascii="Courier New" w:hAnsi="Courier New" w:cs="Courier New"/>
          <w:b/>
          <w:color w:val="000000" w:themeColor="text1"/>
          <w:sz w:val="22"/>
          <w:szCs w:val="22"/>
          <w:u w:val="single"/>
        </w:rPr>
        <w:t>Keyword</w:t>
      </w:r>
      <w:r w:rsidRPr="00A5230F">
        <w:rPr>
          <w:rFonts w:ascii="Courier New" w:hAnsi="Courier New" w:cs="Courier New"/>
          <w:color w:val="000000" w:themeColor="text1"/>
          <w:sz w:val="22"/>
          <w:szCs w:val="22"/>
        </w:rPr>
        <w:t xml:space="preserve">: Medicare hospital spending. Hospital quality </w:t>
      </w:r>
    </w:p>
    <w:p w14:paraId="198CEA6B" w14:textId="77777777" w:rsidR="00A5230F" w:rsidRDefault="00A5230F" w:rsidP="00A5230F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9A3F6C4" w14:textId="77777777" w:rsidR="00A5230F" w:rsidRPr="00A5230F" w:rsidRDefault="00A5230F" w:rsidP="00A5230F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E09C6AA" w14:textId="77777777" w:rsidR="00A5230F" w:rsidRPr="00A5230F" w:rsidRDefault="00A5230F" w:rsidP="00A5230F">
      <w:pPr>
        <w:rPr>
          <w:rFonts w:ascii="Courier New" w:hAnsi="Courier New" w:cs="Courier New"/>
          <w:sz w:val="22"/>
          <w:szCs w:val="22"/>
        </w:rPr>
      </w:pPr>
    </w:p>
    <w:p w14:paraId="5285D90A" w14:textId="0113181D" w:rsidR="0069090E" w:rsidRPr="00A5230F" w:rsidRDefault="0069090E" w:rsidP="0069090E">
      <w:pPr>
        <w:rPr>
          <w:rFonts w:ascii="Courier New" w:hAnsi="Courier New" w:cs="Courier New"/>
          <w:b/>
          <w:i/>
          <w:sz w:val="22"/>
          <w:szCs w:val="22"/>
        </w:rPr>
      </w:pPr>
      <w:r w:rsidRPr="00A5230F">
        <w:rPr>
          <w:rFonts w:ascii="Courier New" w:hAnsi="Courier New" w:cs="Courier New"/>
          <w:b/>
          <w:i/>
          <w:sz w:val="22"/>
          <w:szCs w:val="22"/>
        </w:rPr>
        <w:t xml:space="preserve">Health Affairs Manuscript </w:t>
      </w:r>
    </w:p>
    <w:p w14:paraId="73E43331" w14:textId="77777777" w:rsidR="0069090E" w:rsidRPr="00A5230F" w:rsidRDefault="0069090E" w:rsidP="0069090E">
      <w:pPr>
        <w:rPr>
          <w:rFonts w:ascii="Courier New" w:hAnsi="Courier New" w:cs="Courier New"/>
          <w:b/>
          <w:bCs/>
          <w:sz w:val="22"/>
          <w:szCs w:val="22"/>
        </w:rPr>
      </w:pPr>
    </w:p>
    <w:p w14:paraId="2689AC47" w14:textId="77777777" w:rsidR="00A5230F" w:rsidRPr="00A5230F" w:rsidRDefault="00A5230F">
      <w:pPr>
        <w:rPr>
          <w:rFonts w:ascii="Courier New" w:hAnsi="Courier New" w:cs="Courier New"/>
          <w:b/>
          <w:sz w:val="22"/>
          <w:szCs w:val="22"/>
        </w:rPr>
      </w:pPr>
      <w:r w:rsidRPr="00A5230F">
        <w:rPr>
          <w:rFonts w:ascii="Courier New" w:hAnsi="Courier New" w:cs="Courier New"/>
          <w:b/>
          <w:sz w:val="22"/>
          <w:szCs w:val="22"/>
        </w:rPr>
        <w:br w:type="page"/>
      </w:r>
    </w:p>
    <w:p w14:paraId="039AB6B2" w14:textId="31F1DBCA" w:rsidR="00C63739" w:rsidRPr="006A75BF" w:rsidRDefault="00C63739" w:rsidP="0069090E">
      <w:pPr>
        <w:rPr>
          <w:rFonts w:ascii="Courier New" w:hAnsi="Courier New" w:cs="Courier New"/>
          <w:b/>
          <w:sz w:val="22"/>
          <w:szCs w:val="22"/>
        </w:rPr>
      </w:pPr>
      <w:r w:rsidRPr="006A75BF">
        <w:rPr>
          <w:rFonts w:ascii="Courier New" w:hAnsi="Courier New" w:cs="Courier New"/>
          <w:b/>
          <w:sz w:val="22"/>
          <w:szCs w:val="22"/>
        </w:rPr>
        <w:lastRenderedPageBreak/>
        <w:t>Multivariate Analyses</w:t>
      </w:r>
    </w:p>
    <w:p w14:paraId="1593EC6B" w14:textId="77777777" w:rsidR="0069090E" w:rsidRPr="00CE23F7" w:rsidRDefault="0069090E" w:rsidP="00C63739">
      <w:pPr>
        <w:rPr>
          <w:rFonts w:ascii="Courier New" w:hAnsi="Courier New" w:cs="Courier New"/>
          <w:b/>
          <w:sz w:val="22"/>
          <w:szCs w:val="22"/>
          <w:u w:val="single"/>
        </w:rPr>
      </w:pPr>
    </w:p>
    <w:p w14:paraId="269514A8" w14:textId="24A99936" w:rsidR="00427B32" w:rsidRDefault="00593400" w:rsidP="00427B3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We specified a</w:t>
      </w:r>
      <w:r w:rsidR="00427B32">
        <w:rPr>
          <w:rFonts w:ascii="Courier New" w:hAnsi="Courier New" w:cs="Courier New"/>
          <w:sz w:val="22"/>
          <w:szCs w:val="22"/>
        </w:rPr>
        <w:t xml:space="preserve"> multilevel model</w:t>
      </w:r>
      <w:r w:rsidR="00F55D06">
        <w:rPr>
          <w:rFonts w:ascii="Courier New" w:hAnsi="Courier New" w:cs="Courier New"/>
          <w:sz w:val="22"/>
          <w:szCs w:val="22"/>
        </w:rPr>
        <w:t xml:space="preserve"> (a random intercept</w:t>
      </w:r>
      <w:r w:rsidR="00532375">
        <w:rPr>
          <w:rFonts w:ascii="Courier New" w:hAnsi="Courier New" w:cs="Courier New"/>
          <w:sz w:val="22"/>
          <w:szCs w:val="22"/>
        </w:rPr>
        <w:t>)</w:t>
      </w:r>
      <w:r w:rsidR="00427B32">
        <w:rPr>
          <w:rFonts w:ascii="Courier New" w:hAnsi="Courier New" w:cs="Courier New"/>
          <w:sz w:val="22"/>
          <w:szCs w:val="22"/>
        </w:rPr>
        <w:t xml:space="preserve"> </w:t>
      </w:r>
      <w:r w:rsidR="0096719E">
        <w:rPr>
          <w:rFonts w:ascii="Courier New" w:hAnsi="Courier New" w:cs="Courier New"/>
          <w:sz w:val="22"/>
          <w:szCs w:val="22"/>
        </w:rPr>
        <w:t>describing hospital</w:t>
      </w:r>
      <w:r w:rsidR="009D036F">
        <w:rPr>
          <w:rFonts w:ascii="Courier New" w:hAnsi="Courier New" w:cs="Courier New"/>
          <w:sz w:val="22"/>
          <w:szCs w:val="22"/>
        </w:rPr>
        <w:t>’</w:t>
      </w:r>
      <w:r w:rsidR="0096719E">
        <w:rPr>
          <w:rFonts w:ascii="Courier New" w:hAnsi="Courier New" w:cs="Courier New"/>
          <w:sz w:val="22"/>
          <w:szCs w:val="22"/>
        </w:rPr>
        <w:t xml:space="preserve">s </w:t>
      </w:r>
      <w:r w:rsidR="003D738F">
        <w:rPr>
          <w:rFonts w:ascii="Courier New" w:hAnsi="Courier New" w:cs="Courier New"/>
          <w:sz w:val="22"/>
          <w:szCs w:val="22"/>
        </w:rPr>
        <w:t xml:space="preserve">average </w:t>
      </w:r>
      <w:r w:rsidR="0096719E">
        <w:rPr>
          <w:rFonts w:ascii="Courier New" w:hAnsi="Courier New" w:cs="Courier New"/>
          <w:sz w:val="22"/>
          <w:szCs w:val="22"/>
        </w:rPr>
        <w:t>spending levels during a Medicare Spending Per Beneficiary (MSPB) episode as follows</w:t>
      </w:r>
      <w:r w:rsidR="00427B32">
        <w:rPr>
          <w:rFonts w:ascii="Courier New" w:hAnsi="Courier New" w:cs="Courier New"/>
          <w:sz w:val="22"/>
          <w:szCs w:val="22"/>
        </w:rPr>
        <w:t xml:space="preserve">: </w:t>
      </w:r>
    </w:p>
    <w:p w14:paraId="530477FF" w14:textId="77777777" w:rsidR="00336048" w:rsidRPr="00CE23F7" w:rsidRDefault="00336048" w:rsidP="00427B32">
      <w:pPr>
        <w:rPr>
          <w:rFonts w:ascii="Courier New" w:hAnsi="Courier New" w:cs="Courier New"/>
          <w:sz w:val="22"/>
          <w:szCs w:val="22"/>
        </w:rPr>
      </w:pPr>
    </w:p>
    <w:p w14:paraId="3270A6B0" w14:textId="5213C819" w:rsidR="00504FFC" w:rsidRPr="0020612D" w:rsidRDefault="00DA4ECD" w:rsidP="0096719E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r w:rsidRPr="0020612D">
        <w:rPr>
          <w:rFonts w:ascii="Courier New" w:hAnsi="Courier New" w:cs="Courier New"/>
          <w:i/>
          <w:sz w:val="22"/>
          <w:szCs w:val="22"/>
        </w:rPr>
        <w:t>Y</w:t>
      </w:r>
      <w:r w:rsidRPr="0020612D">
        <w:rPr>
          <w:rFonts w:ascii="Courier New" w:hAnsi="Courier New" w:cs="Courier New"/>
          <w:i/>
          <w:sz w:val="22"/>
          <w:szCs w:val="22"/>
          <w:vertAlign w:val="subscript"/>
        </w:rPr>
        <w:t>i</w:t>
      </w:r>
      <w:r w:rsidR="00593400" w:rsidRPr="0020612D">
        <w:rPr>
          <w:rFonts w:ascii="Courier New" w:hAnsi="Courier New" w:cs="Courier New"/>
          <w:i/>
          <w:sz w:val="22"/>
          <w:szCs w:val="22"/>
        </w:rPr>
        <w:tab/>
      </w:r>
      <w:r w:rsidR="00F40445">
        <w:rPr>
          <w:rFonts w:ascii="Courier New" w:hAnsi="Courier New" w:cs="Courier New"/>
          <w:i/>
          <w:sz w:val="22"/>
          <w:szCs w:val="22"/>
        </w:rPr>
        <w:t>=</w:t>
      </w:r>
      <w:r w:rsidR="00F40445">
        <w:rPr>
          <w:rFonts w:ascii="Courier New" w:hAnsi="Courier New" w:cs="Courier New"/>
          <w:i/>
          <w:sz w:val="22"/>
          <w:szCs w:val="22"/>
        </w:rPr>
        <w:tab/>
      </w:r>
      <w:r w:rsidR="00593400" w:rsidRPr="0020612D">
        <w:rPr>
          <w:rFonts w:ascii="Courier New" w:eastAsia="Times New Roman" w:hAnsi="Courier New" w:cs="Courier New"/>
          <w:i/>
          <w:sz w:val="22"/>
          <w:szCs w:val="22"/>
        </w:rPr>
        <w:t>α</w:t>
      </w:r>
      <w:r w:rsidR="00593400" w:rsidRPr="0020612D">
        <w:rPr>
          <w:rFonts w:ascii="Courier New" w:eastAsia="Times New Roman" w:hAnsi="Courier New" w:cs="Courier New"/>
          <w:i/>
          <w:sz w:val="22"/>
          <w:szCs w:val="22"/>
          <w:vertAlign w:val="subscript"/>
        </w:rPr>
        <w:t>j</w:t>
      </w:r>
      <w:r w:rsidR="00593400" w:rsidRPr="0020612D">
        <w:rPr>
          <w:rFonts w:ascii="Courier New" w:eastAsia="Times New Roman" w:hAnsi="Courier New" w:cs="Courier New"/>
          <w:sz w:val="22"/>
          <w:szCs w:val="22"/>
          <w:vertAlign w:val="subscript"/>
        </w:rPr>
        <w:t>[i]</w:t>
      </w:r>
      <w:r w:rsidR="00593400" w:rsidRPr="002061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20612D">
        <w:rPr>
          <w:rFonts w:ascii="Courier New" w:hAnsi="Courier New" w:cs="Courier New"/>
          <w:sz w:val="22"/>
          <w:szCs w:val="22"/>
        </w:rPr>
        <w:t>+ Σ</w:t>
      </w:r>
      <w:r w:rsidRPr="0020612D">
        <w:rPr>
          <w:rFonts w:ascii="Courier New" w:hAnsi="Courier New" w:cs="Courier New"/>
          <w:i/>
          <w:sz w:val="22"/>
          <w:szCs w:val="22"/>
        </w:rPr>
        <w:t>β</w:t>
      </w:r>
      <w:r w:rsidRPr="0020612D">
        <w:rPr>
          <w:rFonts w:ascii="Courier New" w:hAnsi="Courier New" w:cs="Courier New"/>
          <w:i/>
          <w:sz w:val="22"/>
          <w:szCs w:val="22"/>
          <w:vertAlign w:val="subscript"/>
        </w:rPr>
        <w:t>p</w:t>
      </w:r>
      <w:r w:rsidRPr="0020612D">
        <w:rPr>
          <w:rFonts w:ascii="Courier New" w:hAnsi="Courier New" w:cs="Courier New"/>
          <w:i/>
          <w:sz w:val="22"/>
          <w:szCs w:val="22"/>
        </w:rPr>
        <w:t>X</w:t>
      </w:r>
      <w:r w:rsidRPr="0020612D">
        <w:rPr>
          <w:rFonts w:ascii="Courier New" w:hAnsi="Courier New" w:cs="Courier New"/>
          <w:i/>
          <w:sz w:val="22"/>
          <w:szCs w:val="22"/>
          <w:vertAlign w:val="subscript"/>
        </w:rPr>
        <w:t>pi</w:t>
      </w:r>
      <w:r w:rsidRPr="0020612D">
        <w:rPr>
          <w:rFonts w:ascii="Courier New" w:hAnsi="Courier New" w:cs="Courier New"/>
          <w:sz w:val="22"/>
          <w:szCs w:val="22"/>
        </w:rPr>
        <w:t xml:space="preserve"> </w:t>
      </w:r>
      <w:r w:rsidR="005816FB" w:rsidRPr="0020612D">
        <w:rPr>
          <w:rFonts w:ascii="Courier New" w:hAnsi="Courier New" w:cs="Courier New"/>
          <w:sz w:val="22"/>
          <w:szCs w:val="22"/>
        </w:rPr>
        <w:t xml:space="preserve">+ </w:t>
      </w:r>
      <w:r w:rsidR="005816FB" w:rsidRPr="0020612D">
        <w:rPr>
          <w:rFonts w:ascii="Courier New" w:eastAsia="Times New Roman" w:hAnsi="Courier New" w:cs="Courier New"/>
          <w:i/>
          <w:sz w:val="22"/>
          <w:szCs w:val="22"/>
        </w:rPr>
        <w:t>ε</w:t>
      </w:r>
      <w:r w:rsidR="00C35AED" w:rsidRPr="0020612D">
        <w:rPr>
          <w:rFonts w:ascii="Courier New" w:eastAsia="Times New Roman" w:hAnsi="Courier New" w:cs="Courier New"/>
          <w:i/>
          <w:sz w:val="22"/>
          <w:szCs w:val="22"/>
          <w:vertAlign w:val="subscript"/>
        </w:rPr>
        <w:t>i</w:t>
      </w:r>
      <w:r w:rsidR="0096719E" w:rsidRPr="0020612D">
        <w:rPr>
          <w:rFonts w:ascii="Courier New" w:eastAsia="Times New Roman" w:hAnsi="Courier New" w:cs="Courier New"/>
          <w:sz w:val="22"/>
          <w:szCs w:val="22"/>
        </w:rPr>
        <w:t>,</w:t>
      </w:r>
      <w:r w:rsidR="00CE23F7" w:rsidRPr="0020612D">
        <w:rPr>
          <w:rFonts w:ascii="Courier New" w:eastAsia="Times New Roman" w:hAnsi="Courier New" w:cs="Courier New"/>
          <w:sz w:val="22"/>
          <w:szCs w:val="22"/>
          <w:vertAlign w:val="subscript"/>
        </w:rPr>
        <w:t xml:space="preserve"> </w:t>
      </w:r>
      <w:r w:rsidR="0096719E" w:rsidRPr="0020612D">
        <w:rPr>
          <w:rFonts w:ascii="Courier New" w:eastAsia="Times New Roman" w:hAnsi="Courier New" w:cs="Courier New"/>
          <w:sz w:val="22"/>
          <w:szCs w:val="22"/>
        </w:rPr>
        <w:t>for hospitals (</w:t>
      </w:r>
      <w:r w:rsidR="003D738F">
        <w:rPr>
          <w:rFonts w:ascii="Courier New" w:eastAsia="Times New Roman" w:hAnsi="Courier New" w:cs="Courier New"/>
          <w:i/>
          <w:sz w:val="22"/>
          <w:szCs w:val="22"/>
        </w:rPr>
        <w:t xml:space="preserve">i </w:t>
      </w:r>
      <w:r w:rsidR="0096719E" w:rsidRPr="0020612D">
        <w:rPr>
          <w:rFonts w:ascii="Courier New" w:eastAsia="Times New Roman" w:hAnsi="Courier New" w:cs="Courier New"/>
          <w:sz w:val="22"/>
          <w:szCs w:val="22"/>
        </w:rPr>
        <w:t xml:space="preserve">= 1 to </w:t>
      </w:r>
      <w:r w:rsidR="00F40445">
        <w:rPr>
          <w:rFonts w:ascii="Courier New" w:eastAsia="Times New Roman" w:hAnsi="Courier New" w:cs="Courier New"/>
          <w:i/>
          <w:sz w:val="22"/>
          <w:szCs w:val="22"/>
        </w:rPr>
        <w:t>N</w:t>
      </w:r>
      <w:r w:rsidR="0096719E" w:rsidRPr="0020612D">
        <w:rPr>
          <w:rFonts w:ascii="Courier New" w:eastAsia="Times New Roman" w:hAnsi="Courier New" w:cs="Courier New"/>
          <w:sz w:val="22"/>
          <w:szCs w:val="22"/>
        </w:rPr>
        <w:t>)</w:t>
      </w:r>
    </w:p>
    <w:p w14:paraId="18A3931E" w14:textId="77777777" w:rsidR="00504FFC" w:rsidRPr="0020612D" w:rsidRDefault="00504FFC" w:rsidP="00427B32">
      <w:pPr>
        <w:ind w:left="1440"/>
        <w:rPr>
          <w:rFonts w:ascii="Courier New" w:eastAsia="Times New Roman" w:hAnsi="Courier New" w:cs="Courier New"/>
          <w:sz w:val="22"/>
          <w:szCs w:val="22"/>
          <w:vertAlign w:val="subscript"/>
        </w:rPr>
      </w:pPr>
    </w:p>
    <w:p w14:paraId="6BF6CF0E" w14:textId="3B9EACA2" w:rsidR="00504FFC" w:rsidRPr="0020612D" w:rsidRDefault="00593400" w:rsidP="0096719E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r w:rsidRPr="0020612D">
        <w:rPr>
          <w:rFonts w:ascii="Courier New" w:eastAsia="Times New Roman" w:hAnsi="Courier New" w:cs="Courier New"/>
          <w:i/>
          <w:sz w:val="22"/>
          <w:szCs w:val="22"/>
        </w:rPr>
        <w:t>α</w:t>
      </w:r>
      <w:r w:rsidRPr="0020612D">
        <w:rPr>
          <w:rFonts w:ascii="Courier New" w:eastAsia="Times New Roman" w:hAnsi="Courier New" w:cs="Courier New"/>
          <w:i/>
          <w:sz w:val="22"/>
          <w:szCs w:val="22"/>
          <w:vertAlign w:val="subscript"/>
        </w:rPr>
        <w:t>j</w:t>
      </w:r>
      <w:r w:rsidRPr="0020612D">
        <w:rPr>
          <w:rFonts w:ascii="Courier New" w:eastAsia="Times New Roman" w:hAnsi="Courier New" w:cs="Courier New"/>
          <w:i/>
          <w:sz w:val="22"/>
          <w:szCs w:val="22"/>
          <w:vertAlign w:val="subscript"/>
        </w:rPr>
        <w:tab/>
      </w:r>
      <w:r w:rsidR="00F40445">
        <w:rPr>
          <w:rFonts w:ascii="Courier New" w:hAnsi="Courier New" w:cs="Courier New"/>
          <w:i/>
          <w:sz w:val="22"/>
          <w:szCs w:val="22"/>
        </w:rPr>
        <w:t>=</w:t>
      </w:r>
      <w:r w:rsidR="00F40445">
        <w:rPr>
          <w:rFonts w:ascii="Courier New" w:hAnsi="Courier New" w:cs="Courier New"/>
          <w:i/>
          <w:sz w:val="22"/>
          <w:szCs w:val="22"/>
        </w:rPr>
        <w:tab/>
      </w:r>
      <w:r w:rsidRPr="0020612D">
        <w:rPr>
          <w:rFonts w:ascii="Courier New" w:hAnsi="Courier New" w:cs="Courier New"/>
          <w:i/>
          <w:sz w:val="22"/>
          <w:szCs w:val="22"/>
        </w:rPr>
        <w:t>a</w:t>
      </w:r>
      <w:r w:rsidRPr="0020612D">
        <w:rPr>
          <w:rFonts w:ascii="Courier New" w:hAnsi="Courier New" w:cs="Courier New"/>
          <w:sz w:val="22"/>
          <w:szCs w:val="22"/>
        </w:rPr>
        <w:t xml:space="preserve"> + </w:t>
      </w:r>
      <w:r w:rsidR="00F62DDF" w:rsidRPr="00F62DDF">
        <w:rPr>
          <w:rFonts w:ascii="Courier New" w:hAnsi="Courier New" w:cs="Courier New"/>
          <w:sz w:val="22"/>
          <w:szCs w:val="22"/>
        </w:rPr>
        <w:t>Σ</w:t>
      </w:r>
      <w:r w:rsidRPr="00F62DDF">
        <w:rPr>
          <w:rFonts w:ascii="Courier New" w:hAnsi="Courier New" w:cs="Courier New"/>
          <w:i/>
          <w:sz w:val="22"/>
          <w:szCs w:val="22"/>
        </w:rPr>
        <w:t>b</w:t>
      </w:r>
      <w:r w:rsidR="00927716">
        <w:rPr>
          <w:rFonts w:ascii="Courier New" w:hAnsi="Courier New" w:cs="Courier New"/>
          <w:i/>
          <w:sz w:val="22"/>
          <w:szCs w:val="22"/>
          <w:vertAlign w:val="subscript"/>
        </w:rPr>
        <w:t>k</w:t>
      </w:r>
      <w:r w:rsidRPr="00F62DDF">
        <w:rPr>
          <w:rFonts w:ascii="Courier New" w:hAnsi="Courier New" w:cs="Courier New"/>
          <w:i/>
          <w:sz w:val="22"/>
          <w:szCs w:val="22"/>
        </w:rPr>
        <w:t>W</w:t>
      </w:r>
      <w:r w:rsidR="00927716" w:rsidRPr="00927716">
        <w:rPr>
          <w:rFonts w:ascii="Courier New" w:hAnsi="Courier New" w:cs="Courier New"/>
          <w:i/>
          <w:sz w:val="22"/>
          <w:szCs w:val="22"/>
          <w:vertAlign w:val="subscript"/>
        </w:rPr>
        <w:t>k</w:t>
      </w:r>
      <w:r w:rsidRPr="00F62DDF">
        <w:rPr>
          <w:rFonts w:ascii="Courier New" w:hAnsi="Courier New" w:cs="Courier New"/>
          <w:i/>
          <w:sz w:val="22"/>
          <w:szCs w:val="22"/>
          <w:vertAlign w:val="subscript"/>
        </w:rPr>
        <w:t>j</w:t>
      </w:r>
      <w:r w:rsidRPr="0020612D">
        <w:rPr>
          <w:rFonts w:ascii="Courier New" w:hAnsi="Courier New" w:cs="Courier New"/>
          <w:sz w:val="22"/>
          <w:szCs w:val="22"/>
        </w:rPr>
        <w:t xml:space="preserve"> + </w:t>
      </w:r>
      <w:r w:rsidRPr="0020612D">
        <w:rPr>
          <w:rFonts w:ascii="Courier New" w:hAnsi="Courier New" w:cs="Courier New"/>
          <w:i/>
          <w:sz w:val="22"/>
          <w:szCs w:val="22"/>
        </w:rPr>
        <w:t>u</w:t>
      </w:r>
      <w:r w:rsidRPr="0020612D">
        <w:rPr>
          <w:rFonts w:ascii="Courier New" w:hAnsi="Courier New" w:cs="Courier New"/>
          <w:i/>
          <w:sz w:val="22"/>
          <w:szCs w:val="22"/>
          <w:vertAlign w:val="subscript"/>
        </w:rPr>
        <w:t>j</w:t>
      </w:r>
      <w:r w:rsidR="0096719E" w:rsidRPr="0020612D">
        <w:rPr>
          <w:rFonts w:ascii="Courier New" w:hAnsi="Courier New" w:cs="Courier New"/>
          <w:sz w:val="22"/>
          <w:szCs w:val="22"/>
        </w:rPr>
        <w:t>,</w:t>
      </w:r>
      <w:r w:rsidR="0096719E" w:rsidRPr="0020612D">
        <w:rPr>
          <w:rFonts w:ascii="Courier New" w:hAnsi="Courier New" w:cs="Courier New"/>
          <w:sz w:val="22"/>
          <w:szCs w:val="22"/>
          <w:vertAlign w:val="subscript"/>
        </w:rPr>
        <w:t xml:space="preserve"> </w:t>
      </w:r>
      <w:r w:rsidR="0096719E" w:rsidRPr="0020612D">
        <w:rPr>
          <w:rFonts w:ascii="Courier New" w:hAnsi="Courier New" w:cs="Courier New"/>
          <w:sz w:val="22"/>
          <w:szCs w:val="22"/>
        </w:rPr>
        <w:t xml:space="preserve">for </w:t>
      </w:r>
      <w:r w:rsidR="0094438E">
        <w:rPr>
          <w:rFonts w:ascii="Courier New" w:hAnsi="Courier New" w:cs="Courier New"/>
          <w:sz w:val="22"/>
          <w:szCs w:val="22"/>
        </w:rPr>
        <w:t>markets</w:t>
      </w:r>
      <w:r w:rsidR="0096719E" w:rsidRPr="0020612D">
        <w:rPr>
          <w:rFonts w:ascii="Courier New" w:hAnsi="Courier New" w:cs="Courier New"/>
          <w:sz w:val="22"/>
          <w:szCs w:val="22"/>
        </w:rPr>
        <w:t xml:space="preserve"> </w:t>
      </w:r>
      <w:r w:rsidR="009D47D9" w:rsidRPr="0020612D">
        <w:rPr>
          <w:rFonts w:ascii="Courier New" w:hAnsi="Courier New" w:cs="Courier New"/>
          <w:sz w:val="22"/>
          <w:szCs w:val="22"/>
        </w:rPr>
        <w:t>(</w:t>
      </w:r>
      <w:r w:rsidR="009D47D9" w:rsidRPr="00F40445">
        <w:rPr>
          <w:rFonts w:ascii="Courier New" w:hAnsi="Courier New" w:cs="Courier New"/>
          <w:i/>
          <w:sz w:val="22"/>
          <w:szCs w:val="22"/>
        </w:rPr>
        <w:t>j</w:t>
      </w:r>
      <w:r w:rsidR="0096719E" w:rsidRPr="0020612D">
        <w:rPr>
          <w:rFonts w:ascii="Courier New" w:hAnsi="Courier New" w:cs="Courier New"/>
          <w:sz w:val="22"/>
          <w:szCs w:val="22"/>
        </w:rPr>
        <w:t xml:space="preserve"> = 1 to </w:t>
      </w:r>
      <w:r w:rsidR="0096719E" w:rsidRPr="00F40445">
        <w:rPr>
          <w:rFonts w:ascii="Courier New" w:hAnsi="Courier New" w:cs="Courier New"/>
          <w:i/>
          <w:sz w:val="22"/>
          <w:szCs w:val="22"/>
        </w:rPr>
        <w:t>J</w:t>
      </w:r>
      <w:r w:rsidR="009D47D9" w:rsidRPr="0020612D">
        <w:rPr>
          <w:rFonts w:ascii="Courier New" w:hAnsi="Courier New" w:cs="Courier New"/>
          <w:sz w:val="22"/>
          <w:szCs w:val="22"/>
        </w:rPr>
        <w:t>)</w:t>
      </w:r>
    </w:p>
    <w:p w14:paraId="7BA0F018" w14:textId="26B76BE8" w:rsidR="00CE23F7" w:rsidRPr="0020612D" w:rsidRDefault="00CE23F7" w:rsidP="00427B32">
      <w:pPr>
        <w:ind w:left="1440"/>
        <w:rPr>
          <w:rFonts w:ascii="Courier New" w:eastAsia="Times New Roman" w:hAnsi="Courier New" w:cs="Courier New"/>
          <w:sz w:val="22"/>
          <w:szCs w:val="22"/>
        </w:rPr>
      </w:pPr>
      <w:r w:rsidRPr="0020612D">
        <w:rPr>
          <w:rFonts w:ascii="Courier New" w:eastAsia="Times New Roman" w:hAnsi="Courier New" w:cs="Courier New"/>
          <w:sz w:val="22"/>
          <w:szCs w:val="22"/>
        </w:rPr>
        <w:t xml:space="preserve"> </w:t>
      </w:r>
    </w:p>
    <w:p w14:paraId="4DF86E03" w14:textId="4EA156A2" w:rsidR="00016718" w:rsidRPr="00156C41" w:rsidRDefault="0020612D" w:rsidP="00016718">
      <w:pPr>
        <w:spacing w:before="240" w:after="2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</w:t>
      </w:r>
      <w:r w:rsidR="005816FB" w:rsidRPr="00CE23F7">
        <w:rPr>
          <w:rFonts w:ascii="Courier New" w:hAnsi="Courier New" w:cs="Courier New"/>
          <w:sz w:val="22"/>
          <w:szCs w:val="22"/>
        </w:rPr>
        <w:t>here</w:t>
      </w:r>
      <w:r w:rsidR="00427B32">
        <w:rPr>
          <w:rFonts w:ascii="Courier New" w:hAnsi="Courier New" w:cs="Courier New"/>
          <w:sz w:val="22"/>
          <w:szCs w:val="22"/>
        </w:rPr>
        <w:t xml:space="preserve"> </w:t>
      </w:r>
      <w:r w:rsidRPr="00927716">
        <w:rPr>
          <w:rFonts w:ascii="Courier New" w:hAnsi="Courier New" w:cs="Courier New"/>
          <w:i/>
          <w:sz w:val="22"/>
          <w:szCs w:val="22"/>
        </w:rPr>
        <w:t>X</w:t>
      </w:r>
      <w:r w:rsidR="00927716">
        <w:rPr>
          <w:rFonts w:ascii="Courier New" w:hAnsi="Courier New" w:cs="Courier New"/>
          <w:i/>
          <w:sz w:val="22"/>
          <w:szCs w:val="22"/>
          <w:vertAlign w:val="subscript"/>
        </w:rPr>
        <w:t>pi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927716">
        <w:rPr>
          <w:rFonts w:ascii="Courier New" w:hAnsi="Courier New" w:cs="Courier New"/>
          <w:sz w:val="22"/>
          <w:szCs w:val="22"/>
        </w:rPr>
        <w:t xml:space="preserve">(for </w:t>
      </w:r>
      <w:r w:rsidR="00927716" w:rsidRPr="003D738F">
        <w:rPr>
          <w:rFonts w:ascii="Courier New" w:hAnsi="Courier New" w:cs="Courier New"/>
          <w:i/>
          <w:sz w:val="22"/>
          <w:szCs w:val="22"/>
        </w:rPr>
        <w:t>p</w:t>
      </w:r>
      <w:r w:rsidR="00927716">
        <w:rPr>
          <w:rFonts w:ascii="Courier New" w:hAnsi="Courier New" w:cs="Courier New"/>
          <w:sz w:val="22"/>
          <w:szCs w:val="22"/>
        </w:rPr>
        <w:t xml:space="preserve"> </w:t>
      </w:r>
      <w:r w:rsidR="00567706">
        <w:rPr>
          <w:rFonts w:ascii="Courier New" w:hAnsi="Courier New" w:cs="Courier New"/>
          <w:sz w:val="22"/>
          <w:szCs w:val="22"/>
        </w:rPr>
        <w:t xml:space="preserve">= </w:t>
      </w:r>
      <w:r w:rsidR="003D738F">
        <w:rPr>
          <w:rFonts w:ascii="Courier New" w:hAnsi="Courier New" w:cs="Courier New"/>
          <w:sz w:val="22"/>
          <w:szCs w:val="22"/>
        </w:rPr>
        <w:t xml:space="preserve">1 to </w:t>
      </w:r>
      <w:r w:rsidR="003D738F" w:rsidRPr="003D738F">
        <w:rPr>
          <w:rFonts w:ascii="Courier New" w:hAnsi="Courier New" w:cs="Courier New"/>
          <w:i/>
          <w:sz w:val="22"/>
          <w:szCs w:val="22"/>
        </w:rPr>
        <w:t>P</w:t>
      </w:r>
      <w:r w:rsidR="00927716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and </w:t>
      </w:r>
      <w:r w:rsidRPr="00927716">
        <w:rPr>
          <w:rFonts w:ascii="Courier New" w:hAnsi="Courier New" w:cs="Courier New"/>
          <w:i/>
          <w:sz w:val="22"/>
          <w:szCs w:val="22"/>
        </w:rPr>
        <w:t>W</w:t>
      </w:r>
      <w:r w:rsidR="00927716" w:rsidRPr="00927716">
        <w:rPr>
          <w:rFonts w:ascii="Courier New" w:hAnsi="Courier New" w:cs="Courier New"/>
          <w:i/>
          <w:sz w:val="22"/>
          <w:szCs w:val="22"/>
          <w:vertAlign w:val="subscript"/>
        </w:rPr>
        <w:t>k</w:t>
      </w:r>
      <w:r w:rsidR="00927716">
        <w:rPr>
          <w:rFonts w:ascii="Courier New" w:hAnsi="Courier New" w:cs="Courier New"/>
          <w:i/>
          <w:sz w:val="22"/>
          <w:szCs w:val="22"/>
          <w:vertAlign w:val="subscript"/>
        </w:rPr>
        <w:t>j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927716">
        <w:rPr>
          <w:rFonts w:ascii="Courier New" w:hAnsi="Courier New" w:cs="Courier New"/>
          <w:sz w:val="22"/>
          <w:szCs w:val="22"/>
        </w:rPr>
        <w:t xml:space="preserve">(for </w:t>
      </w:r>
      <w:r w:rsidR="00927716" w:rsidRPr="003D738F">
        <w:rPr>
          <w:rFonts w:ascii="Courier New" w:hAnsi="Courier New" w:cs="Courier New"/>
          <w:i/>
          <w:sz w:val="22"/>
          <w:szCs w:val="22"/>
        </w:rPr>
        <w:t>k</w:t>
      </w:r>
      <w:r w:rsidR="003D738F">
        <w:rPr>
          <w:rFonts w:ascii="Courier New" w:hAnsi="Courier New" w:cs="Courier New"/>
          <w:sz w:val="22"/>
          <w:szCs w:val="22"/>
        </w:rPr>
        <w:t xml:space="preserve"> =</w:t>
      </w:r>
      <w:r w:rsidR="00567706">
        <w:rPr>
          <w:rFonts w:ascii="Courier New" w:hAnsi="Courier New" w:cs="Courier New"/>
          <w:sz w:val="22"/>
          <w:szCs w:val="22"/>
        </w:rPr>
        <w:t xml:space="preserve"> </w:t>
      </w:r>
      <w:r w:rsidR="003D738F">
        <w:rPr>
          <w:rFonts w:ascii="Courier New" w:hAnsi="Courier New" w:cs="Courier New"/>
          <w:sz w:val="22"/>
          <w:szCs w:val="22"/>
        </w:rPr>
        <w:t xml:space="preserve">1 to </w:t>
      </w:r>
      <w:r w:rsidR="003D738F" w:rsidRPr="003D738F">
        <w:rPr>
          <w:rFonts w:ascii="Courier New" w:hAnsi="Courier New" w:cs="Courier New"/>
          <w:i/>
          <w:sz w:val="22"/>
          <w:szCs w:val="22"/>
        </w:rPr>
        <w:t>K</w:t>
      </w:r>
      <w:r w:rsidR="00D575B6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represent predictors at the hospital and market levels, respectively, and </w:t>
      </w:r>
      <w:r w:rsidRPr="0020612D">
        <w:rPr>
          <w:rFonts w:ascii="Courier New" w:eastAsia="Times New Roman" w:hAnsi="Courier New" w:cs="Courier New"/>
          <w:i/>
          <w:sz w:val="22"/>
          <w:szCs w:val="22"/>
        </w:rPr>
        <w:t>ε</w:t>
      </w:r>
      <w:r w:rsidRPr="0020612D">
        <w:rPr>
          <w:rFonts w:ascii="Courier New" w:eastAsia="Times New Roman" w:hAnsi="Courier New" w:cs="Courier New"/>
          <w:i/>
          <w:sz w:val="22"/>
          <w:szCs w:val="22"/>
          <w:vertAlign w:val="subscript"/>
        </w:rPr>
        <w:t>i</w:t>
      </w:r>
      <w:r>
        <w:rPr>
          <w:rFonts w:ascii="Courier New" w:eastAsia="Times New Roman" w:hAnsi="Courier New" w:cs="Courier New"/>
          <w:sz w:val="22"/>
          <w:szCs w:val="22"/>
        </w:rPr>
        <w:t xml:space="preserve"> and </w:t>
      </w:r>
      <w:r w:rsidRPr="0020612D">
        <w:rPr>
          <w:rFonts w:ascii="Courier New" w:hAnsi="Courier New" w:cs="Courier New"/>
          <w:i/>
          <w:sz w:val="22"/>
          <w:szCs w:val="22"/>
        </w:rPr>
        <w:t>u</w:t>
      </w:r>
      <w:r w:rsidRPr="0020612D">
        <w:rPr>
          <w:rFonts w:ascii="Courier New" w:hAnsi="Courier New" w:cs="Courier New"/>
          <w:i/>
          <w:sz w:val="22"/>
          <w:szCs w:val="22"/>
          <w:vertAlign w:val="subscript"/>
        </w:rPr>
        <w:t>j</w:t>
      </w:r>
      <w:r>
        <w:rPr>
          <w:rFonts w:ascii="Courier New" w:hAnsi="Courier New" w:cs="Courier New"/>
          <w:sz w:val="22"/>
          <w:szCs w:val="22"/>
        </w:rPr>
        <w:t xml:space="preserve"> are independent error terms at each of the two levels.</w:t>
      </w:r>
    </w:p>
    <w:p w14:paraId="1E85741F" w14:textId="77777777" w:rsidR="00016718" w:rsidRDefault="00016718">
      <w:pPr>
        <w:rPr>
          <w:rFonts w:ascii="Courier New" w:hAnsi="Courier New" w:cs="Courier New"/>
          <w:b/>
          <w:sz w:val="22"/>
          <w:szCs w:val="22"/>
        </w:rPr>
      </w:pPr>
    </w:p>
    <w:p w14:paraId="5CCE307F" w14:textId="48E39826" w:rsidR="002F55B8" w:rsidRDefault="002F55B8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NOTE</w:t>
      </w:r>
      <w:r w:rsidR="002105D1">
        <w:rPr>
          <w:rFonts w:ascii="Courier New" w:hAnsi="Courier New" w:cs="Courier New"/>
          <w:b/>
          <w:sz w:val="22"/>
          <w:szCs w:val="22"/>
        </w:rPr>
        <w:t>:</w:t>
      </w:r>
    </w:p>
    <w:p w14:paraId="76F511B7" w14:textId="77777777" w:rsidR="00016718" w:rsidRDefault="00016718" w:rsidP="0001671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Outcome variable name in dataset: (</w:t>
      </w:r>
      <w:r w:rsidRPr="008B7040">
        <w:rPr>
          <w:rFonts w:ascii="Courier New" w:hAnsi="Courier New" w:cs="Courier New"/>
          <w:b/>
          <w:sz w:val="22"/>
          <w:szCs w:val="22"/>
        </w:rPr>
        <w:t>episode</w:t>
      </w:r>
      <w:r>
        <w:rPr>
          <w:rFonts w:ascii="Courier New" w:hAnsi="Courier New" w:cs="Courier New"/>
          <w:b/>
          <w:sz w:val="22"/>
          <w:szCs w:val="22"/>
        </w:rPr>
        <w:t>)</w:t>
      </w:r>
    </w:p>
    <w:p w14:paraId="32B59603" w14:textId="77777777" w:rsidR="00016718" w:rsidRDefault="00016718" w:rsidP="00016718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Hospital unique identifier: (</w:t>
      </w:r>
      <w:r w:rsidRPr="008B7040">
        <w:rPr>
          <w:rFonts w:ascii="Courier New" w:hAnsi="Courier New" w:cs="Courier New"/>
          <w:b/>
          <w:sz w:val="22"/>
          <w:szCs w:val="22"/>
        </w:rPr>
        <w:t>provider_id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8B7040">
        <w:rPr>
          <w:rFonts w:ascii="Courier New" w:hAnsi="Courier New" w:cs="Courier New"/>
          <w:b/>
          <w:i/>
          <w:sz w:val="22"/>
          <w:szCs w:val="22"/>
        </w:rPr>
        <w:t>N</w:t>
      </w:r>
      <w:r>
        <w:rPr>
          <w:rFonts w:ascii="Courier New" w:hAnsi="Courier New" w:cs="Courier New"/>
          <w:b/>
          <w:sz w:val="22"/>
          <w:szCs w:val="22"/>
        </w:rPr>
        <w:t>= 3,132)</w:t>
      </w:r>
    </w:p>
    <w:p w14:paraId="7B48C6BB" w14:textId="77777777" w:rsidR="00016718" w:rsidRDefault="00016718" w:rsidP="0001671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Grouping variable is hospital referral region: (</w:t>
      </w:r>
      <w:r w:rsidRPr="008B7040">
        <w:rPr>
          <w:rFonts w:ascii="Courier New" w:hAnsi="Courier New" w:cs="Courier New"/>
          <w:b/>
          <w:sz w:val="22"/>
          <w:szCs w:val="22"/>
        </w:rPr>
        <w:t>hrr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8B7040">
        <w:rPr>
          <w:rFonts w:ascii="Courier New" w:hAnsi="Courier New" w:cs="Courier New"/>
          <w:b/>
          <w:i/>
          <w:sz w:val="22"/>
          <w:szCs w:val="22"/>
        </w:rPr>
        <w:t>J</w:t>
      </w:r>
      <w:r>
        <w:rPr>
          <w:rFonts w:ascii="Courier New" w:hAnsi="Courier New" w:cs="Courier New"/>
          <w:b/>
          <w:sz w:val="22"/>
          <w:szCs w:val="22"/>
        </w:rPr>
        <w:t>= 304</w:t>
      </w:r>
      <w:r>
        <w:rPr>
          <w:rFonts w:ascii="Courier New" w:hAnsi="Courier New" w:cs="Courier New"/>
          <w:sz w:val="22"/>
          <w:szCs w:val="22"/>
        </w:rPr>
        <w:t>)</w:t>
      </w:r>
    </w:p>
    <w:p w14:paraId="31FCE560" w14:textId="77777777" w:rsidR="00016718" w:rsidRPr="00156C41" w:rsidRDefault="00016718" w:rsidP="0001671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(episode = preindex + index + postindex)</w:t>
      </w:r>
    </w:p>
    <w:p w14:paraId="5E50C4B1" w14:textId="77777777" w:rsidR="002105D1" w:rsidRDefault="002105D1">
      <w:pPr>
        <w:rPr>
          <w:rFonts w:ascii="Courier New" w:hAnsi="Courier New" w:cs="Courier New"/>
          <w:b/>
          <w:sz w:val="22"/>
          <w:szCs w:val="22"/>
        </w:rPr>
      </w:pPr>
    </w:p>
    <w:p w14:paraId="20B3D6BB" w14:textId="77777777" w:rsidR="00D91EE6" w:rsidRPr="00D91EE6" w:rsidRDefault="00D91EE6">
      <w:pPr>
        <w:rPr>
          <w:rFonts w:ascii="Courier New" w:hAnsi="Courier New" w:cs="Courier New"/>
          <w:b/>
          <w:sz w:val="22"/>
          <w:szCs w:val="22"/>
        </w:rPr>
      </w:pPr>
      <w:r w:rsidRPr="00D91EE6">
        <w:rPr>
          <w:rFonts w:ascii="Courier New" w:hAnsi="Courier New" w:cs="Courier New"/>
          <w:b/>
          <w:sz w:val="22"/>
          <w:szCs w:val="22"/>
        </w:rPr>
        <w:t>Centering</w:t>
      </w:r>
    </w:p>
    <w:p w14:paraId="73275746" w14:textId="7D0D7CE1" w:rsidR="002F55B8" w:rsidRPr="002105D1" w:rsidRDefault="00156C41" w:rsidP="002105D1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2"/>
          <w:szCs w:val="22"/>
        </w:rPr>
      </w:pPr>
      <w:r w:rsidRPr="002105D1">
        <w:rPr>
          <w:rFonts w:ascii="Courier New" w:hAnsi="Courier New" w:cs="Courier New"/>
          <w:sz w:val="22"/>
          <w:szCs w:val="22"/>
        </w:rPr>
        <w:t xml:space="preserve">All continuous predictors </w:t>
      </w:r>
      <w:r w:rsidR="000F5E7C" w:rsidRPr="002105D1">
        <w:rPr>
          <w:rFonts w:ascii="Courier New" w:hAnsi="Courier New" w:cs="Courier New"/>
          <w:sz w:val="22"/>
          <w:szCs w:val="22"/>
        </w:rPr>
        <w:t>at the hospital level have been transformed to a four-category ranking</w:t>
      </w:r>
      <w:r w:rsidR="002F55B8" w:rsidRPr="002105D1">
        <w:rPr>
          <w:rFonts w:ascii="Courier New" w:hAnsi="Courier New" w:cs="Courier New"/>
          <w:sz w:val="22"/>
          <w:szCs w:val="22"/>
        </w:rPr>
        <w:t xml:space="preserve"> of increasing value. </w:t>
      </w:r>
      <w:r w:rsidR="00FD0989">
        <w:rPr>
          <w:rFonts w:ascii="Courier New" w:hAnsi="Courier New" w:cs="Courier New"/>
          <w:sz w:val="22"/>
          <w:szCs w:val="22"/>
        </w:rPr>
        <w:t>This</w:t>
      </w:r>
      <w:r w:rsidR="002F55B8" w:rsidRPr="002105D1">
        <w:rPr>
          <w:rFonts w:ascii="Courier New" w:hAnsi="Courier New" w:cs="Courier New"/>
          <w:sz w:val="22"/>
          <w:szCs w:val="22"/>
        </w:rPr>
        <w:t xml:space="preserve"> transformation makes all hospital-level predictors categorical, with the reference category indicated in table below.</w:t>
      </w:r>
      <w:r w:rsidR="000F5E7C" w:rsidRPr="002105D1">
        <w:rPr>
          <w:rFonts w:ascii="Courier New" w:hAnsi="Courier New" w:cs="Courier New"/>
          <w:sz w:val="22"/>
          <w:szCs w:val="22"/>
        </w:rPr>
        <w:t xml:space="preserve"> </w:t>
      </w:r>
    </w:p>
    <w:p w14:paraId="4E42A60C" w14:textId="77777777" w:rsidR="002F55B8" w:rsidRDefault="002F55B8">
      <w:pPr>
        <w:rPr>
          <w:rFonts w:ascii="Courier New" w:hAnsi="Courier New" w:cs="Courier New"/>
          <w:sz w:val="22"/>
          <w:szCs w:val="22"/>
        </w:rPr>
      </w:pPr>
    </w:p>
    <w:p w14:paraId="5479E995" w14:textId="6A0BC105" w:rsidR="002F55B8" w:rsidRPr="002105D1" w:rsidRDefault="002F55B8" w:rsidP="002105D1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2"/>
          <w:szCs w:val="22"/>
        </w:rPr>
      </w:pPr>
      <w:r w:rsidRPr="002105D1">
        <w:rPr>
          <w:rFonts w:ascii="Courier New" w:hAnsi="Courier New" w:cs="Courier New"/>
          <w:sz w:val="22"/>
          <w:szCs w:val="22"/>
        </w:rPr>
        <w:t xml:space="preserve">All market-level predictors are continuous and need to be </w:t>
      </w:r>
      <w:r w:rsidRPr="00FD0989">
        <w:rPr>
          <w:rFonts w:ascii="Courier New" w:hAnsi="Courier New" w:cs="Courier New"/>
          <w:b/>
          <w:sz w:val="22"/>
          <w:szCs w:val="22"/>
        </w:rPr>
        <w:t>centered</w:t>
      </w:r>
      <w:r w:rsidRPr="002105D1">
        <w:rPr>
          <w:rFonts w:ascii="Courier New" w:hAnsi="Courier New" w:cs="Courier New"/>
          <w:sz w:val="22"/>
          <w:szCs w:val="22"/>
        </w:rPr>
        <w:t xml:space="preserve"> on the overall market mean</w:t>
      </w:r>
      <w:r w:rsidR="005F0B82" w:rsidRPr="002105D1">
        <w:rPr>
          <w:rFonts w:ascii="Courier New" w:hAnsi="Courier New" w:cs="Courier New"/>
          <w:sz w:val="22"/>
          <w:szCs w:val="22"/>
        </w:rPr>
        <w:t>. This</w:t>
      </w:r>
      <w:r w:rsidRPr="002105D1">
        <w:rPr>
          <w:rFonts w:ascii="Courier New" w:hAnsi="Courier New" w:cs="Courier New"/>
          <w:sz w:val="22"/>
          <w:szCs w:val="22"/>
        </w:rPr>
        <w:t xml:space="preserve"> </w:t>
      </w:r>
      <w:r w:rsidR="00080987">
        <w:rPr>
          <w:rFonts w:ascii="Courier New" w:hAnsi="Courier New" w:cs="Courier New"/>
          <w:sz w:val="22"/>
          <w:szCs w:val="22"/>
        </w:rPr>
        <w:t xml:space="preserve">will </w:t>
      </w:r>
      <w:r w:rsidRPr="002105D1">
        <w:rPr>
          <w:rFonts w:ascii="Courier New" w:hAnsi="Courier New" w:cs="Courier New"/>
          <w:sz w:val="22"/>
          <w:szCs w:val="22"/>
        </w:rPr>
        <w:t>facilitate interpretation of the results</w:t>
      </w:r>
      <w:r w:rsidR="002A68FC">
        <w:rPr>
          <w:rFonts w:ascii="Courier New" w:hAnsi="Courier New" w:cs="Courier New"/>
          <w:sz w:val="22"/>
          <w:szCs w:val="22"/>
        </w:rPr>
        <w:t xml:space="preserve"> and </w:t>
      </w:r>
      <w:r w:rsidR="00103BDA" w:rsidRPr="002105D1">
        <w:rPr>
          <w:rFonts w:ascii="Courier New" w:hAnsi="Courier New" w:cs="Courier New"/>
          <w:sz w:val="22"/>
          <w:szCs w:val="22"/>
        </w:rPr>
        <w:t>improve model convergence</w:t>
      </w:r>
      <w:r w:rsidRPr="002105D1">
        <w:rPr>
          <w:rFonts w:ascii="Courier New" w:hAnsi="Courier New" w:cs="Courier New"/>
          <w:sz w:val="22"/>
          <w:szCs w:val="22"/>
        </w:rPr>
        <w:t xml:space="preserve">. Thus, estimation and prediction will be with respect to a hospital with the reference categories indicated in level-1 </w:t>
      </w:r>
      <w:r w:rsidR="00282287" w:rsidRPr="002105D1">
        <w:rPr>
          <w:rFonts w:ascii="Courier New" w:hAnsi="Courier New" w:cs="Courier New"/>
          <w:sz w:val="22"/>
          <w:szCs w:val="22"/>
        </w:rPr>
        <w:t xml:space="preserve">and </w:t>
      </w:r>
      <w:r w:rsidRPr="002105D1">
        <w:rPr>
          <w:rFonts w:ascii="Courier New" w:hAnsi="Courier New" w:cs="Courier New"/>
          <w:sz w:val="22"/>
          <w:szCs w:val="22"/>
        </w:rPr>
        <w:t>having values of the market predictor</w:t>
      </w:r>
      <w:r w:rsidR="00481982" w:rsidRPr="002105D1">
        <w:rPr>
          <w:rFonts w:ascii="Courier New" w:hAnsi="Courier New" w:cs="Courier New"/>
          <w:sz w:val="22"/>
          <w:szCs w:val="22"/>
        </w:rPr>
        <w:t xml:space="preserve">s equal to the grand mean </w:t>
      </w:r>
      <w:r w:rsidR="00282287" w:rsidRPr="002105D1">
        <w:rPr>
          <w:rFonts w:ascii="Courier New" w:hAnsi="Courier New" w:cs="Courier New"/>
          <w:sz w:val="22"/>
          <w:szCs w:val="22"/>
        </w:rPr>
        <w:t>observed across the HRRs</w:t>
      </w:r>
      <w:r w:rsidRPr="002105D1">
        <w:rPr>
          <w:rFonts w:ascii="Courier New" w:hAnsi="Courier New" w:cs="Courier New"/>
          <w:sz w:val="22"/>
          <w:szCs w:val="22"/>
        </w:rPr>
        <w:t>.</w:t>
      </w:r>
    </w:p>
    <w:p w14:paraId="5E63C33C" w14:textId="77777777" w:rsidR="002F55B8" w:rsidRDefault="002F55B8">
      <w:pPr>
        <w:rPr>
          <w:rFonts w:ascii="Courier New" w:hAnsi="Courier New" w:cs="Courier New"/>
          <w:sz w:val="22"/>
          <w:szCs w:val="22"/>
        </w:rPr>
      </w:pPr>
    </w:p>
    <w:p w14:paraId="57C51393" w14:textId="097CCA3D" w:rsidR="00156C41" w:rsidRPr="002105D1" w:rsidRDefault="00282287" w:rsidP="002105D1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  <w:sz w:val="22"/>
          <w:szCs w:val="22"/>
        </w:rPr>
      </w:pPr>
      <w:r w:rsidRPr="002105D1">
        <w:rPr>
          <w:rFonts w:ascii="Courier New" w:hAnsi="Courier New" w:cs="Courier New"/>
          <w:i/>
          <w:sz w:val="22"/>
          <w:szCs w:val="22"/>
        </w:rPr>
        <w:t>T</w:t>
      </w:r>
      <w:r w:rsidR="002F55B8" w:rsidRPr="002105D1">
        <w:rPr>
          <w:rFonts w:ascii="Courier New" w:hAnsi="Courier New" w:cs="Courier New"/>
          <w:i/>
          <w:sz w:val="22"/>
          <w:szCs w:val="22"/>
        </w:rPr>
        <w:t>he market level</w:t>
      </w:r>
      <w:r w:rsidR="00FD0989">
        <w:rPr>
          <w:rFonts w:ascii="Courier New" w:hAnsi="Courier New" w:cs="Courier New"/>
          <w:i/>
          <w:sz w:val="22"/>
          <w:szCs w:val="22"/>
        </w:rPr>
        <w:t xml:space="preserve"> predictor</w:t>
      </w:r>
      <w:r w:rsidR="002F55B8" w:rsidRPr="002105D1">
        <w:rPr>
          <w:rFonts w:ascii="Courier New" w:hAnsi="Courier New" w:cs="Courier New"/>
          <w:i/>
          <w:sz w:val="22"/>
          <w:szCs w:val="22"/>
        </w:rPr>
        <w:t xml:space="preserve">s </w:t>
      </w:r>
      <w:r w:rsidR="00156C41" w:rsidRPr="002105D1">
        <w:rPr>
          <w:rFonts w:ascii="Courier New" w:hAnsi="Courier New" w:cs="Courier New"/>
          <w:i/>
          <w:sz w:val="22"/>
          <w:szCs w:val="22"/>
        </w:rPr>
        <w:t xml:space="preserve">need </w:t>
      </w:r>
      <w:r w:rsidR="006E2B11">
        <w:rPr>
          <w:rFonts w:ascii="Courier New" w:hAnsi="Courier New" w:cs="Courier New"/>
          <w:i/>
          <w:sz w:val="22"/>
          <w:szCs w:val="22"/>
        </w:rPr>
        <w:t>to</w:t>
      </w:r>
      <w:r w:rsidR="00156C41" w:rsidRPr="002105D1">
        <w:rPr>
          <w:rFonts w:ascii="Courier New" w:hAnsi="Courier New" w:cs="Courier New"/>
          <w:i/>
          <w:sz w:val="22"/>
          <w:szCs w:val="22"/>
        </w:rPr>
        <w:t xml:space="preserve"> be centered on the grand mean to facilitate</w:t>
      </w:r>
      <w:r w:rsidR="00D91EE6" w:rsidRPr="002105D1">
        <w:rPr>
          <w:rFonts w:ascii="Courier New" w:hAnsi="Courier New" w:cs="Courier New"/>
          <w:i/>
          <w:sz w:val="22"/>
          <w:szCs w:val="22"/>
        </w:rPr>
        <w:t xml:space="preserve"> interpretation of the results. R has an option to handle centering.</w:t>
      </w:r>
    </w:p>
    <w:p w14:paraId="01FEC909" w14:textId="77777777" w:rsidR="00D91EE6" w:rsidRPr="00B5056A" w:rsidRDefault="00D91EE6" w:rsidP="00D91EE6">
      <w:pPr>
        <w:rPr>
          <w:rFonts w:ascii="Courier New" w:hAnsi="Courier New" w:cs="Courier New"/>
          <w:sz w:val="22"/>
          <w:szCs w:val="22"/>
        </w:rPr>
      </w:pPr>
    </w:p>
    <w:p w14:paraId="0C2A9D14" w14:textId="6AD9E201" w:rsidR="00D91EE6" w:rsidRPr="00D91EE6" w:rsidRDefault="00D91EE6" w:rsidP="00D91EE6">
      <w:pPr>
        <w:rPr>
          <w:rFonts w:ascii="Courier New" w:hAnsi="Courier New" w:cs="Courier New"/>
          <w:b/>
          <w:sz w:val="22"/>
          <w:szCs w:val="22"/>
        </w:rPr>
      </w:pPr>
      <w:r w:rsidRPr="00D91EE6">
        <w:rPr>
          <w:rFonts w:ascii="Courier New" w:hAnsi="Courier New" w:cs="Courier New"/>
          <w:b/>
          <w:sz w:val="22"/>
          <w:szCs w:val="22"/>
        </w:rPr>
        <w:t>Missing Data</w:t>
      </w:r>
    </w:p>
    <w:p w14:paraId="08BEE9CE" w14:textId="77777777" w:rsidR="00D91EE6" w:rsidRPr="002105D1" w:rsidRDefault="00D91EE6" w:rsidP="002105D1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2105D1">
        <w:rPr>
          <w:rFonts w:ascii="Courier New" w:hAnsi="Courier New" w:cs="Courier New"/>
          <w:sz w:val="22"/>
          <w:szCs w:val="22"/>
        </w:rPr>
        <w:t xml:space="preserve">Key predictor, </w:t>
      </w:r>
      <w:r w:rsidRPr="002105D1">
        <w:rPr>
          <w:rFonts w:ascii="Courier New" w:hAnsi="Courier New" w:cs="Courier New"/>
          <w:i/>
          <w:sz w:val="22"/>
          <w:szCs w:val="22"/>
        </w:rPr>
        <w:t>Star Ratings</w:t>
      </w:r>
      <w:r w:rsidRPr="002105D1">
        <w:rPr>
          <w:rFonts w:ascii="Courier New" w:hAnsi="Courier New" w:cs="Courier New"/>
          <w:sz w:val="22"/>
          <w:szCs w:val="22"/>
        </w:rPr>
        <w:t>, has missing value.</w:t>
      </w:r>
    </w:p>
    <w:p w14:paraId="165AE291" w14:textId="77777777" w:rsidR="00D91EE6" w:rsidRDefault="00D91EE6" w:rsidP="00D91EE6">
      <w:pPr>
        <w:rPr>
          <w:rFonts w:ascii="Courier New" w:hAnsi="Courier New" w:cs="Courier New"/>
          <w:sz w:val="22"/>
          <w:szCs w:val="22"/>
        </w:rPr>
      </w:pPr>
    </w:p>
    <w:p w14:paraId="79BB8E0C" w14:textId="78C53864" w:rsidR="00D91EE6" w:rsidRPr="002105D1" w:rsidRDefault="002A68FC" w:rsidP="002105D1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2A68FC">
        <w:rPr>
          <w:rFonts w:ascii="Courier New" w:hAnsi="Courier New" w:cs="Courier New"/>
          <w:i/>
          <w:sz w:val="22"/>
          <w:szCs w:val="22"/>
        </w:rPr>
        <w:t>System membership</w:t>
      </w:r>
      <w:r>
        <w:rPr>
          <w:rFonts w:ascii="Courier New" w:hAnsi="Courier New" w:cs="Courier New"/>
          <w:sz w:val="22"/>
          <w:szCs w:val="22"/>
        </w:rPr>
        <w:t xml:space="preserve"> and </w:t>
      </w:r>
      <w:r w:rsidRPr="002A68FC">
        <w:rPr>
          <w:rFonts w:ascii="Courier New" w:hAnsi="Courier New" w:cs="Courier New"/>
          <w:i/>
          <w:sz w:val="22"/>
          <w:szCs w:val="22"/>
        </w:rPr>
        <w:t>network membership</w:t>
      </w:r>
      <w:r>
        <w:rPr>
          <w:rFonts w:ascii="Courier New" w:hAnsi="Courier New" w:cs="Courier New"/>
          <w:sz w:val="22"/>
          <w:szCs w:val="22"/>
        </w:rPr>
        <w:t xml:space="preserve"> have a large number of missing observations. A</w:t>
      </w:r>
      <w:r w:rsidR="00D91EE6" w:rsidRPr="002105D1">
        <w:rPr>
          <w:rFonts w:ascii="Courier New" w:hAnsi="Courier New" w:cs="Courier New"/>
          <w:sz w:val="22"/>
          <w:szCs w:val="22"/>
        </w:rPr>
        <w:t>ll</w:t>
      </w:r>
      <w:r w:rsidR="002105D1" w:rsidRPr="002105D1">
        <w:rPr>
          <w:rFonts w:ascii="Courier New" w:hAnsi="Courier New" w:cs="Courier New"/>
          <w:sz w:val="22"/>
          <w:szCs w:val="22"/>
        </w:rPr>
        <w:t xml:space="preserve"> quality improvement predictors</w:t>
      </w:r>
      <w:r w:rsidR="00D91EE6" w:rsidRPr="002105D1">
        <w:rPr>
          <w:rFonts w:ascii="Courier New" w:hAnsi="Courier New" w:cs="Courier New"/>
          <w:sz w:val="22"/>
          <w:szCs w:val="22"/>
        </w:rPr>
        <w:t xml:space="preserve"> have missingness</w:t>
      </w:r>
      <w:r w:rsidR="002105D1">
        <w:rPr>
          <w:rFonts w:ascii="Courier New" w:hAnsi="Courier New" w:cs="Courier New"/>
          <w:sz w:val="22"/>
          <w:szCs w:val="22"/>
        </w:rPr>
        <w:t xml:space="preserve"> </w:t>
      </w:r>
      <w:r w:rsidR="00FD0989">
        <w:rPr>
          <w:rFonts w:ascii="Courier New" w:hAnsi="Courier New" w:cs="Courier New"/>
          <w:sz w:val="22"/>
          <w:szCs w:val="22"/>
        </w:rPr>
        <w:t>to some degree (</w:t>
      </w:r>
      <w:r w:rsidR="002105D1">
        <w:rPr>
          <w:rFonts w:ascii="Courier New" w:hAnsi="Courier New" w:cs="Courier New"/>
          <w:sz w:val="22"/>
          <w:szCs w:val="22"/>
        </w:rPr>
        <w:t xml:space="preserve">and some </w:t>
      </w:r>
      <w:r w:rsidR="006E2B11">
        <w:rPr>
          <w:rFonts w:ascii="Courier New" w:hAnsi="Courier New" w:cs="Courier New"/>
          <w:sz w:val="22"/>
          <w:szCs w:val="22"/>
        </w:rPr>
        <w:t>other level</w:t>
      </w:r>
      <w:r w:rsidR="00FD0989">
        <w:rPr>
          <w:rFonts w:ascii="Courier New" w:hAnsi="Courier New" w:cs="Courier New"/>
          <w:sz w:val="22"/>
          <w:szCs w:val="22"/>
        </w:rPr>
        <w:t>-1</w:t>
      </w:r>
      <w:r w:rsidR="00FA779E">
        <w:rPr>
          <w:rFonts w:ascii="Courier New" w:hAnsi="Courier New" w:cs="Courier New"/>
          <w:sz w:val="22"/>
          <w:szCs w:val="22"/>
        </w:rPr>
        <w:t xml:space="preserve"> ones</w:t>
      </w:r>
      <w:r w:rsidR="002105D1">
        <w:rPr>
          <w:rFonts w:ascii="Courier New" w:hAnsi="Courier New" w:cs="Courier New"/>
          <w:sz w:val="22"/>
          <w:szCs w:val="22"/>
        </w:rPr>
        <w:t>).</w:t>
      </w:r>
    </w:p>
    <w:p w14:paraId="4B8F8F0F" w14:textId="77777777" w:rsidR="002105D1" w:rsidRDefault="002105D1" w:rsidP="00D91EE6">
      <w:pPr>
        <w:rPr>
          <w:rFonts w:ascii="Courier New" w:hAnsi="Courier New" w:cs="Courier New"/>
          <w:sz w:val="22"/>
          <w:szCs w:val="22"/>
        </w:rPr>
      </w:pPr>
    </w:p>
    <w:p w14:paraId="5D700CD0" w14:textId="0472D86D" w:rsidR="002105D1" w:rsidRPr="002105D1" w:rsidRDefault="002105D1" w:rsidP="002105D1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  <w:sectPr w:rsidR="002105D1" w:rsidRPr="002105D1" w:rsidSect="004859D2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05D1">
        <w:rPr>
          <w:rFonts w:ascii="Courier New" w:hAnsi="Courier New" w:cs="Courier New"/>
          <w:sz w:val="22"/>
          <w:szCs w:val="22"/>
        </w:rPr>
        <w:t xml:space="preserve">The dataset is complete with respect to market-level </w:t>
      </w:r>
      <w:r w:rsidR="00FD0989">
        <w:rPr>
          <w:rFonts w:ascii="Courier New" w:hAnsi="Courier New" w:cs="Courier New"/>
          <w:sz w:val="22"/>
          <w:szCs w:val="22"/>
        </w:rPr>
        <w:t>predictors</w:t>
      </w:r>
      <w:r w:rsidRPr="002105D1">
        <w:rPr>
          <w:rFonts w:ascii="Courier New" w:hAnsi="Courier New" w:cs="Courier New"/>
          <w:sz w:val="22"/>
          <w:szCs w:val="22"/>
        </w:rPr>
        <w:t>.</w:t>
      </w:r>
      <w:r w:rsidR="008F3C0E">
        <w:rPr>
          <w:rFonts w:ascii="Courier New" w:hAnsi="Courier New" w:cs="Courier New"/>
          <w:sz w:val="22"/>
          <w:szCs w:val="22"/>
        </w:rPr>
        <w:t xml:space="preserve"> All variables are available in their raw scale in the dataset for treatment of missing data, if necessary.</w:t>
      </w:r>
    </w:p>
    <w:p w14:paraId="3DDE3C36" w14:textId="292CDA21" w:rsidR="00F823ED" w:rsidRPr="00FA779E" w:rsidRDefault="00F823ED" w:rsidP="00FA779E">
      <w:pPr>
        <w:pStyle w:val="Caption"/>
      </w:pPr>
      <w:bookmarkStart w:id="0" w:name="_Ref321217434"/>
      <w:bookmarkStart w:id="1" w:name="_Toc449277584"/>
      <w:r w:rsidRPr="00FA779E">
        <w:rPr>
          <w:b/>
        </w:rPr>
        <w:lastRenderedPageBreak/>
        <w:t>Exhibit 5.</w:t>
      </w:r>
      <w:r w:rsidRPr="00FA779E">
        <w:t xml:space="preserve"> </w:t>
      </w:r>
      <w:bookmarkEnd w:id="0"/>
      <w:r w:rsidR="00571165" w:rsidRPr="00FA779E">
        <w:t xml:space="preserve"> </w:t>
      </w:r>
      <w:r w:rsidR="004D7B1E" w:rsidRPr="00FA779E">
        <w:t>Predictors of</w:t>
      </w:r>
      <w:r w:rsidR="00A14E46" w:rsidRPr="00FA779E">
        <w:t xml:space="preserve"> </w:t>
      </w:r>
      <w:r w:rsidR="00571165" w:rsidRPr="00FA779E">
        <w:t xml:space="preserve">Hospitals’ </w:t>
      </w:r>
      <w:r w:rsidR="00FA779E">
        <w:t>Average Spending Levels d</w:t>
      </w:r>
      <w:r w:rsidR="00571165" w:rsidRPr="00FA779E">
        <w:t>uring a M</w:t>
      </w:r>
      <w:r w:rsidR="004D7B1E" w:rsidRPr="00FA779E">
        <w:t xml:space="preserve">edicare </w:t>
      </w:r>
      <w:r w:rsidR="00B72269" w:rsidRPr="00FA779E">
        <w:t>S</w:t>
      </w:r>
      <w:r w:rsidR="004D7B1E" w:rsidRPr="00FA779E">
        <w:t xml:space="preserve">pending </w:t>
      </w:r>
      <w:r w:rsidR="00B72269" w:rsidRPr="00FA779E">
        <w:t>P</w:t>
      </w:r>
      <w:r w:rsidR="004D7B1E" w:rsidRPr="00FA779E">
        <w:t xml:space="preserve">er </w:t>
      </w:r>
      <w:r w:rsidR="00B72269" w:rsidRPr="00FA779E">
        <w:t>B</w:t>
      </w:r>
      <w:r w:rsidR="004D7B1E" w:rsidRPr="00FA779E">
        <w:t>eneficiary</w:t>
      </w:r>
      <w:r w:rsidR="00B72269" w:rsidRPr="00FA779E">
        <w:t xml:space="preserve"> </w:t>
      </w:r>
      <w:r w:rsidR="00FA779E">
        <w:t xml:space="preserve">(MSPB) </w:t>
      </w:r>
      <w:r w:rsidR="00571165" w:rsidRPr="00FA779E">
        <w:t xml:space="preserve">Episode, 2015   </w:t>
      </w:r>
      <w:bookmarkEnd w:id="1"/>
    </w:p>
    <w:tbl>
      <w:tblPr>
        <w:tblW w:w="512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6"/>
        <w:gridCol w:w="880"/>
        <w:gridCol w:w="2149"/>
        <w:gridCol w:w="956"/>
        <w:gridCol w:w="956"/>
        <w:gridCol w:w="1057"/>
        <w:gridCol w:w="953"/>
        <w:gridCol w:w="1057"/>
        <w:gridCol w:w="962"/>
        <w:gridCol w:w="1057"/>
        <w:gridCol w:w="927"/>
      </w:tblGrid>
      <w:tr w:rsidR="00FD0989" w:rsidRPr="004B1C41" w14:paraId="6A765626" w14:textId="77777777" w:rsidTr="00F37DC2">
        <w:trPr>
          <w:cantSplit/>
          <w:trHeight w:val="576"/>
          <w:tblHeader/>
          <w:jc w:val="center"/>
        </w:trPr>
        <w:tc>
          <w:tcPr>
            <w:tcW w:w="1289" w:type="pct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1B8AB67" w14:textId="63621065" w:rsidR="00234BDF" w:rsidRPr="00FC0016" w:rsidRDefault="00007AF8" w:rsidP="00F37DC2">
            <w:pPr>
              <w:keepNext/>
              <w:adjustRightInd w:val="0"/>
              <w:rPr>
                <w:rFonts w:ascii="Arial" w:hAnsi="Arial" w:cs="Arial"/>
                <w:i/>
                <w:iCs/>
                <w:color w:val="000000"/>
                <w:sz w:val="28"/>
                <w:szCs w:val="28"/>
              </w:rPr>
            </w:pPr>
            <w:r w:rsidRPr="00FC0016">
              <w:rPr>
                <w:rFonts w:ascii="Arial" w:hAnsi="Arial" w:cs="Arial"/>
                <w:i/>
                <w:iCs/>
                <w:color w:val="000000"/>
                <w:sz w:val="28"/>
                <w:szCs w:val="28"/>
              </w:rPr>
              <w:t xml:space="preserve">Outcome variable = </w:t>
            </w:r>
            <w:r w:rsidRPr="00FC0016">
              <w:rPr>
                <w:rFonts w:ascii="Arial" w:hAnsi="Arial" w:cs="Arial"/>
                <w:b/>
                <w:i/>
                <w:iCs/>
                <w:color w:val="000000"/>
                <w:sz w:val="28"/>
                <w:szCs w:val="28"/>
              </w:rPr>
              <w:t>episode</w:t>
            </w:r>
          </w:p>
        </w:tc>
        <w:tc>
          <w:tcPr>
            <w:tcW w:w="298" w:type="pct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4944257" w14:textId="77777777" w:rsidR="00234BDF" w:rsidRPr="004B1C41" w:rsidRDefault="00234BDF" w:rsidP="00F37DC2">
            <w:pPr>
              <w:keepNext/>
              <w:adjustRightInd w:val="0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6A2B299" w14:textId="77777777" w:rsidR="00234BDF" w:rsidRPr="001B160C" w:rsidRDefault="00234BDF" w:rsidP="00F37DC2">
            <w:pPr>
              <w:keepNext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48" w:type="pct"/>
            <w:gridSpan w:val="2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B63D606" w14:textId="29A98170" w:rsidR="00234BDF" w:rsidRPr="00657894" w:rsidRDefault="009E4F7A" w:rsidP="009E4F7A">
            <w:pPr>
              <w:keepNext/>
              <w:adjustRightInd w:val="0"/>
              <w:rPr>
                <w:rFonts w:ascii="Arial" w:hAnsi="Arial" w:cs="Arial"/>
                <w:b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M1</w:t>
            </w: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: Null model </w:t>
            </w:r>
            <w:r w:rsidR="00234BDF"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  </w:t>
            </w:r>
          </w:p>
          <w:p w14:paraId="10164E5E" w14:textId="77777777" w:rsidR="00234BDF" w:rsidRPr="00657894" w:rsidRDefault="00234BDF" w:rsidP="00F37DC2">
            <w:pPr>
              <w:keepNext/>
              <w:adjustRightInd w:val="0"/>
              <w:spacing w:line="276" w:lineRule="auto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gridSpan w:val="2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6D9C3A" w14:textId="77777777" w:rsidR="009E4F7A" w:rsidRPr="00657894" w:rsidRDefault="009E4F7A" w:rsidP="00571165">
            <w:pPr>
              <w:keepNext/>
              <w:adjustRightInd w:val="0"/>
              <w:spacing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M2</w:t>
            </w: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: M1 + Hospital </w:t>
            </w:r>
          </w:p>
          <w:p w14:paraId="3A531D57" w14:textId="76FFAE3B" w:rsidR="00234BDF" w:rsidRPr="00657894" w:rsidRDefault="009E4F7A" w:rsidP="00571165">
            <w:pPr>
              <w:keepNext/>
              <w:adjustRightInd w:val="0"/>
              <w:spacing w:line="276" w:lineRule="auto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     Characteristics </w:t>
            </w:r>
          </w:p>
        </w:tc>
        <w:tc>
          <w:tcPr>
            <w:tcW w:w="684" w:type="pct"/>
            <w:gridSpan w:val="2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7C83E32" w14:textId="77777777" w:rsidR="009E4F7A" w:rsidRPr="00657894" w:rsidRDefault="009E4F7A" w:rsidP="00571165">
            <w:pPr>
              <w:keepNext/>
              <w:adjustRightInd w:val="0"/>
              <w:spacing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M3</w:t>
            </w: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: </w:t>
            </w:r>
            <w:r w:rsidR="00234BDF"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M2 + Market </w:t>
            </w: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</w:t>
            </w:r>
          </w:p>
          <w:p w14:paraId="12EE251A" w14:textId="270D25BD" w:rsidR="00234BDF" w:rsidRPr="00657894" w:rsidRDefault="009E4F7A" w:rsidP="00571165">
            <w:pPr>
              <w:keepNext/>
              <w:adjustRightInd w:val="0"/>
              <w:spacing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     </w:t>
            </w:r>
            <w:r w:rsidR="00234BDF"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Characteristics </w:t>
            </w:r>
          </w:p>
        </w:tc>
        <w:tc>
          <w:tcPr>
            <w:tcW w:w="672" w:type="pct"/>
            <w:gridSpan w:val="2"/>
            <w:tcBorders>
              <w:top w:val="single" w:sz="2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1750480" w14:textId="57844141" w:rsidR="00234BDF" w:rsidRPr="00657894" w:rsidRDefault="009E4F7A" w:rsidP="00F37DC2">
            <w:pPr>
              <w:keepNext/>
              <w:adjustRightInd w:val="0"/>
              <w:spacing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M4</w:t>
            </w: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: </w:t>
            </w:r>
            <w:r w:rsidR="00234BDF"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Best Fitted Model</w:t>
            </w:r>
          </w:p>
          <w:p w14:paraId="713A73B8" w14:textId="31821700" w:rsidR="00234BDF" w:rsidRPr="00657894" w:rsidRDefault="009E4F7A" w:rsidP="00F37DC2">
            <w:pPr>
              <w:keepNext/>
              <w:adjustRightInd w:val="0"/>
              <w:spacing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   </w:t>
            </w:r>
            <w:r w:rsidR="00234BDF"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(Most parsimonious)</w:t>
            </w:r>
          </w:p>
        </w:tc>
      </w:tr>
      <w:tr w:rsidR="00FD0989" w:rsidRPr="004B1C41" w14:paraId="742DCF97" w14:textId="77777777" w:rsidTr="00F37DC2">
        <w:trPr>
          <w:cantSplit/>
          <w:trHeight w:val="20"/>
          <w:tblHeader/>
          <w:jc w:val="center"/>
        </w:trPr>
        <w:tc>
          <w:tcPr>
            <w:tcW w:w="128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8D3D6D4" w14:textId="2806C700" w:rsidR="00234BDF" w:rsidRPr="008227ED" w:rsidRDefault="00234BDF" w:rsidP="009E4F7A">
            <w:pPr>
              <w:keepNext/>
              <w:adjustRightInd w:val="0"/>
              <w:rPr>
                <w:rFonts w:ascii="Arial" w:hAnsi="Arial" w:cs="Arial"/>
                <w:b/>
                <w:bCs/>
                <w:i/>
                <w:iCs/>
                <w:smallCaps/>
                <w:color w:val="000000"/>
                <w:sz w:val="21"/>
                <w:szCs w:val="21"/>
              </w:rPr>
            </w:pPr>
            <w:r w:rsidRPr="008227ED">
              <w:rPr>
                <w:rFonts w:ascii="Arial" w:hAnsi="Arial" w:cs="Arial"/>
                <w:b/>
                <w:bCs/>
                <w:i/>
                <w:iCs/>
                <w:smallCaps/>
                <w:color w:val="000000"/>
                <w:sz w:val="21"/>
                <w:szCs w:val="21"/>
              </w:rPr>
              <w:t>Fixed Effects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0F44846" w14:textId="77777777" w:rsidR="00234BDF" w:rsidRPr="00657894" w:rsidRDefault="00234BDF" w:rsidP="001B160C">
            <w:pPr>
              <w:keepNext/>
              <w:adjustRightInd w:val="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51E579DA" w14:textId="77777777" w:rsidR="00234BDF" w:rsidRPr="00657894" w:rsidRDefault="00234BDF" w:rsidP="001B160C">
            <w:pPr>
              <w:keepNext/>
              <w:adjustRightInd w:val="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4DA0FEC" w14:textId="0D9339D5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Variables</w:t>
            </w:r>
            <w:r w:rsidR="00446072" w:rsidRPr="00657894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 xml:space="preserve"> Name in data</w:t>
            </w:r>
            <w:r w:rsidR="00C97046"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  <w:t>set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807D2E" w14:textId="1AAA5DB8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B4F3783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Std. Error*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9116259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F6CE4A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Std. Error*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954E48B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8D08568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Std. Error*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29AC99C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173555EB" w14:textId="77777777" w:rsidR="00234BDF" w:rsidRPr="00657894" w:rsidRDefault="00234BDF" w:rsidP="00F37DC2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65789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Std. Error*</w:t>
            </w:r>
          </w:p>
        </w:tc>
      </w:tr>
      <w:tr w:rsidR="00FD0989" w:rsidRPr="004B1C41" w14:paraId="29A53694" w14:textId="77777777" w:rsidTr="00F37DC2">
        <w:trPr>
          <w:cantSplit/>
          <w:trHeight w:val="35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81CF0A" w14:textId="6EABB9B5" w:rsidR="00234BDF" w:rsidRPr="00A14E46" w:rsidRDefault="00234BDF" w:rsidP="000B6098">
            <w:pPr>
              <w:adjustRightInd w:val="0"/>
              <w:spacing w:before="120" w:after="120" w:line="276" w:lineRule="auto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07DC9" w14:textId="3FD0238D" w:rsidR="00234BDF" w:rsidRPr="00920768" w:rsidRDefault="00234BDF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6D62" w14:textId="77777777" w:rsidR="00234BDF" w:rsidRPr="004B1C41" w:rsidRDefault="00234BDF" w:rsidP="00F37DC2">
            <w:pPr>
              <w:adjustRightInd w:val="0"/>
              <w:spacing w:before="67" w:after="67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1668FA" w14:textId="0CA18D6E" w:rsidR="00234BDF" w:rsidRPr="004B1C41" w:rsidRDefault="00234BDF" w:rsidP="00F37DC2">
            <w:pPr>
              <w:adjustRightInd w:val="0"/>
              <w:spacing w:before="67" w:after="67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C61A4E" w14:textId="77777777" w:rsidR="00234BDF" w:rsidRPr="004B1C41" w:rsidRDefault="00234BDF" w:rsidP="00F37DC2">
            <w:pPr>
              <w:adjustRightInd w:val="0"/>
              <w:spacing w:before="67" w:after="67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EC1A38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B6C82A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29A35C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6CF1CB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84A568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A4426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989" w:rsidRPr="004B1C41" w14:paraId="0E1C45D0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2B9E43" w14:textId="556A8729" w:rsidR="00234BDF" w:rsidRPr="00ED2B78" w:rsidRDefault="00557409" w:rsidP="009667CE">
            <w:pPr>
              <w:keepNext/>
              <w:adjustRightInd w:val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>Hospital-l</w:t>
            </w:r>
            <w:r w:rsidR="00234BDF" w:rsidRPr="00ED2B78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 xml:space="preserve">evel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6349A8" w14:textId="64F131D9" w:rsidR="00234BDF" w:rsidRPr="00920768" w:rsidRDefault="00234BDF" w:rsidP="003933D4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B8998" w14:textId="77777777" w:rsidR="00234BDF" w:rsidRPr="008B7040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0D7949" w14:textId="2D6019D3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F2DBC2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E56D15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967CAB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399540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1F65A9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8BBAB7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6F2C6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989" w:rsidRPr="004B1C41" w14:paraId="35ED0B2F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AEF2A9" w14:textId="55673A63" w:rsidR="00234BDF" w:rsidRPr="00824F23" w:rsidRDefault="0094685B" w:rsidP="00F37DC2">
            <w:pPr>
              <w:adjustRightInd w:val="0"/>
              <w:spacing w:before="67" w:after="67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r w:rsidRPr="00824F23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>Quality s</w:t>
            </w:r>
            <w:r w:rsidR="00557409" w:rsidRPr="00824F23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>tar r</w:t>
            </w:r>
            <w:r w:rsidR="00234BDF" w:rsidRPr="00824F23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>atings</w:t>
            </w:r>
            <w:r w:rsidR="00824F23" w:rsidRPr="00824F23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 xml:space="preserve"> (Key Predictor)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A033C7" w14:textId="18CEEB1B" w:rsidR="00234BDF" w:rsidRPr="00622EC4" w:rsidRDefault="00234BDF" w:rsidP="00622EC4">
            <w:pPr>
              <w:jc w:val="center"/>
              <w:rPr>
                <w:rFonts w:eastAsia="Times New Roman" w:cs="Times New Roman"/>
              </w:rPr>
            </w:pPr>
            <w:r w:rsidRPr="00920768">
              <w:rPr>
                <w:rFonts w:eastAsia="Times New Roman" w:cs="Times New Roman"/>
              </w:rPr>
              <w:t>β</w:t>
            </w:r>
            <w:r w:rsidRPr="00920768">
              <w:rPr>
                <w:rFonts w:eastAsia="Times New Roman" w:cs="Times New Roman"/>
                <w:vertAlign w:val="subscript"/>
              </w:rPr>
              <w:t>1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287E" w14:textId="6916A0CB" w:rsidR="00234BDF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starrating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EF5931" w14:textId="4D6A732B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3DAF67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7ECCF8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8A3C08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2DD500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512F86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990F4E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0532" w14:textId="77777777" w:rsidR="00234BDF" w:rsidRPr="000E6857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989" w:rsidRPr="004B1C41" w14:paraId="2FA920C6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D2D081" w14:textId="75E4B878" w:rsidR="00234BDF" w:rsidRPr="00E62ACA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E62AC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Organizational</w:t>
            </w:r>
            <w:r w:rsidR="00234BDF" w:rsidRPr="00E62AC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Characteristics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5DB2C" w14:textId="55A71774" w:rsidR="00234BDF" w:rsidRPr="00920768" w:rsidRDefault="00234BDF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4C561" w14:textId="77777777" w:rsidR="00234BDF" w:rsidRPr="008B7040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061FEB" w14:textId="7E0B2484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035ACD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BF61EA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1BEFCD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CB623D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84A509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BC333E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6BDB8" w14:textId="77777777" w:rsidR="00234BDF" w:rsidRPr="004B1C41" w:rsidRDefault="00234BDF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7DC2" w:rsidRPr="004B1C41" w14:paraId="78E1B66D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BFD29A" w14:textId="24CECE58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657894">
              <w:rPr>
                <w:rFonts w:ascii="Arial" w:hAnsi="Arial" w:cs="Arial"/>
                <w:iCs/>
                <w:color w:val="000000"/>
                <w:sz w:val="20"/>
                <w:szCs w:val="20"/>
              </w:rPr>
              <w:t>Urban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ocation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F5023" w14:textId="279AF586" w:rsidR="00657894" w:rsidRPr="00920768" w:rsidRDefault="00657894" w:rsidP="00920768">
            <w:pPr>
              <w:jc w:val="center"/>
              <w:rPr>
                <w:rFonts w:eastAsia="Times New Roman" w:cs="Times New Roman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221AA" w14:textId="1BD20778" w:rsidR="00657894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C22D27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4B2C6D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F423CB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0E068E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1E26F7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C9A01B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10057F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FC33C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7DC2" w:rsidRPr="004B1C41" w14:paraId="582AB981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55F675" w14:textId="4787C80B" w:rsidR="00657894" w:rsidRDefault="008E2B66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Medica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l school a</w:t>
            </w:r>
            <w:r w:rsidR="00A71CD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ffiliation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CBB2C" w14:textId="2338DB87" w:rsidR="00657894" w:rsidRPr="00920768" w:rsidRDefault="00657894" w:rsidP="00920768">
            <w:pPr>
              <w:jc w:val="center"/>
              <w:rPr>
                <w:rFonts w:eastAsia="Times New Roman" w:cs="Times New Roman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3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56A90" w14:textId="1491F602" w:rsidR="00657894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mdschool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D5FF83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B81F54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96B215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3A9DEE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9862F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2D80EE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B80BB7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662D8" w14:textId="77777777" w:rsidR="00657894" w:rsidRPr="004B1C41" w:rsidRDefault="00657894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0B72AE36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5D9233" w14:textId="377DA3AE" w:rsidR="00A71CD5" w:rsidRDefault="00557409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No a</w:t>
            </w:r>
            <w:r w:rsidR="00A71CD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ffiliation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E5557" w14:textId="77777777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CC7E4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ED552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E7FB5B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A28B27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C140BE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DD903E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F35E7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7C8B39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5CAD2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7A0B3648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CC30D" w14:textId="2FC7339C" w:rsidR="00A71CD5" w:rsidRDefault="00557409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Limited/Graduate e</w:t>
            </w:r>
            <w:r w:rsidR="00A71CD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ducation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CEB8" w14:textId="77777777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5292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C269E7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65ABF9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832CF9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612B2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C1DAE0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F69D70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02B84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D5B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4EE8EDB4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B22597" w14:textId="4C527B70" w:rsidR="00A71CD5" w:rsidRDefault="00557409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</w:t>
            </w:r>
            <w:r w:rsidR="00A71CD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Major</w:t>
            </w:r>
            <w:r w:rsidR="00D83F33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teaching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8E9F8" w14:textId="77777777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4C04F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228225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E7B169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8DFF88" w14:textId="01CDB608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90DDF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9F6914" w14:textId="4BCD1398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8EE7C6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5E8A05" w14:textId="15757B0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1BBA7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5BF20599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5B191C" w14:textId="7907AF5A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Ownership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tatus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DEFE17" w14:textId="603123D0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4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C1163" w14:textId="4D5400E6" w:rsidR="00A71CD5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ownership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C6BE07" w14:textId="5C94E39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74EE2E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E23A2C" w14:textId="24240B81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E6D3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0FEE62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38E98F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65097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9C187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72D9564D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1D3A1C" w14:textId="19681E29" w:rsidR="00A71CD5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Public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4B2DBF" w14:textId="77777777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6CF9B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F73145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29F43E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8BAFA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DDD42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2006F9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B86A80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DAADD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C800D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68DBFE2C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6386F8" w14:textId="6634349D" w:rsidR="00A71CD5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Private 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not-for-p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rofit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3DD6F2" w14:textId="77777777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EF9D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D40A8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4316F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095419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EC4F1F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444D6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F180C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E67DF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AD8CD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5AAD9986" w14:textId="77777777" w:rsidTr="00F37DC2">
        <w:trPr>
          <w:cantSplit/>
          <w:trHeight w:val="432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5A8E76" w14:textId="2EC22D74" w:rsidR="00A71CD5" w:rsidRDefault="00A71CD5" w:rsidP="0003798E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Private 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for-p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rofit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184213" w14:textId="77777777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B9A76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516640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CC86BB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5999D6" w14:textId="0D9E85F9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6F81C7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D2A3BB" w14:textId="15865AC8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E0211D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6329C0" w14:textId="5E555C68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B140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6C9B5D2F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CEF892" w14:textId="13203B14" w:rsidR="00A71CD5" w:rsidRPr="004B1C41" w:rsidRDefault="00557409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Bed s</w:t>
            </w:r>
            <w:r w:rsidR="00A71CD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ize</w:t>
            </w:r>
            <w:r w:rsidR="00A71CD5"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2ADDD" w14:textId="0B19F648" w:rsidR="00A71CD5" w:rsidRPr="00920768" w:rsidRDefault="00A71CD5" w:rsidP="00920768">
            <w:pPr>
              <w:jc w:val="center"/>
              <w:rPr>
                <w:rFonts w:eastAsia="Times New Roman" w:cs="Times New Roman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5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71C1B" w14:textId="5649086C" w:rsidR="00A71CD5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bedsize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74D34D" w14:textId="5E6A89D8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DAE68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CB5DD5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DB671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0F4F86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6AA3E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1F38D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4CBCD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60CDE925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2D733" w14:textId="256F4049" w:rsidR="00A71CD5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Small (&lt; </w:t>
            </w:r>
            <w:r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100 beds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69492" w14:textId="77777777" w:rsidR="00A71CD5" w:rsidRPr="00920768" w:rsidRDefault="00A71CD5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1C3F7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4E8519" w14:textId="353DFC38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54E4AD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D59D75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067ED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3C3F0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4A588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33890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D157A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28390125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762C26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Medium (</w:t>
            </w:r>
            <w:r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100 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–</w:t>
            </w:r>
            <w:r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399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beds)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88360" w14:textId="77777777" w:rsidR="00A71CD5" w:rsidRPr="00920768" w:rsidRDefault="00A71CD5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DA9DB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24BDFD" w14:textId="2CC7A97B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994AA8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D1EE45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AE7B60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BFCF18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788E8F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01B85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20B7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2D047793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EDBB3D" w14:textId="77777777" w:rsidR="00A71CD5" w:rsidRPr="004B1C41" w:rsidRDefault="00A71CD5" w:rsidP="004B1C41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Large (</w:t>
            </w:r>
            <w:r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400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+ beds)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4E1FD" w14:textId="77777777" w:rsidR="00A71CD5" w:rsidRPr="00920768" w:rsidRDefault="00A71CD5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D7471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CE5DAF" w14:textId="4129E5B0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ECD3F2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8BCEC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892075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EF2C1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A3D68B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6A52DC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99CE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5F252923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35A8B" w14:textId="17690AC1" w:rsidR="00A71CD5" w:rsidRPr="00557409" w:rsidRDefault="0094685B" w:rsidP="004B1C41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Network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m</w:t>
            </w:r>
            <w:r w:rsidR="009667CE" w:rsidRP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embership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53C12" w14:textId="7382814F" w:rsidR="00A71CD5" w:rsidRPr="00920768" w:rsidRDefault="009667C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eastAsia="Times New Roman" w:cs="Times New Roman"/>
              </w:rPr>
              <w:t>β</w:t>
            </w:r>
            <w:r w:rsidRPr="00920768">
              <w:rPr>
                <w:rFonts w:eastAsia="Times New Roman" w:cs="Times New Roman"/>
                <w:vertAlign w:val="subscript"/>
              </w:rPr>
              <w:t>6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5382" w14:textId="22A21F44" w:rsidR="00A71CD5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167B52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85AB2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036050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92CDE8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F205E3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D8AFAE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D8745C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4D892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CD5" w:rsidRPr="004B1C41" w14:paraId="763545D0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CAF851" w14:textId="03713DF7" w:rsidR="00A71CD5" w:rsidRPr="00557409" w:rsidRDefault="00A71CD5" w:rsidP="004B1C41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FB7E" w14:textId="72D228B9" w:rsidR="00A71CD5" w:rsidRPr="00920768" w:rsidRDefault="00A71CD5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0CFDD" w14:textId="77777777" w:rsidR="00A71CD5" w:rsidRPr="008B7040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4328E0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84002D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07A047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9CAD24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AB26C1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FA8A83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A0999C" w14:textId="77777777" w:rsidR="00A71CD5" w:rsidRPr="000E6857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1BD3B" w14:textId="77777777" w:rsidR="00A71CD5" w:rsidRPr="004B1C41" w:rsidRDefault="00A71CD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667CE" w:rsidRPr="004B1C41" w14:paraId="15B018D1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5FA466" w14:textId="365C5191" w:rsidR="009667CE" w:rsidRPr="00ED2B78" w:rsidRDefault="00557409" w:rsidP="009667CE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lastRenderedPageBreak/>
              <w:t>Hospital-l</w:t>
            </w:r>
            <w:r w:rsidR="009667CE" w:rsidRPr="00ED2B78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 xml:space="preserve">evel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9AF1" w14:textId="77777777" w:rsidR="009667CE" w:rsidRPr="00920768" w:rsidRDefault="009667C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F111A" w14:textId="77777777" w:rsidR="009667CE" w:rsidRPr="008B7040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EFFCEC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C6A17B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2DCAEA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CE6E0A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605937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4B55E5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2AED89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78397" w14:textId="77777777" w:rsidR="009667CE" w:rsidRPr="004B1C41" w:rsidRDefault="009667C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6CB7D796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A12AA6" w14:textId="6E812BE1" w:rsidR="00026240" w:rsidRPr="00557409" w:rsidRDefault="00026240" w:rsidP="009667CE">
            <w:pPr>
              <w:adjustRightInd w:val="0"/>
              <w:spacing w:before="67" w:after="67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r w:rsidRPr="00557409">
              <w:rPr>
                <w:rFonts w:ascii="Arial" w:hAnsi="Arial" w:cs="Arial"/>
                <w:i/>
                <w:sz w:val="22"/>
                <w:szCs w:val="22"/>
              </w:rPr>
              <w:t xml:space="preserve">Participation in </w:t>
            </w:r>
            <w:r w:rsidR="002A68FC">
              <w:rPr>
                <w:rFonts w:ascii="Arial" w:hAnsi="Arial" w:cs="Arial"/>
                <w:i/>
                <w:sz w:val="22"/>
                <w:szCs w:val="22"/>
              </w:rPr>
              <w:t>Reform I</w:t>
            </w:r>
            <w:r w:rsidRPr="00557409">
              <w:rPr>
                <w:rFonts w:ascii="Arial" w:hAnsi="Arial" w:cs="Arial"/>
                <w:i/>
                <w:sz w:val="22"/>
                <w:szCs w:val="22"/>
              </w:rPr>
              <w:t>nitiative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EDF6FA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8920A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774C7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BD725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D7FF7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6F86B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8FED3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8BABC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489FA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14DF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36523964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A592B7" w14:textId="2D85D734" w:rsidR="00026240" w:rsidRPr="00ED2B78" w:rsidRDefault="00557409" w:rsidP="009667CE">
            <w:pPr>
              <w:adjustRightInd w:val="0"/>
              <w:spacing w:before="67" w:after="67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Patient-centered medical h</w:t>
            </w:r>
            <w:r w:rsidR="00026240" w:rsidRPr="00622EC4">
              <w:rPr>
                <w:rFonts w:ascii="Arial" w:hAnsi="Arial" w:cs="Arial"/>
                <w:sz w:val="20"/>
                <w:szCs w:val="20"/>
              </w:rPr>
              <w:t>ome</w:t>
            </w:r>
            <w:r w:rsidR="00026240">
              <w:rPr>
                <w:rFonts w:ascii="Arial" w:hAnsi="Arial" w:cs="Arial"/>
                <w:sz w:val="20"/>
                <w:szCs w:val="20"/>
              </w:rPr>
              <w:t xml:space="preserve"> (PCMH)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A5B8F" w14:textId="30BE463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0119">
              <w:rPr>
                <w:rFonts w:eastAsia="Times New Roman" w:cs="Times New Roman"/>
              </w:rPr>
              <w:t>β</w:t>
            </w:r>
            <w:r w:rsidR="00126AC2">
              <w:rPr>
                <w:rFonts w:eastAsia="Times New Roman" w:cs="Times New Roman"/>
                <w:vertAlign w:val="subscript"/>
              </w:rPr>
              <w:t>7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5811" w14:textId="24AF9FB8" w:rsidR="00026240" w:rsidRPr="008B7040" w:rsidRDefault="00923435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pcmh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1A32D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1DDB9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7F10F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BBBCE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4A176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71649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2D1DA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0C0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5E5B3E35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2D1240" w14:textId="76C8F203" w:rsidR="00026240" w:rsidRPr="00ED2B78" w:rsidRDefault="00557409" w:rsidP="009667CE">
            <w:pPr>
              <w:adjustRightInd w:val="0"/>
              <w:spacing w:before="67" w:after="67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Bundled p</w:t>
            </w:r>
            <w:r w:rsidR="00026240" w:rsidRPr="00622EC4">
              <w:rPr>
                <w:rFonts w:ascii="Arial" w:hAnsi="Arial" w:cs="Arial"/>
                <w:sz w:val="20"/>
                <w:szCs w:val="20"/>
              </w:rPr>
              <w:t>ayments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1C18B" w14:textId="0D2191A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0119">
              <w:rPr>
                <w:rFonts w:eastAsia="Times New Roman" w:cs="Times New Roman"/>
              </w:rPr>
              <w:t>β</w:t>
            </w:r>
            <w:r w:rsidR="00126AC2">
              <w:rPr>
                <w:rFonts w:eastAsia="Times New Roman" w:cs="Times New Roman"/>
                <w:vertAlign w:val="subscript"/>
              </w:rPr>
              <w:t>8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AD659" w14:textId="37A857EB" w:rsidR="00026240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bundledpayment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CE17F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7AD79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ACB84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267D7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A934B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5870E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F023A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3F64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57F0916D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27B9AE" w14:textId="4738AFD8" w:rsidR="00026240" w:rsidRPr="00ED2B78" w:rsidRDefault="00026240" w:rsidP="009667CE">
            <w:pPr>
              <w:adjustRightInd w:val="0"/>
              <w:spacing w:before="67" w:after="67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1"/>
                <w:szCs w:val="21"/>
              </w:rPr>
              <w:t>Both (Bundled*PCMH)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353C" w14:textId="5BC57E8A" w:rsidR="00026240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0119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9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5FD49" w14:textId="05AA3176" w:rsidR="00026240" w:rsidRPr="00D358CB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58CB">
              <w:rPr>
                <w:rFonts w:ascii="Arial" w:hAnsi="Arial" w:cs="Arial"/>
                <w:b/>
                <w:color w:val="000000"/>
                <w:sz w:val="22"/>
                <w:szCs w:val="22"/>
              </w:rPr>
              <w:t>Interaction effect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D2C61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0641D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1894A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0B58F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61634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29BF2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9735D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8C6D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1BBF85E9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64523E" w14:textId="77777777" w:rsidR="00026240" w:rsidRPr="00557409" w:rsidRDefault="00026240" w:rsidP="000B6098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55740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Patient Population Profile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40CA2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CA74F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558336" w14:textId="2F4A86A8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9778B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FF1D5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1534B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93836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23FD9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C4BCD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E1B7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2B16CB18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80F68A" w14:textId="6AB7E162" w:rsidR="00026240" w:rsidRPr="004B1C41" w:rsidRDefault="00557409" w:rsidP="000B6098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Case mix i</w:t>
            </w:r>
            <w:r w:rsidR="0002624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ndex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EDD21" w14:textId="6258DF00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1</w:t>
            </w:r>
            <w:r w:rsidR="00126AC2">
              <w:rPr>
                <w:rFonts w:eastAsia="Times New Roman" w:cs="Times New Roman"/>
                <w:vertAlign w:val="subscript"/>
              </w:rPr>
              <w:t>0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F54C1" w14:textId="566595A0" w:rsidR="00026240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cmirank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F62263" w14:textId="3B4B5818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92234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60498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F1F89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DAA14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6B261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A2459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53D2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61EF777A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7A22B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2E639" w14:textId="77777777" w:rsidR="00026240" w:rsidRPr="00920768" w:rsidRDefault="00026240" w:rsidP="000E6857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16BF8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9722CD" w14:textId="33E34742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1EE35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039A4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4184C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90D7D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B4F00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691AB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337C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01481B3A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C76746" w14:textId="77777777" w:rsidR="00026240" w:rsidRPr="004B1C41" w:rsidRDefault="00026240" w:rsidP="00A14E46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1CE1C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50611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CCE4F" w14:textId="5007DD63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E360C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046EF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22985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3AC61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CEA96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4521E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FE0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0A137C8E" w14:textId="77777777" w:rsidTr="00F37DC2">
        <w:trPr>
          <w:cantSplit/>
          <w:trHeight w:val="2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493AE4" w14:textId="77777777" w:rsidR="00026240" w:rsidRPr="004B1C41" w:rsidRDefault="00026240" w:rsidP="00A14E46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</w:t>
            </w:r>
            <w:r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Q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uartile </w:t>
            </w:r>
            <w:r w:rsidRPr="004B1C4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506DD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D3343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C4F68B" w14:textId="1986919F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31D6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FC8A6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5781C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1A13F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7BF95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1A457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E60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00218E6A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9DF72E" w14:textId="3EE70A23" w:rsidR="00026240" w:rsidRPr="004B1C41" w:rsidRDefault="00026240" w:rsidP="000E6857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4 (Highest)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05DE7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33931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BF379E" w14:textId="75F47B83" w:rsidR="00026240" w:rsidRPr="000E6857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C573E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FD288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08D6B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2277F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5FE80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56784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19DD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5E1E3D19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0CD068" w14:textId="0920E8CA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DSH 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ercentile </w:t>
            </w:r>
            <w:r w:rsidR="0055740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ndex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41A85" w14:textId="0FB0F0AA" w:rsidR="00026240" w:rsidRPr="00920768" w:rsidRDefault="00026240" w:rsidP="00953805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1</w:t>
            </w:r>
            <w:r w:rsidR="00126AC2">
              <w:rPr>
                <w:rFonts w:eastAsia="Times New Roman" w:cs="Times New Roman"/>
                <w:vertAlign w:val="subscript"/>
              </w:rPr>
              <w:t>1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96B6A" w14:textId="469C9804" w:rsidR="00026240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dshpctrank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9A5102" w14:textId="6E588168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229AC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97E6E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832C6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4A38B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6E962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832F8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44F2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296689A5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1ADA6C" w14:textId="77777777" w:rsidR="00026240" w:rsidRPr="004B1C41" w:rsidRDefault="00026240" w:rsidP="000E6857">
            <w:pPr>
              <w:adjustRightInd w:val="0"/>
              <w:spacing w:before="67" w:after="67"/>
              <w:jc w:val="both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421E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85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074D6B" w14:textId="6B4AAC6E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31D78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25AE0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9242E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1D2AC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FFCB9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3361B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9545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43C04788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BB3D35" w14:textId="77777777" w:rsidR="00026240" w:rsidRPr="004B1C41" w:rsidRDefault="00026240" w:rsidP="000E6857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F1EB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7FA4F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78B224" w14:textId="033689FA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56ECF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CD8A0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36427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A14B2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CC717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2A478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63F8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69D8890D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85014D" w14:textId="77777777" w:rsidR="00026240" w:rsidRPr="004B1C41" w:rsidRDefault="00026240" w:rsidP="000E6857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FB919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707A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BCAA8E" w14:textId="702A9545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E7E57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5A3AC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8DC18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454A3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3C8CA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EC9B8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7D1C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1C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37DC2" w:rsidRPr="004B1C41" w14:paraId="4697802E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0EA0EC" w14:textId="42CAFE53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4 (Highest)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5879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C74B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8EF285" w14:textId="14C0CE44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FACCF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968BE7" w14:textId="046E58E2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820B2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F21F0B" w14:textId="18548BD5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9DE75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C03E95" w14:textId="7E85178C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DB57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40CE4284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32058F" w14:textId="445E9B0D" w:rsidR="00026240" w:rsidRPr="00557409" w:rsidRDefault="00557409" w:rsidP="008B7040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Physicians per a</w:t>
            </w:r>
            <w:r w:rsidR="00026240" w:rsidRPr="005574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djusted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</w:t>
            </w:r>
            <w:r w:rsidR="00026240" w:rsidRPr="005574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dmission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BFD98" w14:textId="26A76DFF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eastAsia="Times New Roman" w:cs="Times New Roman"/>
              </w:rPr>
              <w:t>β</w:t>
            </w:r>
            <w:r>
              <w:rPr>
                <w:rFonts w:eastAsia="Times New Roman" w:cs="Times New Roman"/>
                <w:vertAlign w:val="subscript"/>
              </w:rPr>
              <w:t>1</w:t>
            </w:r>
            <w:r w:rsidR="00126AC2">
              <w:rPr>
                <w:rFonts w:eastAsia="Times New Roman" w:cs="Times New Roman"/>
                <w:vertAlign w:val="subscript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C13DB" w14:textId="4EA7BC8E" w:rsidR="00026240" w:rsidRPr="008B7040" w:rsidRDefault="00CA4F02" w:rsidP="008B7040">
            <w:pPr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mdadjadmitrank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0C5E01" w14:textId="2FAB51C1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7EFF2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0FCDF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5C6EA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0E60F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AB1BE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5A590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B29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7DC2" w:rsidRPr="004B1C41" w14:paraId="27CF6294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3B286E" w14:textId="737DEAD9" w:rsidR="00026240" w:rsidRPr="00044AEC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ACEBE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A0D24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46E7C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37BFD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C7C4E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D94F9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CF623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F7DCA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D9CD1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CAE1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7DC2" w:rsidRPr="004B1C41" w14:paraId="149781DA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125F57" w14:textId="40A77DD2" w:rsidR="00026240" w:rsidRPr="00044AEC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073DB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97DF1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F130C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EA602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7666E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562CA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FC6EE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37FC3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D2E74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0465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7DC2" w:rsidRPr="004B1C41" w14:paraId="513CFD52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C51503" w14:textId="7492A5D8" w:rsidR="00026240" w:rsidRPr="00044AEC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D175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74647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FE44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C5C43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049FC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72B1E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1F69C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2A753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DFFBC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BB71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7DC2" w:rsidRPr="004B1C41" w14:paraId="1BA9FCC9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82C0A" w14:textId="38F15764" w:rsidR="00026240" w:rsidRPr="00044AEC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  Quartile 4 (Highest)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E6E92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4C975" w14:textId="77777777" w:rsidR="00026240" w:rsidRPr="008B7040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114F1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13168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54A48B" w14:textId="618B4378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93E5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1A55C5" w14:textId="36A8490E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593445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36FC67" w14:textId="71077E9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6857">
              <w:rPr>
                <w:rFonts w:ascii="Arial" w:hAnsi="Arial" w:cs="Arial"/>
                <w:i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E43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178F57DB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B182BA" w14:textId="6B0019B3" w:rsidR="00026240" w:rsidRDefault="00604416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lastRenderedPageBreak/>
              <w:t>Hospital-l</w:t>
            </w:r>
            <w:r w:rsidR="00026240" w:rsidRPr="00ED2B78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>evel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0E69A" w14:textId="7777777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4AEE" w14:textId="77777777" w:rsidR="00026240" w:rsidRPr="008B7040" w:rsidRDefault="00026240" w:rsidP="00FC0016">
            <w:pPr>
              <w:adjustRightInd w:val="0"/>
              <w:spacing w:before="67" w:after="67"/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06740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9D71F9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2A6A52" w14:textId="77777777" w:rsidR="00026240" w:rsidRPr="000E6857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3DB83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D0C316" w14:textId="77777777" w:rsidR="00026240" w:rsidRPr="000E6857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D90A2B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67F208" w14:textId="77777777" w:rsidR="00026240" w:rsidRPr="000E6857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CF1A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0A0279B2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1D388E" w14:textId="3141C424" w:rsidR="00026240" w:rsidRPr="00557409" w:rsidRDefault="002A68FC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Quality I</w:t>
            </w:r>
            <w:r w:rsidR="00557409">
              <w:rPr>
                <w:rFonts w:ascii="Arial" w:hAnsi="Arial" w:cs="Arial"/>
                <w:i/>
                <w:sz w:val="22"/>
                <w:szCs w:val="22"/>
              </w:rPr>
              <w:t>mprove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ment </w:t>
            </w:r>
            <w:r w:rsidR="00604416">
              <w:rPr>
                <w:rFonts w:ascii="Arial" w:hAnsi="Arial" w:cs="Arial"/>
                <w:i/>
                <w:sz w:val="22"/>
                <w:szCs w:val="22"/>
              </w:rPr>
              <w:t xml:space="preserve">(QI) </w:t>
            </w:r>
            <w:r>
              <w:rPr>
                <w:rFonts w:ascii="Arial" w:hAnsi="Arial" w:cs="Arial"/>
                <w:i/>
                <w:sz w:val="22"/>
                <w:szCs w:val="22"/>
              </w:rPr>
              <w:t>E</w:t>
            </w:r>
            <w:r w:rsidR="00026240" w:rsidRPr="00557409">
              <w:rPr>
                <w:rFonts w:ascii="Arial" w:hAnsi="Arial" w:cs="Arial"/>
                <w:i/>
                <w:sz w:val="22"/>
                <w:szCs w:val="22"/>
              </w:rPr>
              <w:t>fforts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F833E" w14:textId="4E797D98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D09D4" w14:textId="77777777" w:rsidR="00026240" w:rsidRPr="008B7040" w:rsidRDefault="00026240" w:rsidP="00FC0016">
            <w:pPr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2AAB54" w14:textId="7F42A1FB" w:rsidR="00026240" w:rsidRPr="004B1C41" w:rsidRDefault="00026240" w:rsidP="00FC0016">
            <w:pPr>
              <w:adjustRightInd w:val="0"/>
              <w:spacing w:before="67" w:after="6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FB8C2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3BCD4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3F8108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45BEA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AFE472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DBCE6A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AB304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52C7E72A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F94EDE" w14:textId="491AD5A6" w:rsidR="00026240" w:rsidRPr="002E776A" w:rsidRDefault="00557409" w:rsidP="00F37DC2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 in nursing care r</w:t>
            </w:r>
            <w:r w:rsidR="00026240">
              <w:rPr>
                <w:rFonts w:ascii="Arial" w:hAnsi="Arial" w:cs="Arial"/>
                <w:sz w:val="20"/>
                <w:szCs w:val="20"/>
              </w:rPr>
              <w:t>egistry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37D7C" w14:textId="2304FA87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0119">
              <w:rPr>
                <w:rFonts w:eastAsia="Times New Roman" w:cs="Times New Roman"/>
              </w:rPr>
              <w:t>β</w:t>
            </w:r>
            <w:r w:rsidRPr="00080119">
              <w:rPr>
                <w:rFonts w:eastAsia="Times New Roman" w:cs="Times New Roman"/>
                <w:vertAlign w:val="subscript"/>
              </w:rPr>
              <w:t>1</w:t>
            </w:r>
            <w:r w:rsidR="00126AC2">
              <w:rPr>
                <w:rFonts w:eastAsia="Times New Roman" w:cs="Times New Roman"/>
                <w:vertAlign w:val="subscript"/>
              </w:rPr>
              <w:t>3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2B182" w14:textId="5A266C5F" w:rsidR="00026240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nursingregistry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01A190" w14:textId="387ED65E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9FEEE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9CC26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D9A80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0FF581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4A0B2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9A1D2C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E0A90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6240" w:rsidRPr="004B1C41" w14:paraId="4858755D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461D72" w14:textId="6A92E745" w:rsidR="00026240" w:rsidRPr="002E776A" w:rsidRDefault="00557409" w:rsidP="002E776A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 in general care surgery r</w:t>
            </w:r>
            <w:r w:rsidR="00026240">
              <w:rPr>
                <w:rFonts w:ascii="Arial" w:hAnsi="Arial" w:cs="Arial"/>
                <w:sz w:val="20"/>
                <w:szCs w:val="20"/>
              </w:rPr>
              <w:t>egistry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453D6" w14:textId="0F99E9CE" w:rsidR="00026240" w:rsidRPr="00920768" w:rsidRDefault="00026240" w:rsidP="00F37DC2">
            <w:pPr>
              <w:adjustRightInd w:val="0"/>
              <w:spacing w:before="67" w:after="67"/>
              <w:jc w:val="center"/>
              <w:rPr>
                <w:rFonts w:eastAsia="Times New Roman" w:cs="Times New Roman"/>
              </w:rPr>
            </w:pPr>
            <w:r w:rsidRPr="00080119">
              <w:rPr>
                <w:rFonts w:eastAsia="Times New Roman" w:cs="Times New Roman"/>
              </w:rPr>
              <w:t>β</w:t>
            </w:r>
            <w:r w:rsidRPr="00080119">
              <w:rPr>
                <w:rFonts w:eastAsia="Times New Roman" w:cs="Times New Roman"/>
                <w:vertAlign w:val="subscript"/>
              </w:rPr>
              <w:t>1</w:t>
            </w:r>
            <w:r w:rsidR="00126AC2">
              <w:rPr>
                <w:rFonts w:eastAsia="Times New Roman" w:cs="Times New Roman"/>
                <w:vertAlign w:val="subscript"/>
              </w:rPr>
              <w:t>4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36274" w14:textId="56919C89" w:rsidR="00026240" w:rsidRPr="008B7040" w:rsidRDefault="00CA4F02" w:rsidP="00FC0016">
            <w:pPr>
              <w:adjustRightInd w:val="0"/>
              <w:spacing w:before="67" w:after="67"/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surgeryregistry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712623" w14:textId="1D90AE82" w:rsidR="00026240" w:rsidRPr="004B1C41" w:rsidRDefault="00026240" w:rsidP="00FC0016">
            <w:pPr>
              <w:adjustRightInd w:val="0"/>
              <w:spacing w:before="67" w:after="6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D0EE0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491A53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83C56E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3A00A6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37CB87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87D11D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FB8F" w14:textId="77777777" w:rsidR="00026240" w:rsidRPr="004B1C41" w:rsidRDefault="00026240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4B1C41" w14:paraId="4B2E48E5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B48DBC" w14:textId="4FDF5E3C" w:rsidR="00126AC2" w:rsidRPr="002E776A" w:rsidRDefault="0027027E" w:rsidP="0027027E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26AC2">
              <w:rPr>
                <w:rFonts w:ascii="Arial" w:hAnsi="Arial" w:cs="Arial"/>
                <w:sz w:val="20"/>
                <w:szCs w:val="20"/>
              </w:rPr>
              <w:t>rack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="00126AC2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126AC2" w:rsidRPr="002F2B29">
              <w:rPr>
                <w:rFonts w:ascii="Arial" w:hAnsi="Arial" w:cs="Arial"/>
                <w:sz w:val="20"/>
                <w:szCs w:val="20"/>
              </w:rPr>
              <w:t xml:space="preserve">atient </w:t>
            </w:r>
            <w:r w:rsidR="00126AC2">
              <w:rPr>
                <w:rFonts w:ascii="Arial" w:hAnsi="Arial" w:cs="Arial"/>
                <w:sz w:val="20"/>
                <w:szCs w:val="20"/>
              </w:rPr>
              <w:t>lab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26AC2">
              <w:rPr>
                <w:rFonts w:ascii="Arial" w:hAnsi="Arial" w:cs="Arial"/>
                <w:sz w:val="20"/>
                <w:szCs w:val="20"/>
              </w:rPr>
              <w:t>t</w:t>
            </w:r>
            <w:r w:rsidR="00126AC2" w:rsidRPr="002F2B29">
              <w:rPr>
                <w:rFonts w:ascii="Arial" w:hAnsi="Arial" w:cs="Arial"/>
                <w:sz w:val="20"/>
                <w:szCs w:val="20"/>
              </w:rPr>
              <w:t>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6AC2">
              <w:rPr>
                <w:rFonts w:ascii="Arial" w:hAnsi="Arial" w:cs="Arial"/>
                <w:sz w:val="20"/>
                <w:szCs w:val="20"/>
              </w:rPr>
              <w:t>e</w:t>
            </w:r>
            <w:r w:rsidR="00126AC2" w:rsidRPr="002F2B29">
              <w:rPr>
                <w:rFonts w:ascii="Arial" w:hAnsi="Arial" w:cs="Arial"/>
                <w:sz w:val="20"/>
                <w:szCs w:val="20"/>
              </w:rPr>
              <w:t>lectronically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E6BDE" w14:textId="29562B29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0119">
              <w:rPr>
                <w:rFonts w:eastAsia="Times New Roman" w:cs="Times New Roman"/>
              </w:rPr>
              <w:t>β</w:t>
            </w:r>
            <w:r w:rsidRPr="00080119">
              <w:rPr>
                <w:rFonts w:eastAsia="Times New Roman" w:cs="Times New Roman"/>
                <w:vertAlign w:val="subscript"/>
              </w:rPr>
              <w:t>1</w:t>
            </w:r>
            <w:r>
              <w:rPr>
                <w:rFonts w:eastAsia="Times New Roman" w:cs="Times New Roman"/>
                <w:vertAlign w:val="subscript"/>
              </w:rPr>
              <w:t>5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3197B" w14:textId="41B9E210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tracklab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6D062D" w14:textId="1564E2F2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92E715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B7D87C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F8EE4E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DAF756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4F5F48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71A1B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6C8D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4B1C41" w14:paraId="31737DE5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C61CB5" w14:textId="12E0787B" w:rsidR="00126AC2" w:rsidRPr="002E776A" w:rsidRDefault="00126AC2" w:rsidP="002E776A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 w:rsidRPr="00622EC4">
              <w:rPr>
                <w:rFonts w:ascii="Arial" w:hAnsi="Arial" w:cs="Arial"/>
                <w:sz w:val="20"/>
                <w:szCs w:val="20"/>
              </w:rPr>
              <w:t>Joint Commission Accreditation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81C74" w14:textId="65645DEE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0119">
              <w:rPr>
                <w:rFonts w:eastAsia="Times New Roman" w:cs="Times New Roman"/>
              </w:rPr>
              <w:t>β</w:t>
            </w:r>
            <w:r w:rsidRPr="00080119">
              <w:rPr>
                <w:rFonts w:eastAsia="Times New Roman" w:cs="Times New Roman"/>
                <w:vertAlign w:val="subscript"/>
              </w:rPr>
              <w:t>1</w:t>
            </w:r>
            <w:r>
              <w:rPr>
                <w:rFonts w:eastAsia="Times New Roman" w:cs="Times New Roman"/>
                <w:vertAlign w:val="subscript"/>
              </w:rPr>
              <w:t>6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4B494" w14:textId="64E679B8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jchao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7859AB" w14:textId="26D56D09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14D28F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DE7ED5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B484C6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568023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7EA13F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FCC242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525AF" w14:textId="77777777" w:rsidR="00126AC2" w:rsidRPr="004B1C41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7C7ED6A6" w14:textId="77777777" w:rsidTr="00F37DC2">
        <w:trPr>
          <w:cantSplit/>
          <w:trHeight w:val="270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361F4" w14:textId="1C8506E9" w:rsidR="00126AC2" w:rsidRPr="008227ED" w:rsidRDefault="00126AC2" w:rsidP="00B94A5A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8227ED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t xml:space="preserve">Market-level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1A1A3" w14:textId="77777777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ABCE6" w14:textId="77777777" w:rsidR="00126AC2" w:rsidRPr="008B7040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32B572" w14:textId="0A0469C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6797F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3E292F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BEE85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E3F32C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F4C73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8B2F7F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9DC8C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52D69E2D" w14:textId="77777777" w:rsidTr="00F37DC2">
        <w:trPr>
          <w:cantSplit/>
          <w:trHeight w:val="225"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CD6F3D" w14:textId="11C5136D" w:rsidR="00126AC2" w:rsidRPr="002A68FC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2A68F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Sociodemographic &amp; Health Profile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64B5" w14:textId="77777777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32C18" w14:textId="77777777" w:rsidR="00126AC2" w:rsidRPr="008B7040" w:rsidRDefault="00126AC2" w:rsidP="00C52721">
            <w:pPr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F13CCF" w14:textId="420DB9F1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B6AEDD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5F09B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04522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D05D24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91DFA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3EF97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6242C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0359702A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7EF74C" w14:textId="31A6A260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HCC s</w:t>
            </w:r>
            <w:r w:rsidRPr="00CF4525">
              <w:rPr>
                <w:rFonts w:ascii="Arial" w:hAnsi="Arial" w:cs="Arial"/>
                <w:sz w:val="20"/>
                <w:szCs w:val="20"/>
              </w:rPr>
              <w:t>core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D502" w14:textId="78549477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B2985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A93D4" w14:textId="58F811BB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avghcchrr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B5829E" w14:textId="45DF4A84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60DFE2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79BDF1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787C0C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3BCCB9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29B27F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B16B1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5E043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4CACCC2C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30BE9F" w14:textId="5A288CE8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e</w:t>
            </w:r>
            <w:r w:rsidRPr="00CF4525">
              <w:rPr>
                <w:rFonts w:ascii="Arial" w:hAnsi="Arial" w:cs="Arial"/>
                <w:sz w:val="20"/>
                <w:szCs w:val="20"/>
              </w:rPr>
              <w:t>ligible for Medicaid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D988C" w14:textId="33FADEAF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6ADC" w14:textId="382BFFC8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pctmdcaidhrr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A23B4D" w14:textId="3C45F8BE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C9F055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15D44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7D9B1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B4498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7691E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C7D8B4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15B69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0FA8D5C6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2185BC" w14:textId="79D8D8B1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male b</w:t>
            </w:r>
            <w:r w:rsidRPr="00CF4525">
              <w:rPr>
                <w:rFonts w:ascii="Arial" w:hAnsi="Arial" w:cs="Arial"/>
                <w:sz w:val="20"/>
                <w:szCs w:val="20"/>
              </w:rPr>
              <w:t>eneficiaries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4374A" w14:textId="6E3B1AF4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49D66" w14:textId="48F60FF3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pctmalehrr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9A025A" w14:textId="1E6471F6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5902D2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E211C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D8FB85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36210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9E630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4B1BE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A44AA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029DB7C0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6567B7" w14:textId="3FCEE6F2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Black be</w:t>
            </w:r>
            <w:r w:rsidRPr="00CF4525">
              <w:rPr>
                <w:rFonts w:ascii="Arial" w:hAnsi="Arial" w:cs="Arial"/>
                <w:sz w:val="20"/>
                <w:szCs w:val="20"/>
              </w:rPr>
              <w:t>neficiaries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92C1" w14:textId="6765210C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E7820" w14:textId="4D7B9D81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pctblackhrr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329D3A" w14:textId="2AC6F9EB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C68CDD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16EF79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EDD21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A1B417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86BA3D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A36E82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33B7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62395018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F4D0C3" w14:textId="3B5EA7F7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Hispanic b</w:t>
            </w:r>
            <w:r w:rsidRPr="00CF4525">
              <w:rPr>
                <w:rFonts w:ascii="Arial" w:hAnsi="Arial" w:cs="Arial"/>
                <w:sz w:val="20"/>
                <w:szCs w:val="20"/>
              </w:rPr>
              <w:t>eneficiaries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88E8" w14:textId="16F07D9C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07D5" w14:textId="768F6056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pcthispanichrr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05EB60" w14:textId="5F032F9A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23731A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39340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4B9D1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C97047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E5161A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8DDA22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61967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39271F80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C29417" w14:textId="4EE17E29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a</w:t>
            </w:r>
            <w:r w:rsidR="00CA4F02">
              <w:rPr>
                <w:rFonts w:ascii="Arial" w:hAnsi="Arial" w:cs="Arial"/>
                <w:sz w:val="20"/>
                <w:szCs w:val="20"/>
              </w:rPr>
              <w:t>ge of</w:t>
            </w:r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CF4525">
              <w:rPr>
                <w:rFonts w:ascii="Arial" w:hAnsi="Arial" w:cs="Arial"/>
                <w:sz w:val="20"/>
                <w:szCs w:val="20"/>
              </w:rPr>
              <w:t>eneficiaries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81B5D" w14:textId="6D809629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1716A" w14:textId="45D2E210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avgagehrr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FE6C90" w14:textId="51A72489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97CFD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0D61D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7057A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E002A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D3929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ABB2B4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362ED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44E0308E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F03F94" w14:textId="1B6ACC68" w:rsidR="00126AC2" w:rsidRPr="00CF4525" w:rsidRDefault="00126AC2" w:rsidP="00FA779E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Medicare Advantage enrollment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CE96" w14:textId="1BD4E0CB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AE67B" w14:textId="3632E4BB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maadvantage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D8FE59" w14:textId="47D8BA96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A27C7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8DBCC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90903C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FA3B7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C9279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019FE1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F5F84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2AFF2DF4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4E9265" w14:textId="7CC5A7D2" w:rsidR="00126AC2" w:rsidRPr="00FA779E" w:rsidRDefault="00126AC2" w:rsidP="00C52721">
            <w:pPr>
              <w:adjustRightInd w:val="0"/>
              <w:rPr>
                <w:rFonts w:ascii="Arial" w:hAnsi="Arial" w:cs="Arial"/>
                <w:iCs/>
                <w:sz w:val="22"/>
                <w:szCs w:val="22"/>
              </w:rPr>
            </w:pPr>
            <w:r w:rsidRPr="00FA779E">
              <w:rPr>
                <w:rFonts w:ascii="Arial" w:hAnsi="Arial" w:cs="Arial"/>
                <w:i/>
                <w:sz w:val="22"/>
                <w:szCs w:val="22"/>
              </w:rPr>
              <w:t xml:space="preserve">Health Services Utilization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317B1" w14:textId="77777777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83BD4" w14:textId="77777777" w:rsidR="00126AC2" w:rsidRPr="008B7040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C0A377" w14:textId="172DC3AB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4BCE9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425AB1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9E033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EEBA7D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750EE6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95DF4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62FA9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6AC2" w:rsidRPr="00B94A5A" w14:paraId="372D7CDC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92AF07" w14:textId="2F33A05E" w:rsidR="00126AC2" w:rsidRPr="00CF4525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 beneficiaries using inpatient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15AAA" w14:textId="066CE1E5" w:rsidR="00126AC2" w:rsidRPr="00920768" w:rsidRDefault="00126AC2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B16DB" w14:textId="3BB1B899" w:rsidR="00126AC2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pctbenesusip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0FEB4C" w14:textId="23DC2383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C29DA5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26B762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55E86B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C22518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15DA7E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6BE645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DBE62" w14:textId="77777777" w:rsidR="00126AC2" w:rsidRPr="00B94A5A" w:rsidRDefault="00126A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4CFBEC49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AC4265" w14:textId="754616C2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 beneficiaries using outpatient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BEFA4" w14:textId="72E825D2" w:rsidR="0027027E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5287A" w14:textId="4302326D" w:rsidR="0027027E" w:rsidRPr="008B7040" w:rsidRDefault="00CA4F0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pctbenesuop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0EB3D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1587E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0AC80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A8E06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B6A9A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97A01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E5A18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32FC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0B12C8C4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31D35A" w14:textId="13571E7F" w:rsidR="0027027E" w:rsidRPr="00CF4525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beneficiaries u</w:t>
            </w:r>
            <w:r w:rsidRPr="00CF4525">
              <w:rPr>
                <w:rFonts w:ascii="Arial" w:hAnsi="Arial" w:cs="Arial"/>
                <w:sz w:val="20"/>
                <w:szCs w:val="20"/>
              </w:rPr>
              <w:t>sing PAC-SNF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5FDB0" w14:textId="6C7434C6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1C4B" w14:textId="46BE06A4" w:rsidR="0027027E" w:rsidRPr="008B7040" w:rsidRDefault="00F37D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pctbenesusnf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62022F" w14:textId="20C63F46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FA963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61D7A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9C194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82CEB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417AC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11046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1EB76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00786C90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ACB1D6" w14:textId="6DD4630D" w:rsidR="0027027E" w:rsidRPr="00CF4525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i/>
                <w:i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beneficiaries u</w:t>
            </w:r>
            <w:r w:rsidRPr="00CF4525">
              <w:rPr>
                <w:rFonts w:ascii="Arial" w:hAnsi="Arial" w:cs="Arial"/>
                <w:sz w:val="20"/>
                <w:szCs w:val="20"/>
              </w:rPr>
              <w:t>sing PAC-HH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F4624" w14:textId="08E14663" w:rsidR="0027027E" w:rsidRPr="00920768" w:rsidRDefault="0027027E" w:rsidP="00EA5F5B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B2985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2C9EE" w14:textId="03543A74" w:rsidR="0027027E" w:rsidRPr="008B7040" w:rsidRDefault="00F37D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pctbenesuhh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A2C664" w14:textId="7E286E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A1D92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14532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C702E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C6CB1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6AA25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E229F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18E9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1EF50A1A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899FC0" w14:textId="4835AFF3" w:rsidR="0027027E" w:rsidRPr="00CF4525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Percent b</w:t>
            </w:r>
            <w:r w:rsidRPr="00CF4525">
              <w:rPr>
                <w:rFonts w:ascii="Arial" w:hAnsi="Arial" w:cs="Arial"/>
                <w:iCs/>
                <w:sz w:val="20"/>
                <w:szCs w:val="20"/>
              </w:rPr>
              <w:t>eneficiaries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with ASC</w:t>
            </w:r>
            <w:r w:rsidRPr="00CF452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250E8" w14:textId="0D0E26B8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B2985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AD428" w14:textId="508F8A20" w:rsidR="0027027E" w:rsidRPr="008B7040" w:rsidRDefault="00F37D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pctbenesuasc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A6AB0C" w14:textId="01A9B5A9" w:rsidR="0027027E" w:rsidRPr="00B94A5A" w:rsidRDefault="0027027E" w:rsidP="00FC0016">
            <w:pPr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CD23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1A30B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CB01E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1470E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3B348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5B730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834F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4F117381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9813BC" w14:textId="6B890B34" w:rsidR="0027027E" w:rsidRPr="008227ED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8227ED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  <w:lastRenderedPageBreak/>
              <w:t>Market-level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A07A9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4BB9B" w14:textId="77777777" w:rsidR="0027027E" w:rsidRPr="008B7040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DE01A6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F21D11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51CDE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54B74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08575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0BA40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A1AC3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835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40711592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915286" w14:textId="2C6DAD8E" w:rsidR="0027027E" w:rsidRPr="00FA779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Health </w:t>
            </w:r>
            <w:r w:rsidRPr="00FA779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System Capacity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7B8AC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C8DCF" w14:textId="77777777" w:rsidR="0027027E" w:rsidRPr="008B7040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1457BC" w14:textId="26EF8E23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76721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035E9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51250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05F9F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529D8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72B52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CD3A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08A28B6D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B0B2CE" w14:textId="7073907D" w:rsidR="0027027E" w:rsidRPr="00CF4525" w:rsidRDefault="0027027E" w:rsidP="00CF02BE">
            <w:pPr>
              <w:rPr>
                <w:rFonts w:ascii="Arial" w:hAnsi="Arial" w:cs="Arial"/>
                <w:sz w:val="20"/>
                <w:szCs w:val="20"/>
              </w:rPr>
            </w:pPr>
            <w:r w:rsidRPr="00CF4525">
              <w:rPr>
                <w:rFonts w:ascii="Arial" w:hAnsi="Arial" w:cs="Arial"/>
                <w:sz w:val="20"/>
                <w:szCs w:val="20"/>
              </w:rPr>
              <w:t xml:space="preserve">Specialists </w:t>
            </w:r>
            <w:r>
              <w:rPr>
                <w:rFonts w:ascii="Arial" w:hAnsi="Arial" w:cs="Arial"/>
                <w:sz w:val="20"/>
                <w:szCs w:val="20"/>
              </w:rPr>
              <w:t>per 100,000 r</w:t>
            </w:r>
            <w:r w:rsidRPr="00CF4525">
              <w:rPr>
                <w:rFonts w:ascii="Arial" w:hAnsi="Arial" w:cs="Arial"/>
                <w:sz w:val="20"/>
                <w:szCs w:val="20"/>
              </w:rPr>
              <w:t>esidents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85D80" w14:textId="7FF7B792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B2985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AE26" w14:textId="5357F098" w:rsidR="0027027E" w:rsidRPr="008B7040" w:rsidRDefault="00F37D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spcialisthrr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B80170" w14:textId="7B4927C5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1C355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3692E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AFB63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EF0CB6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C7980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21272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8DE3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096EDE12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D6637E" w14:textId="5FD812A5" w:rsidR="0027027E" w:rsidRDefault="0027027E" w:rsidP="00CF0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care p</w:t>
            </w:r>
            <w:r w:rsidRPr="00CF4525">
              <w:rPr>
                <w:rFonts w:ascii="Arial" w:hAnsi="Arial" w:cs="Arial"/>
                <w:sz w:val="20"/>
                <w:szCs w:val="20"/>
              </w:rPr>
              <w:t xml:space="preserve">hysicians (PCP) </w:t>
            </w:r>
          </w:p>
          <w:p w14:paraId="4D5562B2" w14:textId="49F0056E" w:rsidR="0027027E" w:rsidRPr="00CF4525" w:rsidRDefault="0027027E" w:rsidP="00CF0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100,000 residents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82CA4" w14:textId="0585AD85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B2985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A4E60" w14:textId="5F17F4E5" w:rsidR="0027027E" w:rsidRPr="008B7040" w:rsidRDefault="00F37D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pcphrr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957196" w14:textId="3030ABC4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335171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C866F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2308F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1ADF1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ED519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5FFEB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AE1A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29BCEE5C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EFAEE" w14:textId="71E04ABC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Acute care h</w:t>
            </w:r>
            <w:r w:rsidRPr="00CF4525">
              <w:rPr>
                <w:rFonts w:ascii="Arial" w:hAnsi="Arial" w:cs="Arial"/>
                <w:sz w:val="20"/>
                <w:szCs w:val="20"/>
              </w:rPr>
              <w:t>ospital</w:t>
            </w:r>
            <w:r>
              <w:rPr>
                <w:rFonts w:ascii="Arial" w:hAnsi="Arial" w:cs="Arial"/>
                <w:sz w:val="20"/>
                <w:szCs w:val="20"/>
              </w:rPr>
              <w:t xml:space="preserve"> beds </w:t>
            </w:r>
          </w:p>
          <w:p w14:paraId="0B16F13A" w14:textId="07FC0429" w:rsidR="0027027E" w:rsidRPr="00EB52CC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1,000 r</w:t>
            </w:r>
            <w:r w:rsidRPr="00CF4525">
              <w:rPr>
                <w:rFonts w:ascii="Arial" w:hAnsi="Arial" w:cs="Arial"/>
                <w:sz w:val="20"/>
                <w:szCs w:val="20"/>
              </w:rPr>
              <w:t>esidents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0EB55" w14:textId="6837A84E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B2985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D709D" w14:textId="7C6B2FDC" w:rsidR="0027027E" w:rsidRPr="008B7040" w:rsidRDefault="00F37DC2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7040">
              <w:rPr>
                <w:rFonts w:ascii="Arial" w:hAnsi="Arial" w:cs="Arial"/>
                <w:color w:val="000000"/>
                <w:sz w:val="22"/>
                <w:szCs w:val="22"/>
              </w:rPr>
              <w:t>hospbedshrr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C0C445" w14:textId="15DDA05B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363AD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7D5281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3025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0EB26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E121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69216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40BF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097AEF41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71FDA6" w14:textId="77777777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CA4A5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6162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E51187" w14:textId="05B621A9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DE3BB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A69761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0A364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D1646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0509F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5B7CE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8AA6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5BE5D0AB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8002B4" w14:textId="54BF7DD1" w:rsidR="0027027E" w:rsidRPr="008227ED" w:rsidRDefault="0027027E" w:rsidP="00A407AA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227ED">
              <w:rPr>
                <w:rFonts w:ascii="Arial" w:hAnsi="Arial" w:cs="Arial"/>
                <w:b/>
                <w:bCs/>
                <w:i/>
                <w:iCs/>
                <w:smallCaps/>
                <w:color w:val="000000"/>
                <w:sz w:val="21"/>
                <w:szCs w:val="21"/>
              </w:rPr>
              <w:t>Variance Components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70E8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7274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9C52FD" w14:textId="30FCB421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8A48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3CA91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30576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53DF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78089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EFA36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EED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3683D721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3E79C5" w14:textId="0F494DFE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Hospital l</w:t>
            </w:r>
            <w:r w:rsidRPr="001D2211">
              <w:rPr>
                <w:rFonts w:ascii="Arial" w:hAnsi="Arial" w:cs="Arial"/>
                <w:color w:val="000000" w:themeColor="text1"/>
                <w:sz w:val="20"/>
                <w:szCs w:val="20"/>
              </w:rPr>
              <w:t>evel,</w:t>
            </w:r>
            <w:r w:rsidRPr="001D2211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1D2211">
              <w:rPr>
                <w:rFonts w:ascii="Arial" w:eastAsia="Times New Roman" w:hAnsi="Arial" w:cs="Arial"/>
                <w:i/>
                <w:sz w:val="20"/>
                <w:szCs w:val="20"/>
              </w:rPr>
              <w:t>ε</w:t>
            </w:r>
            <w:r w:rsidRPr="001D2211">
              <w:rPr>
                <w:rFonts w:ascii="Arial" w:eastAsia="Times New Roman" w:hAnsi="Arial" w:cs="Arial"/>
                <w:i/>
                <w:sz w:val="20"/>
                <w:szCs w:val="20"/>
                <w:vertAlign w:val="subscript"/>
              </w:rPr>
              <w:t>i</w:t>
            </w:r>
            <w:r w:rsidRPr="001D2211">
              <w:rPr>
                <w:rFonts w:ascii="Arial" w:eastAsia="Times New Roman" w:hAnsi="Arial" w:cs="Arial"/>
                <w:i/>
                <w:sz w:val="20"/>
                <w:szCs w:val="20"/>
              </w:rPr>
              <w:t>,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251C9" w14:textId="4906DE55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cs="Times New Roman"/>
                <w:sz w:val="19"/>
                <w:szCs w:val="19"/>
              </w:rPr>
              <w:t>σ</w:t>
            </w:r>
            <w:r w:rsidRPr="00920768">
              <w:rPr>
                <w:rFonts w:cs="Times New Roman"/>
                <w:sz w:val="19"/>
                <w:szCs w:val="19"/>
                <w:vertAlign w:val="subscript"/>
              </w:rPr>
              <w:t>ε</w:t>
            </w:r>
            <w:r w:rsidRPr="00920768">
              <w:rPr>
                <w:rFonts w:cs="Times New Roman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976C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984FFA" w14:textId="66CAF86E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41205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832AA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095D6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52275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BC2166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5A3C5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AB4B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033EE815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4A33F0" w14:textId="1A3A3DA9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Market level (HRR)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73E2D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0BEB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D922D5" w14:textId="673F13A0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1A211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455C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0BBF1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AF6CC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EC5BA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4848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C589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647ED802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C979B8" w14:textId="1DDCE092" w:rsidR="0027027E" w:rsidRDefault="0027027E" w:rsidP="002F2B29">
            <w:pPr>
              <w:adjustRightInd w:val="0"/>
              <w:spacing w:before="67" w:after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Intercept, </w:t>
            </w:r>
            <w:r w:rsidRPr="001D2211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u</w:t>
            </w:r>
            <w:r w:rsidRPr="001D2211">
              <w:rPr>
                <w:rFonts w:ascii="Arial" w:hAnsi="Arial" w:cs="Arial"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4391" w14:textId="29F022B4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cs="Times New Roman"/>
                <w:sz w:val="19"/>
                <w:szCs w:val="19"/>
              </w:rPr>
              <w:t>σ</w:t>
            </w:r>
            <w:r w:rsidRPr="00920768">
              <w:rPr>
                <w:rFonts w:cs="Times New Roman"/>
                <w:sz w:val="19"/>
                <w:szCs w:val="19"/>
                <w:vertAlign w:val="subscript"/>
              </w:rPr>
              <w:t>u</w:t>
            </w:r>
            <w:r w:rsidRPr="00920768">
              <w:rPr>
                <w:rFonts w:cs="Times New Roman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9625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DFBC3C" w14:textId="3E0120F0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452A3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71EA8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3E453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F2D7A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47043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7AA6A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900C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66AC183E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A5E828" w14:textId="387AE672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Covariance Hospital-Market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82F0E" w14:textId="1938FB92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768">
              <w:rPr>
                <w:rFonts w:cs="Times New Roman"/>
                <w:sz w:val="19"/>
                <w:szCs w:val="19"/>
              </w:rPr>
              <w:t>σ</w:t>
            </w:r>
            <w:r w:rsidRPr="00920768">
              <w:rPr>
                <w:rFonts w:cs="Times New Roman"/>
                <w:sz w:val="19"/>
                <w:szCs w:val="19"/>
                <w:vertAlign w:val="subscript"/>
              </w:rPr>
              <w:t>εu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063C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214D6" w14:textId="1C1E8491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A62D0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1A7D3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41D99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44EA9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E97FC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D88B2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E388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7B9B60F8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97CEBB" w14:textId="77777777" w:rsidR="0027027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29448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E821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5F586A" w14:textId="2A9180FF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CF99A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473A0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8A9AA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5CC12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6ADB0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603CC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89DD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5B117FBA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74A8DD" w14:textId="000E7374" w:rsidR="0027027E" w:rsidRDefault="0027027E" w:rsidP="00B8428C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428C">
              <w:rPr>
                <w:rFonts w:ascii="Arial" w:hAnsi="Arial" w:cs="Arial"/>
                <w:b/>
                <w:bCs/>
                <w:i/>
                <w:iCs/>
                <w:smallCaps/>
                <w:color w:val="000000"/>
                <w:sz w:val="21"/>
                <w:szCs w:val="21"/>
              </w:rPr>
              <w:t>Model Fit Statistics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F2609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4A3A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E31BEF" w14:textId="66A182D2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B3729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410C9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8CB3A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D3F8D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FEF3F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E19DE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44F4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33C797D8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FC500E" w14:textId="77777777" w:rsidR="0027027E" w:rsidRPr="00126AC2" w:rsidRDefault="0027027E" w:rsidP="00B8428C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bCs/>
                <w:iCs/>
                <w:smallCaps/>
                <w:color w:val="000000"/>
                <w:sz w:val="21"/>
                <w:szCs w:val="21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7F212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E4CD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47C08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B2F49B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5EC329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71E89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F5BE75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9845C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BAA54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2C25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4A480263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F62E08" w14:textId="77777777" w:rsidR="0027027E" w:rsidRPr="00126AC2" w:rsidRDefault="0027027E" w:rsidP="00B8428C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bCs/>
                <w:iCs/>
                <w:smallCaps/>
                <w:color w:val="000000"/>
                <w:sz w:val="21"/>
                <w:szCs w:val="21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0F373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85712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5134A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5D4F06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AD4BA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3D3C6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42643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0AE83E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7C8C0F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5E6E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7E483FA3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CBBA18" w14:textId="77777777" w:rsidR="0027027E" w:rsidRPr="00B8428C" w:rsidRDefault="0027027E" w:rsidP="00B8428C">
            <w:pPr>
              <w:keepNext/>
              <w:adjustRightInd w:val="0"/>
              <w:spacing w:before="67" w:after="67" w:line="276" w:lineRule="auto"/>
              <w:rPr>
                <w:rFonts w:ascii="Arial" w:hAnsi="Arial" w:cs="Arial"/>
                <w:b/>
                <w:bCs/>
                <w:i/>
                <w:iCs/>
                <w:smallCaps/>
                <w:color w:val="000000"/>
                <w:sz w:val="21"/>
                <w:szCs w:val="21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EEE02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D7A8C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83331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4ABD5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4F5660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B1868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83BBB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C55C4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72193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E0B68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027E" w:rsidRPr="00B94A5A" w14:paraId="474397C0" w14:textId="77777777" w:rsidTr="00F37DC2">
        <w:trPr>
          <w:cantSplit/>
          <w:jc w:val="center"/>
        </w:trPr>
        <w:tc>
          <w:tcPr>
            <w:tcW w:w="128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110627" w14:textId="11D759A8" w:rsidR="0027027E" w:rsidRPr="00FA779E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Sample s</w:t>
            </w:r>
            <w:r w:rsidRPr="00FA779E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ize, </w:t>
            </w:r>
            <w:r w:rsidRPr="00FA779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825F1FE" w14:textId="77777777" w:rsidR="0027027E" w:rsidRPr="00920768" w:rsidRDefault="0027027E" w:rsidP="00F37DC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137434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C15F5D" w14:textId="4EEE2611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742E3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1D5C4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6AE6E4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288867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05AD83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DE491D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8A7C52A" w14:textId="77777777" w:rsidR="0027027E" w:rsidRPr="00B94A5A" w:rsidRDefault="0027027E" w:rsidP="00F37DC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81FA655" w14:textId="77777777" w:rsidR="00604416" w:rsidRDefault="00604416">
      <w:pPr>
        <w:rPr>
          <w:rFonts w:ascii="Arial" w:hAnsi="Arial" w:cs="Arial"/>
          <w:sz w:val="20"/>
          <w:szCs w:val="20"/>
        </w:rPr>
        <w:sectPr w:rsidR="00604416" w:rsidSect="00FC0016">
          <w:pgSz w:w="15840" w:h="12240" w:orient="landscape"/>
          <w:pgMar w:top="1296" w:right="720" w:bottom="1008" w:left="720" w:header="720" w:footer="720" w:gutter="0"/>
          <w:cols w:space="720"/>
          <w:docGrid w:linePitch="360"/>
        </w:sectPr>
      </w:pPr>
    </w:p>
    <w:p w14:paraId="162D07F9" w14:textId="28BF7B59" w:rsidR="00604416" w:rsidRPr="00B94A5A" w:rsidRDefault="006044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Note</w:t>
      </w:r>
      <w:r w:rsidR="00FC0016">
        <w:rPr>
          <w:rFonts w:ascii="Arial" w:hAnsi="Arial" w:cs="Arial"/>
          <w:sz w:val="20"/>
          <w:szCs w:val="20"/>
        </w:rPr>
        <w:t>:</w:t>
      </w:r>
      <w:bookmarkStart w:id="2" w:name="_GoBack"/>
      <w:bookmarkEnd w:id="2"/>
    </w:p>
    <w:sectPr w:rsidR="00604416" w:rsidRPr="00B94A5A" w:rsidSect="0060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4FA06" w14:textId="77777777" w:rsidR="0085659E" w:rsidRDefault="0085659E">
      <w:r>
        <w:separator/>
      </w:r>
    </w:p>
  </w:endnote>
  <w:endnote w:type="continuationSeparator" w:id="0">
    <w:p w14:paraId="1B6069C6" w14:textId="77777777" w:rsidR="0085659E" w:rsidRDefault="0085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43B62" w14:textId="77777777" w:rsidR="00F37DC2" w:rsidRDefault="00F37DC2" w:rsidP="00F37DC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770C5F" w14:textId="77777777" w:rsidR="00F37DC2" w:rsidRDefault="00F37DC2" w:rsidP="00F37DC2">
    <w:pPr>
      <w:pStyle w:val="Footer"/>
      <w:ind w:right="360"/>
    </w:pPr>
  </w:p>
  <w:p w14:paraId="3CFDFF34" w14:textId="77777777" w:rsidR="00F37DC2" w:rsidRDefault="00F37DC2"/>
  <w:p w14:paraId="537FCC19" w14:textId="77777777" w:rsidR="00F37DC2" w:rsidRDefault="00F37DC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4F162" w14:textId="77777777" w:rsidR="00F37DC2" w:rsidRDefault="00F37DC2" w:rsidP="00F37DC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0016">
      <w:rPr>
        <w:rStyle w:val="PageNumber"/>
        <w:noProof/>
      </w:rPr>
      <w:t>7</w:t>
    </w:r>
    <w:r>
      <w:rPr>
        <w:rStyle w:val="PageNumber"/>
      </w:rPr>
      <w:fldChar w:fldCharType="end"/>
    </w:r>
  </w:p>
  <w:p w14:paraId="274D1DA3" w14:textId="77777777" w:rsidR="00F37DC2" w:rsidRDefault="00F37DC2" w:rsidP="00F37DC2">
    <w:pPr>
      <w:pStyle w:val="Footer"/>
      <w:ind w:right="360"/>
    </w:pPr>
  </w:p>
  <w:p w14:paraId="3B74332B" w14:textId="77777777" w:rsidR="00F37DC2" w:rsidRDefault="00F37DC2"/>
  <w:p w14:paraId="1E00C79B" w14:textId="77777777" w:rsidR="00F37DC2" w:rsidRDefault="00F37D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223F3" w14:textId="77777777" w:rsidR="0085659E" w:rsidRDefault="0085659E">
      <w:r>
        <w:separator/>
      </w:r>
    </w:p>
  </w:footnote>
  <w:footnote w:type="continuationSeparator" w:id="0">
    <w:p w14:paraId="17BBF9D4" w14:textId="77777777" w:rsidR="0085659E" w:rsidRDefault="00856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971B1"/>
    <w:multiLevelType w:val="hybridMultilevel"/>
    <w:tmpl w:val="B84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1B92"/>
    <w:multiLevelType w:val="hybridMultilevel"/>
    <w:tmpl w:val="23DAB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654E4"/>
    <w:multiLevelType w:val="hybridMultilevel"/>
    <w:tmpl w:val="0D503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64DE"/>
    <w:multiLevelType w:val="hybridMultilevel"/>
    <w:tmpl w:val="C8227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D6046"/>
    <w:multiLevelType w:val="hybridMultilevel"/>
    <w:tmpl w:val="5FC6C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44986"/>
    <w:multiLevelType w:val="hybridMultilevel"/>
    <w:tmpl w:val="0776A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13F34"/>
    <w:multiLevelType w:val="hybridMultilevel"/>
    <w:tmpl w:val="E0CA3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96253"/>
    <w:multiLevelType w:val="hybridMultilevel"/>
    <w:tmpl w:val="B912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53CA3"/>
    <w:multiLevelType w:val="hybridMultilevel"/>
    <w:tmpl w:val="E388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43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ED"/>
    <w:rsid w:val="000014BC"/>
    <w:rsid w:val="00002DD8"/>
    <w:rsid w:val="000034DC"/>
    <w:rsid w:val="00004A9C"/>
    <w:rsid w:val="00007AF8"/>
    <w:rsid w:val="00010D99"/>
    <w:rsid w:val="000164D4"/>
    <w:rsid w:val="00016718"/>
    <w:rsid w:val="00026240"/>
    <w:rsid w:val="00031BEF"/>
    <w:rsid w:val="00032794"/>
    <w:rsid w:val="00032D9B"/>
    <w:rsid w:val="00033D6B"/>
    <w:rsid w:val="00036335"/>
    <w:rsid w:val="0003798E"/>
    <w:rsid w:val="000417FA"/>
    <w:rsid w:val="00044AEC"/>
    <w:rsid w:val="00080119"/>
    <w:rsid w:val="00080987"/>
    <w:rsid w:val="00092590"/>
    <w:rsid w:val="00094647"/>
    <w:rsid w:val="000B240D"/>
    <w:rsid w:val="000B6098"/>
    <w:rsid w:val="000C05D6"/>
    <w:rsid w:val="000E1326"/>
    <w:rsid w:val="000E6857"/>
    <w:rsid w:val="000F32D5"/>
    <w:rsid w:val="000F5E7C"/>
    <w:rsid w:val="00103BDA"/>
    <w:rsid w:val="00126AC2"/>
    <w:rsid w:val="00130B03"/>
    <w:rsid w:val="0015100A"/>
    <w:rsid w:val="00156C41"/>
    <w:rsid w:val="00171F92"/>
    <w:rsid w:val="00183222"/>
    <w:rsid w:val="001B160C"/>
    <w:rsid w:val="001B439F"/>
    <w:rsid w:val="001D0AE6"/>
    <w:rsid w:val="001D2211"/>
    <w:rsid w:val="00204B2E"/>
    <w:rsid w:val="0020612D"/>
    <w:rsid w:val="002105D1"/>
    <w:rsid w:val="00226FB7"/>
    <w:rsid w:val="00234BDF"/>
    <w:rsid w:val="00251218"/>
    <w:rsid w:val="00252A3D"/>
    <w:rsid w:val="00253DC5"/>
    <w:rsid w:val="0027027E"/>
    <w:rsid w:val="00282287"/>
    <w:rsid w:val="002A68FC"/>
    <w:rsid w:val="002B2515"/>
    <w:rsid w:val="002D03ED"/>
    <w:rsid w:val="002E434F"/>
    <w:rsid w:val="002E776A"/>
    <w:rsid w:val="002F2B29"/>
    <w:rsid w:val="002F55B8"/>
    <w:rsid w:val="00326D35"/>
    <w:rsid w:val="00336048"/>
    <w:rsid w:val="00340A51"/>
    <w:rsid w:val="003547B2"/>
    <w:rsid w:val="00360FBE"/>
    <w:rsid w:val="00374A71"/>
    <w:rsid w:val="0038584B"/>
    <w:rsid w:val="00385E55"/>
    <w:rsid w:val="003933D4"/>
    <w:rsid w:val="00394DA0"/>
    <w:rsid w:val="003C3DC5"/>
    <w:rsid w:val="003D738F"/>
    <w:rsid w:val="003E590A"/>
    <w:rsid w:val="004054B5"/>
    <w:rsid w:val="00427B32"/>
    <w:rsid w:val="004410A9"/>
    <w:rsid w:val="0044384C"/>
    <w:rsid w:val="00446072"/>
    <w:rsid w:val="0046047D"/>
    <w:rsid w:val="00462954"/>
    <w:rsid w:val="004662E1"/>
    <w:rsid w:val="00481982"/>
    <w:rsid w:val="004859D2"/>
    <w:rsid w:val="00486E92"/>
    <w:rsid w:val="004B1C41"/>
    <w:rsid w:val="004D7B1E"/>
    <w:rsid w:val="004E529E"/>
    <w:rsid w:val="004F3E45"/>
    <w:rsid w:val="00500134"/>
    <w:rsid w:val="005022FC"/>
    <w:rsid w:val="00504FFC"/>
    <w:rsid w:val="00521966"/>
    <w:rsid w:val="00532375"/>
    <w:rsid w:val="005427B8"/>
    <w:rsid w:val="0055532B"/>
    <w:rsid w:val="00557409"/>
    <w:rsid w:val="00561472"/>
    <w:rsid w:val="005643F1"/>
    <w:rsid w:val="00567706"/>
    <w:rsid w:val="00571165"/>
    <w:rsid w:val="00577ECD"/>
    <w:rsid w:val="005816FB"/>
    <w:rsid w:val="00593400"/>
    <w:rsid w:val="00596530"/>
    <w:rsid w:val="0059699A"/>
    <w:rsid w:val="005A348C"/>
    <w:rsid w:val="005A6BD6"/>
    <w:rsid w:val="005D06A4"/>
    <w:rsid w:val="005F0B82"/>
    <w:rsid w:val="00604416"/>
    <w:rsid w:val="00620BDC"/>
    <w:rsid w:val="00622EC4"/>
    <w:rsid w:val="00634BB7"/>
    <w:rsid w:val="00657894"/>
    <w:rsid w:val="00664C05"/>
    <w:rsid w:val="006727CB"/>
    <w:rsid w:val="006818EA"/>
    <w:rsid w:val="0069090E"/>
    <w:rsid w:val="006A75BF"/>
    <w:rsid w:val="006E2B11"/>
    <w:rsid w:val="007072B4"/>
    <w:rsid w:val="007117BC"/>
    <w:rsid w:val="007162DC"/>
    <w:rsid w:val="007449B6"/>
    <w:rsid w:val="0074580B"/>
    <w:rsid w:val="007516D6"/>
    <w:rsid w:val="00757C0C"/>
    <w:rsid w:val="0076241E"/>
    <w:rsid w:val="00773E52"/>
    <w:rsid w:val="0079325A"/>
    <w:rsid w:val="007F6970"/>
    <w:rsid w:val="008110F7"/>
    <w:rsid w:val="008227ED"/>
    <w:rsid w:val="00824F23"/>
    <w:rsid w:val="00825233"/>
    <w:rsid w:val="0084248C"/>
    <w:rsid w:val="00847132"/>
    <w:rsid w:val="0085659E"/>
    <w:rsid w:val="00861BFA"/>
    <w:rsid w:val="00863AAE"/>
    <w:rsid w:val="0086621E"/>
    <w:rsid w:val="00883583"/>
    <w:rsid w:val="00891661"/>
    <w:rsid w:val="0089344D"/>
    <w:rsid w:val="008B7040"/>
    <w:rsid w:val="008C732A"/>
    <w:rsid w:val="008E2B66"/>
    <w:rsid w:val="008F3C0E"/>
    <w:rsid w:val="009001BC"/>
    <w:rsid w:val="0091363E"/>
    <w:rsid w:val="00920768"/>
    <w:rsid w:val="00923435"/>
    <w:rsid w:val="00927716"/>
    <w:rsid w:val="009305B1"/>
    <w:rsid w:val="0094438E"/>
    <w:rsid w:val="0094685B"/>
    <w:rsid w:val="00947C96"/>
    <w:rsid w:val="00953805"/>
    <w:rsid w:val="009667CE"/>
    <w:rsid w:val="0096719E"/>
    <w:rsid w:val="00970979"/>
    <w:rsid w:val="00987C6E"/>
    <w:rsid w:val="00995092"/>
    <w:rsid w:val="009A1742"/>
    <w:rsid w:val="009B2985"/>
    <w:rsid w:val="009B4E37"/>
    <w:rsid w:val="009D036F"/>
    <w:rsid w:val="009D47D9"/>
    <w:rsid w:val="009E4F7A"/>
    <w:rsid w:val="00A14E46"/>
    <w:rsid w:val="00A21B63"/>
    <w:rsid w:val="00A407AA"/>
    <w:rsid w:val="00A47307"/>
    <w:rsid w:val="00A47746"/>
    <w:rsid w:val="00A5230F"/>
    <w:rsid w:val="00A5629F"/>
    <w:rsid w:val="00A62A41"/>
    <w:rsid w:val="00A704FD"/>
    <w:rsid w:val="00A71CD5"/>
    <w:rsid w:val="00AB511B"/>
    <w:rsid w:val="00AE3929"/>
    <w:rsid w:val="00AE578D"/>
    <w:rsid w:val="00AF2643"/>
    <w:rsid w:val="00B13399"/>
    <w:rsid w:val="00B31438"/>
    <w:rsid w:val="00B345E9"/>
    <w:rsid w:val="00B5056A"/>
    <w:rsid w:val="00B50606"/>
    <w:rsid w:val="00B52339"/>
    <w:rsid w:val="00B72269"/>
    <w:rsid w:val="00B8428C"/>
    <w:rsid w:val="00B94A5A"/>
    <w:rsid w:val="00B97198"/>
    <w:rsid w:val="00BA799B"/>
    <w:rsid w:val="00BB5598"/>
    <w:rsid w:val="00BB7FF2"/>
    <w:rsid w:val="00BD039A"/>
    <w:rsid w:val="00BD7444"/>
    <w:rsid w:val="00BE3535"/>
    <w:rsid w:val="00C0327A"/>
    <w:rsid w:val="00C20ADB"/>
    <w:rsid w:val="00C27293"/>
    <w:rsid w:val="00C35AED"/>
    <w:rsid w:val="00C52721"/>
    <w:rsid w:val="00C55847"/>
    <w:rsid w:val="00C63739"/>
    <w:rsid w:val="00C97046"/>
    <w:rsid w:val="00CA4F02"/>
    <w:rsid w:val="00CB0D62"/>
    <w:rsid w:val="00CE23F7"/>
    <w:rsid w:val="00CF02BE"/>
    <w:rsid w:val="00CF09D8"/>
    <w:rsid w:val="00CF4525"/>
    <w:rsid w:val="00D358CB"/>
    <w:rsid w:val="00D4229A"/>
    <w:rsid w:val="00D46036"/>
    <w:rsid w:val="00D53AD6"/>
    <w:rsid w:val="00D575B6"/>
    <w:rsid w:val="00D83F33"/>
    <w:rsid w:val="00D91EE6"/>
    <w:rsid w:val="00D95C81"/>
    <w:rsid w:val="00DA4ECD"/>
    <w:rsid w:val="00DF1218"/>
    <w:rsid w:val="00E02F9F"/>
    <w:rsid w:val="00E03C94"/>
    <w:rsid w:val="00E23AF8"/>
    <w:rsid w:val="00E54DD9"/>
    <w:rsid w:val="00E61620"/>
    <w:rsid w:val="00E62ACA"/>
    <w:rsid w:val="00E63D19"/>
    <w:rsid w:val="00E64944"/>
    <w:rsid w:val="00E7551D"/>
    <w:rsid w:val="00E84615"/>
    <w:rsid w:val="00EA5F5B"/>
    <w:rsid w:val="00EB0093"/>
    <w:rsid w:val="00EB52CC"/>
    <w:rsid w:val="00EB7740"/>
    <w:rsid w:val="00EC2E76"/>
    <w:rsid w:val="00EC7696"/>
    <w:rsid w:val="00ED2B78"/>
    <w:rsid w:val="00ED7380"/>
    <w:rsid w:val="00EE6667"/>
    <w:rsid w:val="00EE6762"/>
    <w:rsid w:val="00F11BB4"/>
    <w:rsid w:val="00F135A2"/>
    <w:rsid w:val="00F15B8B"/>
    <w:rsid w:val="00F164D5"/>
    <w:rsid w:val="00F16C19"/>
    <w:rsid w:val="00F37DC2"/>
    <w:rsid w:val="00F40445"/>
    <w:rsid w:val="00F55D06"/>
    <w:rsid w:val="00F62DDF"/>
    <w:rsid w:val="00F823ED"/>
    <w:rsid w:val="00F8329E"/>
    <w:rsid w:val="00F92B71"/>
    <w:rsid w:val="00FA779E"/>
    <w:rsid w:val="00FB362E"/>
    <w:rsid w:val="00FC0016"/>
    <w:rsid w:val="00FD0989"/>
    <w:rsid w:val="00FE18E0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3D5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3ED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A779E"/>
    <w:pPr>
      <w:keepNext/>
      <w:tabs>
        <w:tab w:val="left" w:pos="288"/>
        <w:tab w:val="left" w:pos="720"/>
        <w:tab w:val="left" w:pos="810"/>
        <w:tab w:val="left" w:pos="990"/>
        <w:tab w:val="left" w:pos="1530"/>
        <w:tab w:val="left" w:pos="1710"/>
      </w:tabs>
    </w:pPr>
    <w:rPr>
      <w:rFonts w:ascii="Arial" w:hAnsi="Arial" w:cs="Arial"/>
      <w:bCs/>
    </w:rPr>
  </w:style>
  <w:style w:type="paragraph" w:styleId="ListParagraph">
    <w:name w:val="List Paragraph"/>
    <w:basedOn w:val="Normal"/>
    <w:uiPriority w:val="34"/>
    <w:qFormat/>
    <w:rsid w:val="0069090E"/>
    <w:pPr>
      <w:ind w:left="720"/>
      <w:contextualSpacing/>
    </w:pPr>
    <w:rPr>
      <w:rFonts w:asciiTheme="minorHAns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69090E"/>
    <w:pPr>
      <w:tabs>
        <w:tab w:val="center" w:pos="4680"/>
        <w:tab w:val="right" w:pos="9360"/>
      </w:tabs>
    </w:pPr>
    <w:rPr>
      <w:rFonts w:asciiTheme="minorHAnsi" w:eastAsia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69090E"/>
  </w:style>
  <w:style w:type="character" w:styleId="PageNumber">
    <w:name w:val="page number"/>
    <w:basedOn w:val="DefaultParagraphFont"/>
    <w:uiPriority w:val="99"/>
    <w:semiHidden/>
    <w:unhideWhenUsed/>
    <w:rsid w:val="0069090E"/>
  </w:style>
  <w:style w:type="character" w:customStyle="1" w:styleId="hljs-title">
    <w:name w:val="hljs-title"/>
    <w:basedOn w:val="DefaultParagraphFont"/>
    <w:rsid w:val="00EB7740"/>
  </w:style>
  <w:style w:type="character" w:customStyle="1" w:styleId="hljs-string">
    <w:name w:val="hljs-string"/>
    <w:basedOn w:val="DefaultParagraphFont"/>
    <w:rsid w:val="00EB7740"/>
  </w:style>
  <w:style w:type="character" w:customStyle="1" w:styleId="hljs-type">
    <w:name w:val="hljs-type"/>
    <w:basedOn w:val="DefaultParagraphFont"/>
    <w:rsid w:val="00EB7740"/>
  </w:style>
  <w:style w:type="character" w:customStyle="1" w:styleId="hljs-keyword">
    <w:name w:val="hljs-keyword"/>
    <w:basedOn w:val="DefaultParagraphFont"/>
    <w:rsid w:val="00EB7740"/>
  </w:style>
  <w:style w:type="character" w:customStyle="1" w:styleId="hljs-name">
    <w:name w:val="hljs-name"/>
    <w:basedOn w:val="DefaultParagraphFont"/>
    <w:rsid w:val="00EB77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7B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7B2"/>
    <w:rPr>
      <w:rFonts w:ascii="Courier New" w:eastAsiaTheme="minorHAnsi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47B2"/>
  </w:style>
  <w:style w:type="character" w:customStyle="1" w:styleId="hljs-function">
    <w:name w:val="hljs-function"/>
    <w:basedOn w:val="DefaultParagraphFont"/>
    <w:rsid w:val="003547B2"/>
  </w:style>
  <w:style w:type="character" w:customStyle="1" w:styleId="hljs-params">
    <w:name w:val="hljs-params"/>
    <w:basedOn w:val="DefaultParagraphFont"/>
    <w:rsid w:val="003547B2"/>
  </w:style>
  <w:style w:type="character" w:customStyle="1" w:styleId="annotation-label">
    <w:name w:val="annotation-label"/>
    <w:basedOn w:val="DefaultParagraphFont"/>
    <w:rsid w:val="003547B2"/>
  </w:style>
  <w:style w:type="paragraph" w:styleId="Header">
    <w:name w:val="header"/>
    <w:basedOn w:val="Normal"/>
    <w:link w:val="HeaderChar"/>
    <w:uiPriority w:val="99"/>
    <w:unhideWhenUsed/>
    <w:rsid w:val="00CE2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3F7"/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1021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2017-12-10T20:34:00Z</cp:lastPrinted>
  <dcterms:created xsi:type="dcterms:W3CDTF">2017-12-10T12:44:00Z</dcterms:created>
  <dcterms:modified xsi:type="dcterms:W3CDTF">2017-12-10T21:18:00Z</dcterms:modified>
</cp:coreProperties>
</file>