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6b5a"/>
          <w:sz w:val="28"/>
          <w:szCs w:val="28"/>
        </w:rPr>
        <w:t xml:space="preserve">Family Care Cooperative</w:t>
      </w:r>
    </w:p>
    <w:p>
      <w:pPr>
        <w:spacing w:after="240"/>
      </w:pPr>
      <w:r>
        <w:rPr>
          <w:i/>
          <w:iCs/>
          <w:color w:val="d4a84b"/>
          <w:sz w:val="20"/>
          <w:szCs w:val="20"/>
        </w:rPr>
        <w:t xml:space="preserve">Companion Care, Cooperatively Owned</w:t>
      </w:r>
    </w:p>
    <w:p>
      <w:pPr>
        <w:spacing w:after="240"/>
        <w:jc w:val="left"/>
      </w:pPr>
      <w:r>
        <w:t xml:space="preserve">We're building Boulder's most reliable companion care network. Our worker-owned cooperative means caregivers earn $25–28/hr + equity — so they stay. When your patients and their families need ongoing home support, we're the partner you can count on.</w:t>
      </w:r>
    </w:p>
    <w:p>
      <w:pPr>
        <w:spacing w:after="120"/>
      </w:pPr>
      <w:r>
        <w:rPr>
          <w:b/>
          <w:bCs/>
          <w:color w:val="1a6b5a"/>
          <w:sz w:val="24"/>
          <w:szCs w:val="24"/>
        </w:rPr>
        <w:t xml:space="preserve">What We Offer Your Patients' Families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Dedicated companion caregivers in their neighborhood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Flexible: 5 hrs/wk ($550/mo) to 40 hrs/wk ($4,400/mo)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HSA-eligible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Same caregiver month after month (15% projected turnover vs 77% industry)</w:t>
      </w:r>
    </w:p>
    <w:p>
      <w:pPr>
        <w:spacing w:after="120"/>
      </w:pPr>
      <w:r>
        <w:rPr>
          <w:b/>
          <w:bCs/>
          <w:color w:val="1a6b5a"/>
          <w:sz w:val="24"/>
          <w:szCs w:val="24"/>
        </w:rPr>
        <w:t xml:space="preserve">Why This Matters for Your 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Natural referral destination for discharge planning and social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Reliable — cooperative model means caregivers don't quit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Reduces readmission risk through continuity of care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 cost to you — families pay directly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15% Turnover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$550/mo Start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HSA-Eligible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W-2 Caregivers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/>
      </w:pPr>
      <w:r>
        <w:rPr>
          <w:b/>
          <w:bCs/>
          <w:color w:val="1a6b5a"/>
          <w:sz w:val="24"/>
          <w:szCs w:val="24"/>
        </w:rPr>
        <w:t xml:space="preserve">The Ask</w:t>
      </w:r>
    </w:p>
    <w:p>
      <w:pPr>
        <w:spacing w:after="280"/>
      </w:pPr>
      <w:r>
        <w:t xml:space="preserve">We'd love 30 minutes to understand how your teams currently handle family referrals for home support. We're not asking you to change anything — just to know we exist as a resource.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Blaine Warkentine | Founder</w:t>
      </w:r>
    </w:p>
    <w:p>
      <w:pPr>
        <w:spacing w:after="120"/>
      </w:pPr>
      <w:r>
        <w:rPr>
          <w:color w:val="1a6b5a"/>
          <w:sz w:val="20"/>
          <w:szCs w:val="20"/>
        </w:rPr>
        <w:t xml:space="preserve">orthoblaino@gmail.com</w:t>
      </w:r>
    </w:p>
    <w:p>
      <w:r>
        <w:rPr>
          <w:i/>
          <w:iCs/>
          <w:color w:val="333333"/>
          <w:sz w:val="18"/>
          <w:szCs w:val="18"/>
        </w:rPr>
        <w:t xml:space="preserve">20+ years in health system partnerships | Built BrainLAB's $250M orthopedic vertical | MD, MBA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20"/>
      <w:outlineLvl w:val="0"/>
    </w:pPr>
    <w:rPr>
      <w:rFonts w:ascii="Arial" w:cs="Arial" w:eastAsia="Arial" w:hAnsi="Arial"/>
      <w:b/>
      <w:bCs/>
      <w:color w:val="1a6b5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2026-02-18T19:24:10.398Z</dcterms:created>
  <dcterms:modified xsi:type="dcterms:W3CDTF">2026-02-18T19:24:10.398Z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