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Medicare Part B Enrollment</w:t>
      </w:r>
    </w:p>
    <w:p>
      <w:pPr>
        <w:pBdr>
          <w:bottom w:val="single" w:color="0D9488" w:sz="3" w:space="8"/>
        </w:pBdr>
        <w:spacing w:after="20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CMS-855B Organizational Enrollment — Prep for Thursday</w:t>
      </w:r>
    </w:p>
    <w:p>
      <w:pPr>
        <w:pBdr>
          <w:bottom w:val="single" w:color="0D9488" w:sz="2" w:space="4"/>
        </w:pBdr>
        <w:spacing w:before="240" w:after="12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Why We Need This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1"/>
          <w:szCs w:val="21"/>
        </w:rPr>
        <w:t xml:space="preserve">ACCESS Model requires participants to be Medicare Part B-enrolled providers or suppliers. co-op.care needs organizational enrollment even if Josh is individually enrolled through BCH/Automate Clinic.</w:t>
      </w:r>
    </w:p>
    <w:p>
      <w:pPr>
        <w:pBdr>
          <w:bottom w:val="single" w:color="0D9488" w:sz="2" w:space="4"/>
        </w:pBdr>
        <w:spacing w:before="240" w:after="12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First Question for Josh</w:t>
      </w:r>
    </w:p>
    <w:p>
      <w:pPr>
        <w:shd w:fill="FEF3C7" w:val="clear"/>
        <w:spacing w:before="80" w:after="120"/>
        <w:ind w:left="200" w:right="20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Can your existing Medicare enrollment (BCH or Automate Clinic) serve as the Part B enrollment for the ACCESS application? Or does co-op.care need its own CMS-855B?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1"/>
          <w:szCs w:val="21"/>
        </w:rPr>
        <w:t xml:space="preserve">If co-op.care needs its own enrollment, here’s what we need:</w:t>
      </w:r>
    </w:p>
    <w:p>
      <w:pPr>
        <w:pBdr>
          <w:bottom w:val="single" w:color="0D9488" w:sz="2" w:space="4"/>
        </w:pBdr>
        <w:spacing w:before="240" w:after="12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CMS-855B Required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80"/>
        <w:gridCol w:w="288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Information Needed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Identifying Info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co-op.care Technologies LLC, EIN, address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Blaine provides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Organizational Structure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LLC, state of incorporation, effective date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Blaine provides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Practice Location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Boulder address where services will be delivered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Blaine provides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Owners &amp; Managing Control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All owners with &gt;5% stake (Blaine), SSN, DOB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Blaine provides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Medical Director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Josh Emdur, DO — NPI, license, PECOS details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Josh provides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Authorized Official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Person who can legally bind the org (Blaine)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Blaine provides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Contact Person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For CMS communications during processing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Blaine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Billing Info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Bank account for EFT (electronic funds transfer)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Blaine provides</w:t>
            </w:r>
          </w:p>
        </w:tc>
      </w:tr>
    </w:tbl>
    <w:p>
      <w:pPr>
        <w:spacing w:after="100"/>
      </w:pPr>
    </w:p>
    <w:p>
      <w:pPr>
        <w:pBdr>
          <w:bottom w:val="single" w:color="0D9488" w:sz="2" w:space="4"/>
        </w:pBdr>
        <w:spacing w:before="240" w:after="12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Medicare Administrative Contractor (MAC)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1"/>
          <w:szCs w:val="21"/>
        </w:rPr>
        <w:t xml:space="preserve">Colorado MAC: Novitas Solutions (Jurisdiction L)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1"/>
          <w:szCs w:val="21"/>
        </w:rPr>
        <w:t xml:space="preserve">Online submission via PECOS: https://pecos.cms.hhs.gov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1"/>
          <w:szCs w:val="21"/>
        </w:rPr>
        <w:t xml:space="preserve">Processing time: Typically 60-90 days (tight for July 2026 ACCESS start)</w:t>
      </w:r>
    </w:p>
    <w:p>
      <w:pPr>
        <w:pBdr>
          <w:bottom w:val="single" w:color="0D9488" w:sz="2" w:space="4"/>
        </w:pBdr>
        <w:spacing w:before="240" w:after="12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Expedited Processing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1"/>
          <w:szCs w:val="21"/>
        </w:rPr>
        <w:t xml:space="preserve">Options to explore with Josh: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CMS may expedite enrollment for ACCESS Model participants (check with CMS)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Josh’s existing individual enrollment may accelerate organizational processing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Submit immediately after Thursday session to maximize processing time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Follow up with Novitas weekly for status updates</w:t>
      </w:r>
    </w:p>
    <w:p>
      <w:pPr>
        <w:pBdr>
          <w:bottom w:val="single" w:color="0D9488" w:sz="2" w:space="4"/>
        </w:pBdr>
        <w:spacing w:before="240" w:after="12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PECOS Account Setup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1"/>
          <w:szCs w:val="21"/>
        </w:rPr>
        <w:t xml:space="preserve">If co-op.care doesn’t have a PECOS account yet: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Blaine needs an EIDM (Enterprise Identity Management) account first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Then create organizational account in PECOS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Link Josh’s individual NPI to the organizational enrollment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This can be started before Thursday — account creation takes 1–2 business days</w:t>
      </w:r>
    </w:p>
    <w:sectPr>
      <w:headerReference w:type="default" r:id="rId6"/>
      <w:footerReference w:type="default" r:id="rId7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4"/>
        <w:szCs w:val="14"/>
      </w:rPr>
      <w:t xml:space="preserve">Confidential — co-op.care Technologies LLC — Boulder, CO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9488" w:sz="2" w:space="4"/>
      </w:pBdr>
      <w:tabs>
        <w:tab w:val="right" w:pos="9360"/>
      </w:tabs>
    </w:pPr>
    <w:r>
      <w:rPr>
        <w:rFonts w:ascii="Arial" w:cs="Arial" w:eastAsia="Arial" w:hAnsi="Arial"/>
        <w:b/>
        <w:bCs/>
        <w:color w:val="0D9488"/>
        <w:sz w:val="16"/>
        <w:szCs w:val="16"/>
      </w:rPr>
      <w:t xml:space="preserve">co-op.care	</w:t>
    </w: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Medicare Enrollment Prep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▢"/>
      <w:lvlJc w:val="left"/>
      <w:pPr>
        <w:ind w:left="54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2026-02-28T01:57:29.657Z</dcterms:created>
  <dcterms:modified xsi:type="dcterms:W3CDTF">2026-02-28T01:57:29.657Z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