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margin">
                  <wp:posOffset>452438</wp:posOffset>
                </wp:positionH>
                <wp:positionV relativeFrom="page">
                  <wp:posOffset>3338513</wp:posOffset>
                </wp:positionV>
                <wp:extent cx="4772025" cy="3877945"/>
                <wp:effectExtent b="0" l="0" r="0" t="0"/>
                <wp:wrapSquare wrapText="bothSides" distB="0" distT="0" distL="182880" distR="182880"/>
                <wp:docPr id="132" name=""/>
                <a:graphic>
                  <a:graphicData uri="http://schemas.microsoft.com/office/word/2010/wordprocessingShape">
                    <wps:wsp>
                      <wps:cNvSpPr/>
                      <wps:cNvPr id="2" name="Shape 2"/>
                      <wps:spPr>
                        <a:xfrm>
                          <a:off x="2964750" y="1845790"/>
                          <a:ext cx="4762500" cy="3868420"/>
                        </a:xfrm>
                        <a:prstGeom prst="rect">
                          <a:avLst/>
                        </a:prstGeom>
                        <a:noFill/>
                        <a:ln>
                          <a:noFill/>
                        </a:ln>
                      </wps:spPr>
                      <wps:txbx>
                        <w:txbxContent>
                          <w:p w:rsidR="00000000" w:rsidDel="00000000" w:rsidP="00000000" w:rsidRDefault="00000000" w:rsidRPr="00000000">
                            <w:pPr>
                              <w:spacing w:after="560" w:before="40" w:line="215.9999942779541"/>
                              <w:ind w:left="0" w:right="0" w:firstLine="0"/>
                              <w:jc w:val="left"/>
                              <w:textDirection w:val="btLr"/>
                            </w:pPr>
                            <w:r w:rsidDel="00000000" w:rsidR="00000000" w:rsidRPr="00000000">
                              <w:rPr>
                                <w:rFonts w:ascii="Arial" w:cs="Arial" w:eastAsia="Arial" w:hAnsi="Arial"/>
                                <w:b w:val="0"/>
                                <w:i w:val="0"/>
                                <w:smallCaps w:val="0"/>
                                <w:strike w:val="0"/>
                                <w:color w:val="156082"/>
                                <w:sz w:val="72"/>
                                <w:vertAlign w:val="baseline"/>
                              </w:rPr>
                              <w:t xml:space="preserve">CMSC 495 Theory and Design</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156082"/>
                                <w:sz w:val="72"/>
                                <w:vertAlign w:val="baseline"/>
                              </w:rPr>
                            </w:r>
                            <w:r w:rsidDel="00000000" w:rsidR="00000000" w:rsidRPr="00000000">
                              <w:rPr>
                                <w:rFonts w:ascii="Arial" w:cs="Arial" w:eastAsia="Arial" w:hAnsi="Arial"/>
                                <w:b w:val="0"/>
                                <w:i w:val="0"/>
                                <w:smallCaps w:val="1"/>
                                <w:strike w:val="0"/>
                                <w:color w:val="501549"/>
                                <w:sz w:val="28"/>
                                <w:vertAlign w:val="baseline"/>
                              </w:rPr>
                              <w:t xml:space="preserve">BREAKOUT GAME IN C++</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1"/>
                                <w:strike w:val="0"/>
                                <w:color w:val="501549"/>
                                <w:sz w:val="28"/>
                                <w:vertAlign w:val="baseline"/>
                              </w:rPr>
                            </w:r>
                            <w:r w:rsidDel="00000000" w:rsidR="00000000" w:rsidRPr="00000000">
                              <w:rPr>
                                <w:rFonts w:ascii="Arial" w:cs="Arial" w:eastAsia="Arial" w:hAnsi="Arial"/>
                                <w:b w:val="0"/>
                                <w:i w:val="0"/>
                                <w:smallCaps w:val="1"/>
                                <w:strike w:val="0"/>
                                <w:color w:val="a02b93"/>
                                <w:sz w:val="24"/>
                                <w:vertAlign w:val="baseline"/>
                              </w:rPr>
                              <w:t xml:space="preserve">TEAM MEMBERS: ETHAN WASNIAK, BRENDAN LAIRD, STEVEN DICKINSON, KENISE BALTON, FRANCINI CLEMMONS</w:t>
                            </w:r>
                          </w:p>
                        </w:txbxContent>
                      </wps:txbx>
                      <wps:bodyPr anchorCtr="0" anchor="t" bIns="0" lIns="0" spcFirstLastPara="1" rIns="0" wrap="square" tIns="0">
                        <a:noAutofit/>
                      </wps:bodyPr>
                    </wps:wsp>
                  </a:graphicData>
                </a:graphic>
              </wp:anchor>
            </w:drawing>
          </mc:Choice>
          <mc:Fallback>
            <w:drawing>
              <wp:anchor allowOverlap="1" behindDoc="0" distB="0" distT="0" distL="182880" distR="182880" hidden="0" layoutInCell="1" locked="0" relativeHeight="0" simplePos="0">
                <wp:simplePos x="0" y="0"/>
                <wp:positionH relativeFrom="margin">
                  <wp:posOffset>452438</wp:posOffset>
                </wp:positionH>
                <wp:positionV relativeFrom="page">
                  <wp:posOffset>3338513</wp:posOffset>
                </wp:positionV>
                <wp:extent cx="4772025" cy="3877945"/>
                <wp:effectExtent b="0" l="0" r="0" t="0"/>
                <wp:wrapSquare wrapText="bothSides" distB="0" distT="0" distL="182880" distR="182880"/>
                <wp:docPr id="13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4772025" cy="3877945"/>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rFonts w:ascii="Aptos" w:cs="Aptos" w:eastAsia="Aptos" w:hAnsi="Aptos"/>
        </w:rPr>
      </w:pPr>
      <w:r w:rsidDel="00000000" w:rsidR="00000000" w:rsidRPr="00000000">
        <w:rPr>
          <w:rFonts w:ascii="Aptos" w:cs="Aptos" w:eastAsia="Aptos" w:hAnsi="Aptos"/>
          <w:rtl w:val="0"/>
        </w:rPr>
        <w:t xml:space="preserve">EXECUTIVE SUMMARY</w:t>
      </w:r>
    </w:p>
    <w:p w:rsidR="00000000" w:rsidDel="00000000" w:rsidP="00000000" w:rsidRDefault="00000000" w:rsidRPr="00000000" w14:paraId="00000004">
      <w:pPr>
        <w:ind w:firstLine="720"/>
        <w:rPr/>
      </w:pPr>
      <w:r w:rsidDel="00000000" w:rsidR="00000000" w:rsidRPr="00000000">
        <w:rPr>
          <w:rtl w:val="0"/>
        </w:rPr>
        <w:t xml:space="preserve">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workflows.</w:t>
      </w:r>
    </w:p>
    <w:p w:rsidR="00000000" w:rsidDel="00000000" w:rsidP="00000000" w:rsidRDefault="00000000" w:rsidRPr="00000000" w14:paraId="00000005">
      <w:pPr>
        <w:ind w:firstLine="720"/>
        <w:rPr/>
      </w:pPr>
      <w:r w:rsidDel="00000000" w:rsidR="00000000" w:rsidRPr="00000000">
        <w:rPr>
          <w:rtl w:val="0"/>
        </w:rPr>
        <w:t xml:space="preserve">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rsidR="00000000" w:rsidDel="00000000" w:rsidP="00000000" w:rsidRDefault="00000000" w:rsidRPr="00000000" w14:paraId="00000006">
      <w:pPr>
        <w:ind w:firstLine="720"/>
        <w:rPr/>
      </w:pPr>
      <w:r w:rsidDel="00000000" w:rsidR="00000000" w:rsidRPr="00000000">
        <w:rPr>
          <w:rtl w:val="0"/>
        </w:rPr>
        <w:t xml:space="preserve">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08">
      <w:pPr>
        <w:rPr>
          <w:color w:val="0f4761"/>
          <w:sz w:val="40"/>
          <w:szCs w:val="40"/>
        </w:rPr>
      </w:pPr>
      <w:r w:rsidDel="00000000" w:rsidR="00000000" w:rsidRPr="00000000">
        <w:rPr>
          <w:color w:val="0f4761"/>
          <w:sz w:val="40"/>
          <w:szCs w:val="40"/>
          <w:rtl w:val="0"/>
        </w:rPr>
        <w:t xml:space="preserve">Project Overview </w:t>
      </w:r>
    </w:p>
    <w:p w:rsidR="00000000" w:rsidDel="00000000" w:rsidP="00000000" w:rsidRDefault="00000000" w:rsidRPr="00000000" w14:paraId="00000009">
      <w:pPr>
        <w:ind w:firstLine="720"/>
        <w:rPr/>
      </w:pPr>
      <w:r w:rsidDel="00000000" w:rsidR="00000000" w:rsidRPr="00000000">
        <w:rPr>
          <w:rtl w:val="0"/>
        </w:rPr>
        <w:t xml:space="preserve">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library, and will run as a desktop-based program.</w:t>
      </w:r>
    </w:p>
    <w:p w:rsidR="00000000" w:rsidDel="00000000" w:rsidP="00000000" w:rsidRDefault="00000000" w:rsidRPr="00000000" w14:paraId="0000000A">
      <w:pPr>
        <w:ind w:firstLine="720"/>
        <w:rPr/>
      </w:pPr>
      <w:r w:rsidDel="00000000" w:rsidR="00000000" w:rsidRPr="00000000">
        <w:rPr>
          <w:rtl w:val="0"/>
        </w:rP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manageable, testable units aligned with implementation, testing, and documentation requirements.</w:t>
      </w:r>
    </w:p>
    <w:p w:rsidR="00000000" w:rsidDel="00000000" w:rsidP="00000000" w:rsidRDefault="00000000" w:rsidRPr="00000000" w14:paraId="0000000B">
      <w:pPr>
        <w:ind w:firstLine="720"/>
        <w:rPr/>
      </w:pPr>
      <w:r w:rsidDel="00000000" w:rsidR="00000000" w:rsidRPr="00000000">
        <w:rPr>
          <w:rtl w:val="0"/>
        </w:rPr>
        <w:t xml:space="preserve">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rsidR="00000000" w:rsidDel="00000000" w:rsidP="00000000" w:rsidRDefault="00000000" w:rsidRPr="00000000" w14:paraId="0000000C">
      <w:pPr>
        <w:ind w:firstLine="720"/>
        <w:rPr/>
      </w:pPr>
      <w:r w:rsidDel="00000000" w:rsidR="00000000" w:rsidRPr="00000000">
        <w:rPr>
          <w:rtl w:val="0"/>
        </w:rPr>
        <w:t xml:space="preserve">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color w:val="0f4761"/>
          <w:sz w:val="40"/>
          <w:szCs w:val="40"/>
        </w:rPr>
      </w:pPr>
      <w:r w:rsidDel="00000000" w:rsidR="00000000" w:rsidRPr="00000000">
        <w:rPr>
          <w:color w:val="0f4761"/>
          <w:sz w:val="40"/>
          <w:szCs w:val="40"/>
          <w:rtl w:val="0"/>
        </w:rPr>
        <w:t xml:space="preserve">Project Goals and Objectives</w:t>
      </w:r>
    </w:p>
    <w:p w:rsidR="00000000" w:rsidDel="00000000" w:rsidP="00000000" w:rsidRDefault="00000000" w:rsidRPr="00000000" w14:paraId="0000000F">
      <w:pPr>
        <w:spacing w:after="0" w:lineRule="auto"/>
        <w:ind w:firstLine="720"/>
        <w:rPr/>
      </w:pPr>
      <w:r w:rsidDel="00000000" w:rsidR="00000000" w:rsidRPr="00000000">
        <w:rPr>
          <w:rtl w:val="0"/>
        </w:rPr>
        <w:t xml:space="preserve">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rsidR="00000000" w:rsidDel="00000000" w:rsidP="00000000" w:rsidRDefault="00000000" w:rsidRPr="00000000" w14:paraId="00000010">
      <w:pPr>
        <w:spacing w:after="0" w:lineRule="auto"/>
        <w:ind w:left="0" w:firstLine="0"/>
        <w:rPr/>
      </w:pPr>
      <w:r w:rsidDel="00000000" w:rsidR="00000000" w:rsidRPr="00000000">
        <w:rPr>
          <w:rtl w:val="0"/>
        </w:rPr>
      </w:r>
    </w:p>
    <w:p w:rsidR="00000000" w:rsidDel="00000000" w:rsidP="00000000" w:rsidRDefault="00000000" w:rsidRPr="00000000" w14:paraId="00000011">
      <w:pPr>
        <w:spacing w:after="0" w:lineRule="auto"/>
        <w:ind w:firstLine="720"/>
        <w:rPr/>
      </w:pPr>
      <w:r w:rsidDel="00000000" w:rsidR="00000000" w:rsidRPr="00000000">
        <w:rPr>
          <w:rtl w:val="0"/>
        </w:rPr>
        <w:t xml:space="preserve">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rsidR="00000000" w:rsidDel="00000000" w:rsidP="00000000" w:rsidRDefault="00000000" w:rsidRPr="00000000" w14:paraId="00000012">
      <w:pPr>
        <w:spacing w:after="0" w:lineRule="auto"/>
        <w:rPr/>
      </w:pPr>
      <w:r w:rsidDel="00000000" w:rsidR="00000000" w:rsidRPr="00000000">
        <w:rPr>
          <w:rtl w:val="0"/>
        </w:rPr>
      </w:r>
    </w:p>
    <w:p w:rsidR="00000000" w:rsidDel="00000000" w:rsidP="00000000" w:rsidRDefault="00000000" w:rsidRPr="00000000" w14:paraId="00000013">
      <w:pPr>
        <w:spacing w:after="0" w:lineRule="auto"/>
        <w:ind w:firstLine="720"/>
        <w:rPr/>
      </w:pPr>
      <w:r w:rsidDel="00000000" w:rsidR="00000000" w:rsidRPr="00000000">
        <w:rPr>
          <w:rtl w:val="0"/>
        </w:rPr>
        <w:t xml:space="preserve">The project further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functional requirements necessary for a playable system and are prioritized to ensure that the project produces a working implementation early in the development process.</w:t>
      </w:r>
    </w:p>
    <w:p w:rsidR="00000000" w:rsidDel="00000000" w:rsidP="00000000" w:rsidRDefault="00000000" w:rsidRPr="00000000" w14:paraId="00000014">
      <w:pPr>
        <w:spacing w:after="0" w:lineRule="auto"/>
        <w:rPr/>
      </w:pPr>
      <w:r w:rsidDel="00000000" w:rsidR="00000000" w:rsidRPr="00000000">
        <w:rPr>
          <w:rtl w:val="0"/>
        </w:rPr>
      </w:r>
    </w:p>
    <w:p w:rsidR="00000000" w:rsidDel="00000000" w:rsidP="00000000" w:rsidRDefault="00000000" w:rsidRPr="00000000" w14:paraId="00000015">
      <w:pPr>
        <w:spacing w:after="0" w:lineRule="auto"/>
        <w:ind w:firstLine="720"/>
        <w:rPr/>
      </w:pPr>
      <w:r w:rsidDel="00000000" w:rsidR="00000000" w:rsidRPr="00000000">
        <w:rPr>
          <w:rtl w:val="0"/>
        </w:rPr>
        <w:t xml:space="preserve">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rsidR="00000000" w:rsidDel="00000000" w:rsidP="00000000" w:rsidRDefault="00000000" w:rsidRPr="00000000" w14:paraId="00000016">
      <w:pPr>
        <w:spacing w:after="0" w:lineRule="auto"/>
        <w:rPr/>
      </w:pPr>
      <w:r w:rsidDel="00000000" w:rsidR="00000000" w:rsidRPr="00000000">
        <w:rPr>
          <w:rtl w:val="0"/>
        </w:rPr>
      </w:r>
    </w:p>
    <w:p w:rsidR="00000000" w:rsidDel="00000000" w:rsidP="00000000" w:rsidRDefault="00000000" w:rsidRPr="00000000" w14:paraId="00000017">
      <w:pPr>
        <w:spacing w:after="0" w:lineRule="auto"/>
        <w:ind w:firstLine="720"/>
        <w:rPr/>
      </w:pPr>
      <w:r w:rsidDel="00000000" w:rsidR="00000000" w:rsidRPr="00000000">
        <w:rPr>
          <w:rtl w:val="0"/>
        </w:rPr>
        <w:t xml:space="preserve">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rsidR="00000000" w:rsidDel="00000000" w:rsidP="00000000" w:rsidRDefault="00000000" w:rsidRPr="00000000" w14:paraId="00000018">
      <w:pPr>
        <w:spacing w:after="0" w:lineRule="auto"/>
        <w:rPr/>
      </w:pPr>
      <w:r w:rsidDel="00000000" w:rsidR="00000000" w:rsidRPr="00000000">
        <w:rPr>
          <w:rtl w:val="0"/>
        </w:rPr>
      </w:r>
    </w:p>
    <w:p w:rsidR="00000000" w:rsidDel="00000000" w:rsidP="00000000" w:rsidRDefault="00000000" w:rsidRPr="00000000" w14:paraId="00000019">
      <w:pPr>
        <w:spacing w:after="0" w:lineRule="auto"/>
        <w:ind w:firstLine="720"/>
        <w:rPr/>
      </w:pPr>
      <w:r w:rsidDel="00000000" w:rsidR="00000000" w:rsidRPr="00000000">
        <w:rPr>
          <w:rtl w:val="0"/>
        </w:rPr>
        <w:t xml:space="preserve">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Project Scope</w:t>
      </w:r>
    </w:p>
    <w:p w:rsidR="00000000" w:rsidDel="00000000" w:rsidP="00000000" w:rsidRDefault="00000000" w:rsidRPr="00000000" w14:paraId="0000001C">
      <w:pPr>
        <w:ind w:firstLine="720"/>
        <w:rPr/>
      </w:pPr>
      <w:r w:rsidDel="00000000" w:rsidR="00000000" w:rsidRPr="00000000">
        <w:rPr>
          <w:rtl w:val="0"/>
        </w:rP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rsidR="00000000" w:rsidDel="00000000" w:rsidP="00000000" w:rsidRDefault="00000000" w:rsidRPr="00000000" w14:paraId="0000001D">
      <w:pPr>
        <w:ind w:firstLine="720"/>
        <w:rPr/>
      </w:pPr>
      <w:r w:rsidDel="00000000" w:rsidR="00000000" w:rsidRPr="00000000">
        <w:rPr>
          <w:rtl w:val="0"/>
        </w:rP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rsidR="00000000" w:rsidDel="00000000" w:rsidP="00000000" w:rsidRDefault="00000000" w:rsidRPr="00000000" w14:paraId="0000001E">
      <w:pPr>
        <w:ind w:firstLine="720"/>
        <w:rPr/>
      </w:pPr>
      <w:r w:rsidDel="00000000" w:rsidR="00000000" w:rsidRPr="00000000">
        <w:rPr>
          <w:rtl w:val="0"/>
        </w:rPr>
        <w:t xml:space="preserve">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game engine will also connect the keypresses of the users to the intended game actions, which will only be a key to make the paddle go leftward and one to make it go rightward.</w:t>
      </w:r>
    </w:p>
    <w:p w:rsidR="00000000" w:rsidDel="00000000" w:rsidP="00000000" w:rsidRDefault="00000000" w:rsidRPr="00000000" w14:paraId="0000001F">
      <w:pPr>
        <w:ind w:firstLine="720"/>
        <w:rPr/>
      </w:pPr>
      <w:r w:rsidDel="00000000" w:rsidR="00000000" w:rsidRPr="00000000">
        <w:rPr>
          <w:rtl w:val="0"/>
        </w:rPr>
        <w:t xml:space="preserve">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current score, and maybe even time elapsed in level. </w:t>
      </w:r>
    </w:p>
    <w:p w:rsidR="00000000" w:rsidDel="00000000" w:rsidP="00000000" w:rsidRDefault="00000000" w:rsidRPr="00000000" w14:paraId="00000020">
      <w:pPr>
        <w:ind w:firstLine="720"/>
        <w:rPr/>
      </w:pPr>
      <w:r w:rsidDel="00000000" w:rsidR="00000000" w:rsidRPr="00000000">
        <w:rPr>
          <w:rtl w:val="0"/>
        </w:rPr>
        <w:t xml:space="preserve">The last main in-scope addition would be the improvement of VFX and  addition SFX. The SFX additions could include background music, a sound when clicking on buttons, as sound when a block breaks, and when the ball bounces off the wall. VFX additions could include having the blocks break apart when destroyed instead of instantly disappearing. </w:t>
      </w:r>
    </w:p>
    <w:p w:rsidR="00000000" w:rsidDel="00000000" w:rsidP="00000000" w:rsidRDefault="00000000" w:rsidRPr="00000000" w14:paraId="00000021">
      <w:pPr>
        <w:ind w:firstLine="720"/>
        <w:rPr/>
      </w:pPr>
      <w:r w:rsidDel="00000000" w:rsidR="00000000" w:rsidRPr="00000000">
        <w:rPr>
          <w:rtl w:val="0"/>
        </w:rP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multiplayer, as that would involve a massive increase in the effort and time required in the somewhat limited amount of time that we have.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Project Resources</w:t>
      </w:r>
    </w:p>
    <w:p w:rsidR="00000000" w:rsidDel="00000000" w:rsidP="00000000" w:rsidRDefault="00000000" w:rsidRPr="00000000" w14:paraId="00000024">
      <w:pPr>
        <w:rPr/>
      </w:pPr>
      <w:r w:rsidDel="00000000" w:rsidR="00000000" w:rsidRPr="00000000">
        <w:rPr>
          <w:u w:val="single"/>
          <w:rtl w:val="0"/>
        </w:rPr>
        <w:t xml:space="preserve">Team Members and Roles: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Ethan Wasniak:</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Brendan Laird:</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Steven Dickinson:</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Kenise Balton:</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Francini Clemmons:</w:t>
      </w:r>
    </w:p>
    <w:p w:rsidR="00000000" w:rsidDel="00000000" w:rsidP="00000000" w:rsidRDefault="00000000" w:rsidRPr="00000000" w14:paraId="0000002A">
      <w:pPr>
        <w:ind w:firstLine="720"/>
        <w:rPr/>
      </w:pPr>
      <w:r w:rsidDel="00000000" w:rsidR="00000000" w:rsidRPr="00000000">
        <w:rPr>
          <w:rtl w:val="0"/>
        </w:rPr>
        <w:t xml:space="preserve">The programming language that will be used for the majority of this project will be C++. The libraries being used will be </w:t>
      </w:r>
      <w:r w:rsidDel="00000000" w:rsidR="00000000" w:rsidRPr="00000000">
        <w:rPr>
          <w:i w:val="1"/>
          <w:iCs w:val="1"/>
          <w:rtl w:val="0"/>
        </w:rPr>
        <w:t xml:space="preserve">[What libraries are being used]</w:t>
      </w:r>
      <w:r w:rsidDel="00000000" w:rsidR="00000000" w:rsidRPr="00000000">
        <w:rPr>
          <w:rtl w:val="0"/>
        </w:rPr>
        <w:t xml:space="preserve">. There will be a budget of $0.00 USD, which is standard for an academic project and open-source or other free tools will be used. For version control, we will be using Git and GitHub.</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t xml:space="preserve">Communication Plan</w:t>
      </w:r>
    </w:p>
    <w:p w:rsidR="00000000" w:rsidDel="00000000" w:rsidP="00000000" w:rsidRDefault="00000000" w:rsidRPr="00000000" w14:paraId="0000002D">
      <w:pPr>
        <w:ind w:firstLine="720"/>
        <w:rPr/>
      </w:pPr>
      <w:r w:rsidDel="00000000" w:rsidR="00000000" w:rsidRPr="00000000">
        <w:rPr>
          <w:rtl w:val="0"/>
        </w:rP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rsidR="00000000" w:rsidDel="00000000" w:rsidP="00000000" w:rsidRDefault="00000000" w:rsidRPr="00000000" w14:paraId="0000002E">
      <w:pPr>
        <w:ind w:firstLine="720"/>
        <w:rPr/>
      </w:pPr>
      <w:r w:rsidDel="00000000" w:rsidR="00000000" w:rsidRPr="00000000">
        <w:rPr>
          <w:rtl w:val="0"/>
        </w:rP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rsidR="00000000" w:rsidDel="00000000" w:rsidP="00000000" w:rsidRDefault="00000000" w:rsidRPr="00000000" w14:paraId="0000002F">
      <w:pPr>
        <w:pStyle w:val="Heading1"/>
        <w:rPr/>
      </w:pPr>
      <w:r w:rsidDel="00000000" w:rsidR="00000000" w:rsidRPr="00000000">
        <w:rPr>
          <w:rtl w:val="0"/>
        </w:rPr>
        <w:t xml:space="preserve">Risk Management (Optional but Recommended for "Exceeds")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Team Availability: Mitigate time zone differences through asynchronous communication in Teams.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Technical Unfamiliarity: Dedicate "Phase 1" to learning pygame basics to ensure all developers can contribute.</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Integration Risks: Use frequent GitHub commits to catch code conflicts early</w:t>
      </w:r>
    </w:p>
    <w:p w:rsidR="00000000" w:rsidDel="00000000" w:rsidP="00000000" w:rsidRDefault="00000000" w:rsidRPr="00000000" w14:paraId="00000033">
      <w:pPr>
        <w:pStyle w:val="Heading1"/>
        <w:rPr/>
      </w:pPr>
      <w:r w:rsidDel="00000000" w:rsidR="00000000" w:rsidRPr="00000000">
        <w:rPr>
          <w:rtl w:val="0"/>
        </w:rPr>
        <w:t xml:space="preserve">Schedule and Milestones</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5040"/>
        <w:gridCol w:w="2425"/>
        <w:tblGridChange w:id="0">
          <w:tblGrid>
            <w:gridCol w:w="1885"/>
            <w:gridCol w:w="5040"/>
            <w:gridCol w:w="2425"/>
          </w:tblGrid>
        </w:tblGridChange>
      </w:tblGrid>
      <w:tr>
        <w:trPr>
          <w:cantSplit w:val="0"/>
          <w:tblHeader w:val="0"/>
        </w:trPr>
        <w:tc>
          <w:tcPr/>
          <w:p w:rsidR="00000000" w:rsidDel="00000000" w:rsidP="00000000" w:rsidRDefault="00000000" w:rsidRPr="00000000" w14:paraId="00000034">
            <w:pPr>
              <w:rPr/>
            </w:pPr>
            <w:r w:rsidDel="00000000" w:rsidR="00000000" w:rsidRPr="00000000">
              <w:rPr>
                <w:rtl w:val="0"/>
              </w:rPr>
              <w:t xml:space="preserve">Phase</w:t>
            </w:r>
          </w:p>
        </w:tc>
        <w:tc>
          <w:tcPr/>
          <w:p w:rsidR="00000000" w:rsidDel="00000000" w:rsidP="00000000" w:rsidRDefault="00000000" w:rsidRPr="00000000" w14:paraId="00000035">
            <w:pPr>
              <w:rPr/>
            </w:pPr>
            <w:r w:rsidDel="00000000" w:rsidR="00000000" w:rsidRPr="00000000">
              <w:rPr>
                <w:rtl w:val="0"/>
              </w:rPr>
              <w:t xml:space="preserve">Milestone</w:t>
            </w:r>
          </w:p>
        </w:tc>
        <w:tc>
          <w:tcPr/>
          <w:p w:rsidR="00000000" w:rsidDel="00000000" w:rsidP="00000000" w:rsidRDefault="00000000" w:rsidRPr="00000000" w14:paraId="00000036">
            <w:pPr>
              <w:rPr/>
            </w:pPr>
            <w:r w:rsidDel="00000000" w:rsidR="00000000" w:rsidRPr="00000000">
              <w:rPr>
                <w:rtl w:val="0"/>
              </w:rPr>
              <w:t xml:space="preserve">Target Date</w:t>
            </w:r>
          </w:p>
        </w:tc>
      </w:tr>
      <w:tr>
        <w:trPr>
          <w:cantSplit w:val="0"/>
          <w:tblHeader w:val="0"/>
        </w:trPr>
        <w:tc>
          <w:tcPr/>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Planning</w:t>
            </w:r>
          </w:p>
        </w:tc>
        <w:tc>
          <w:tcPr/>
          <w:p w:rsidR="00000000" w:rsidDel="00000000" w:rsidP="00000000" w:rsidRDefault="00000000" w:rsidRPr="00000000" w14:paraId="00000038">
            <w:pPr>
              <w:rPr/>
            </w:pPr>
            <w:r w:rsidDel="00000000" w:rsidR="00000000" w:rsidRPr="00000000">
              <w:rPr>
                <w:rtl w:val="0"/>
              </w:rPr>
              <w:t xml:space="preserve">Project Plan &amp; Requirements Finalized</w:t>
            </w:r>
          </w:p>
        </w:tc>
        <w:tc>
          <w:tcPr/>
          <w:p w:rsidR="00000000" w:rsidDel="00000000" w:rsidP="00000000" w:rsidRDefault="00000000" w:rsidRPr="00000000" w14:paraId="00000039">
            <w:pPr>
              <w:rPr/>
            </w:pPr>
            <w:r w:rsidDel="00000000" w:rsidR="00000000" w:rsidRPr="00000000">
              <w:rPr>
                <w:rtl w:val="0"/>
              </w:rPr>
            </w:r>
          </w:p>
        </w:tc>
      </w:tr>
      <w:tr>
        <w:trPr>
          <w:cantSplit w:val="0"/>
          <w:tblHeader w:val="0"/>
        </w:trPr>
        <w:tc>
          <w:tcPr/>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Design</w:t>
            </w:r>
          </w:p>
        </w:tc>
        <w:tc>
          <w:tcPr/>
          <w:p w:rsidR="00000000" w:rsidDel="00000000" w:rsidP="00000000" w:rsidRDefault="00000000" w:rsidRPr="00000000" w14:paraId="0000003B">
            <w:pPr>
              <w:rPr/>
            </w:pPr>
            <w:r w:rsidDel="00000000" w:rsidR="00000000" w:rsidRPr="00000000">
              <w:rPr>
                <w:rtl w:val="0"/>
              </w:rPr>
              <w:t xml:space="preserve">GUI Mockups &amp; Class Diagrams Complete</w:t>
            </w:r>
          </w:p>
        </w:tc>
        <w:tc>
          <w:tcPr/>
          <w:p w:rsidR="00000000" w:rsidDel="00000000" w:rsidP="00000000" w:rsidRDefault="00000000" w:rsidRPr="00000000" w14:paraId="0000003C">
            <w:pPr>
              <w:rPr/>
            </w:pPr>
            <w:r w:rsidDel="00000000" w:rsidR="00000000" w:rsidRPr="00000000">
              <w:rPr>
                <w:rtl w:val="0"/>
              </w:rPr>
            </w:r>
          </w:p>
        </w:tc>
      </w:tr>
      <w:tr>
        <w:trPr>
          <w:cantSplit w:val="0"/>
          <w:tblHeader w:val="0"/>
        </w:trPr>
        <w:tc>
          <w:tcPr/>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Build</w:t>
            </w:r>
          </w:p>
        </w:tc>
        <w:tc>
          <w:tcPr/>
          <w:p w:rsidR="00000000" w:rsidDel="00000000" w:rsidP="00000000" w:rsidRDefault="00000000" w:rsidRPr="00000000" w14:paraId="0000003E">
            <w:pPr>
              <w:rPr/>
            </w:pPr>
            <w:r w:rsidDel="00000000" w:rsidR="00000000" w:rsidRPr="00000000">
              <w:rPr>
                <w:rtl w:val="0"/>
              </w:rPr>
              <w:t xml:space="preserve">Core Physics Engine &amp; Paddle Movement</w:t>
            </w:r>
          </w:p>
        </w:tc>
        <w:tc>
          <w:tcPr/>
          <w:p w:rsidR="00000000" w:rsidDel="00000000" w:rsidP="00000000" w:rsidRDefault="00000000" w:rsidRPr="00000000" w14:paraId="0000003F">
            <w:pPr>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Testing</w:t>
            </w:r>
          </w:p>
        </w:tc>
        <w:tc>
          <w:tcPr/>
          <w:p w:rsidR="00000000" w:rsidDel="00000000" w:rsidP="00000000" w:rsidRDefault="00000000" w:rsidRPr="00000000" w14:paraId="00000041">
            <w:pPr>
              <w:rPr/>
            </w:pPr>
            <w:r w:rsidDel="00000000" w:rsidR="00000000" w:rsidRPr="00000000">
              <w:rPr>
                <w:rtl w:val="0"/>
              </w:rPr>
              <w:t xml:space="preserve">Alpha Testing &amp; Bug Scrub</w:t>
            </w:r>
          </w:p>
        </w:tc>
        <w:tc>
          <w:tcPr/>
          <w:p w:rsidR="00000000" w:rsidDel="00000000" w:rsidP="00000000" w:rsidRDefault="00000000" w:rsidRPr="00000000" w14:paraId="00000042">
            <w:pPr>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Delivery</w:t>
            </w:r>
          </w:p>
        </w:tc>
        <w:tc>
          <w:tcPr/>
          <w:p w:rsidR="00000000" w:rsidDel="00000000" w:rsidP="00000000" w:rsidRDefault="00000000" w:rsidRPr="00000000" w14:paraId="00000044">
            <w:pPr>
              <w:rPr/>
            </w:pPr>
            <w:r w:rsidDel="00000000" w:rsidR="00000000" w:rsidRPr="00000000">
              <w:rPr>
                <w:rtl w:val="0"/>
              </w:rPr>
              <w:t xml:space="preserve">Final Documentation &amp; Presentation</w:t>
            </w:r>
          </w:p>
        </w:tc>
        <w:tc>
          <w:tcPr/>
          <w:p w:rsidR="00000000" w:rsidDel="00000000" w:rsidP="00000000" w:rsidRDefault="00000000" w:rsidRPr="00000000" w14:paraId="00000045">
            <w:pPr>
              <w:rPr/>
            </w:pPr>
            <w:r w:rsidDel="00000000" w:rsidR="00000000" w:rsidRPr="00000000">
              <w:rPr>
                <w:rtl w:val="0"/>
              </w:rPr>
            </w:r>
          </w:p>
        </w:tc>
      </w:tr>
    </w:tbl>
    <w:p w:rsidR="00000000" w:rsidDel="00000000" w:rsidP="00000000" w:rsidRDefault="00000000" w:rsidRPr="00000000" w14:paraId="00000046">
      <w:pPr>
        <w:rPr/>
      </w:pPr>
      <w:r w:rsidDel="00000000" w:rsidR="00000000" w:rsidRPr="00000000">
        <w:rPr>
          <w:rtl w:val="0"/>
        </w:rPr>
      </w:r>
    </w:p>
    <w:sectPr>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E5041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5041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5041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5041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E5041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E5041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E5041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5041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5041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5041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5041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5041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5041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5041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5041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50414"/>
    <w:rPr>
      <w:i w:val="1"/>
      <w:iCs w:val="1"/>
      <w:color w:val="404040" w:themeColor="text1" w:themeTint="0000BF"/>
    </w:rPr>
  </w:style>
  <w:style w:type="paragraph" w:styleId="ListParagraph">
    <w:name w:val="List Paragraph"/>
    <w:basedOn w:val="Normal"/>
    <w:uiPriority w:val="34"/>
    <w:qFormat w:val="1"/>
    <w:rsid w:val="00E50414"/>
    <w:pPr>
      <w:ind w:left="720"/>
      <w:contextualSpacing w:val="1"/>
    </w:pPr>
  </w:style>
  <w:style w:type="character" w:styleId="IntenseEmphasis">
    <w:name w:val="Intense Emphasis"/>
    <w:basedOn w:val="DefaultParagraphFont"/>
    <w:uiPriority w:val="21"/>
    <w:qFormat w:val="1"/>
    <w:rsid w:val="00E50414"/>
    <w:rPr>
      <w:i w:val="1"/>
      <w:iCs w:val="1"/>
      <w:color w:val="0f4761" w:themeColor="accent1" w:themeShade="0000BF"/>
    </w:rPr>
  </w:style>
  <w:style w:type="paragraph" w:styleId="IntenseQuote">
    <w:name w:val="Intense Quote"/>
    <w:basedOn w:val="Normal"/>
    <w:next w:val="Normal"/>
    <w:link w:val="IntenseQuoteChar"/>
    <w:uiPriority w:val="30"/>
    <w:qFormat w:val="1"/>
    <w:rsid w:val="00E5041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50414"/>
    <w:rPr>
      <w:i w:val="1"/>
      <w:iCs w:val="1"/>
      <w:color w:val="0f4761" w:themeColor="accent1" w:themeShade="0000BF"/>
    </w:rPr>
  </w:style>
  <w:style w:type="character" w:styleId="IntenseReference">
    <w:name w:val="Intense Reference"/>
    <w:basedOn w:val="DefaultParagraphFont"/>
    <w:uiPriority w:val="32"/>
    <w:qFormat w:val="1"/>
    <w:rsid w:val="00E50414"/>
    <w:rPr>
      <w:b w:val="1"/>
      <w:bCs w:val="1"/>
      <w:smallCaps w:val="1"/>
      <w:color w:val="0f4761" w:themeColor="accent1" w:themeShade="0000BF"/>
      <w:spacing w:val="5"/>
    </w:rPr>
  </w:style>
  <w:style w:type="paragraph" w:styleId="NoSpacing">
    <w:name w:val="No Spacing"/>
    <w:link w:val="NoSpacingChar"/>
    <w:uiPriority w:val="1"/>
    <w:qFormat w:val="1"/>
    <w:rsid w:val="00E50414"/>
    <w:pPr>
      <w:spacing w:after="0" w:line="240" w:lineRule="auto"/>
    </w:pPr>
    <w:rPr>
      <w:rFonts w:eastAsiaTheme="minorEastAsia"/>
      <w:kern w:val="0"/>
      <w:sz w:val="22"/>
      <w:szCs w:val="22"/>
    </w:rPr>
  </w:style>
  <w:style w:type="character" w:styleId="NoSpacingChar" w:customStyle="1">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val="1"/>
    <w:unhideWhenUsed w:val="1"/>
    <w:rsid w:val="00FC6FD5"/>
    <w:rPr>
      <w:rFonts w:ascii="Times New Roman" w:cs="Times New Roman" w:hAnsi="Times New Roman"/>
    </w:rPr>
  </w:style>
  <w:style w:type="table" w:styleId="TableGrid">
    <w:name w:val="Table Grid"/>
    <w:basedOn w:val="TableNormal"/>
    <w:uiPriority w:val="39"/>
    <w:rsid w:val="005B6C5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2026-03-20T11:20:00Z</dcterms:created>
  <dc:creator>Team Members: Ethan Wasniak, Brendan Laird, Steven Dickinson, Kenise Balton, Francini Clemmons</dc:creator>
</cp:coreProperties>
</file>