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4602" w:rsidRPr="00280F9A" w:rsidRDefault="00A54602">
      <w:pPr>
        <w:rPr>
          <w:rFonts w:asciiTheme="majorBidi" w:hAnsiTheme="majorBidi" w:cstheme="majorBidi"/>
          <w:sz w:val="24"/>
          <w:szCs w:val="24"/>
        </w:rPr>
      </w:pPr>
    </w:p>
    <w:p w:rsidR="00A54602" w:rsidRPr="00280F9A" w:rsidRDefault="00A54602">
      <w:pPr>
        <w:rPr>
          <w:rFonts w:asciiTheme="majorBidi" w:hAnsiTheme="majorBidi" w:cstheme="majorBidi"/>
          <w:sz w:val="24"/>
          <w:szCs w:val="24"/>
        </w:rPr>
      </w:pPr>
    </w:p>
    <w:p w:rsidR="00A54602" w:rsidRPr="00280F9A" w:rsidRDefault="00A54602">
      <w:pPr>
        <w:rPr>
          <w:rFonts w:asciiTheme="majorBidi" w:hAnsiTheme="majorBidi" w:cstheme="majorBidi"/>
          <w:sz w:val="24"/>
          <w:szCs w:val="24"/>
        </w:rPr>
      </w:pPr>
    </w:p>
    <w:p w:rsidR="00A54602" w:rsidRPr="00280F9A" w:rsidRDefault="00280F9A">
      <w:pPr>
        <w:jc w:val="center"/>
        <w:rPr>
          <w:rFonts w:asciiTheme="majorBidi" w:hAnsiTheme="majorBidi" w:cstheme="majorBidi"/>
          <w:sz w:val="24"/>
          <w:szCs w:val="24"/>
        </w:rPr>
      </w:pPr>
      <w:r>
        <w:rPr>
          <w:rFonts w:asciiTheme="majorBidi" w:hAnsiTheme="majorBidi" w:cstheme="majorBidi"/>
          <w:b/>
          <w:bCs/>
          <w:color w:val="1F4E79"/>
          <w:sz w:val="24"/>
          <w:szCs w:val="24"/>
        </w:rPr>
        <w:t>WOREX Ltd.</w:t>
      </w:r>
    </w:p>
    <w:p w:rsidR="00A54602" w:rsidRPr="00280F9A" w:rsidRDefault="00280F9A">
      <w:pPr>
        <w:jc w:val="center"/>
        <w:rPr>
          <w:rFonts w:asciiTheme="majorBidi" w:hAnsiTheme="majorBidi" w:cstheme="majorBidi"/>
          <w:sz w:val="24"/>
          <w:szCs w:val="24"/>
        </w:rPr>
      </w:pPr>
      <w:r>
        <w:rPr>
          <w:rFonts w:asciiTheme="majorBidi" w:hAnsiTheme="majorBidi" w:cstheme="majorBidi"/>
          <w:color w:val="2E75B6"/>
          <w:sz w:val="24"/>
          <w:szCs w:val="24"/>
        </w:rPr>
        <w:t>World Research and Extension</w:t>
      </w:r>
    </w:p>
    <w:p w:rsidR="00A54602" w:rsidRPr="00280F9A" w:rsidRDefault="00A54602">
      <w:pPr>
        <w:rPr>
          <w:rFonts w:asciiTheme="majorBidi" w:hAnsiTheme="majorBidi" w:cstheme="majorBidi"/>
          <w:sz w:val="24"/>
          <w:szCs w:val="24"/>
        </w:rPr>
      </w:pPr>
    </w:p>
    <w:p w:rsidR="00A54602" w:rsidRPr="00280F9A" w:rsidRDefault="00A54602">
      <w:pPr>
        <w:rPr>
          <w:rFonts w:asciiTheme="majorBidi" w:hAnsiTheme="majorBidi" w:cstheme="majorBidi"/>
          <w:sz w:val="24"/>
          <w:szCs w:val="24"/>
        </w:rPr>
      </w:pPr>
    </w:p>
    <w:p w:rsidR="00A54602" w:rsidRPr="00280F9A" w:rsidRDefault="00280F9A">
      <w:pPr>
        <w:pBdr>
          <w:top w:val="single" w:sz="6" w:space="0" w:color="2E75B6"/>
          <w:bottom w:val="single" w:sz="6" w:space="0" w:color="2E75B6"/>
        </w:pBdr>
        <w:spacing w:before="200" w:after="200"/>
        <w:jc w:val="center"/>
        <w:rPr>
          <w:rFonts w:asciiTheme="majorBidi" w:hAnsiTheme="majorBidi" w:cstheme="majorBidi"/>
          <w:sz w:val="24"/>
          <w:szCs w:val="24"/>
        </w:rPr>
      </w:pPr>
      <w:r>
        <w:rPr>
          <w:rFonts w:asciiTheme="majorBidi" w:hAnsiTheme="majorBidi" w:cstheme="majorBidi"/>
          <w:b/>
          <w:bCs/>
          <w:caps/>
          <w:color w:val="1F4E79"/>
          <w:sz w:val="24"/>
          <w:szCs w:val="24"/>
        </w:rPr>
        <w:t>PROJECT PROPOSAL</w:t>
      </w:r>
    </w:p>
    <w:p w:rsidR="00A54602" w:rsidRPr="00280F9A" w:rsidRDefault="00A54602">
      <w:pPr>
        <w:rPr>
          <w:rFonts w:asciiTheme="majorBidi" w:hAnsiTheme="majorBidi" w:cstheme="majorBidi"/>
          <w:sz w:val="24"/>
          <w:szCs w:val="24"/>
        </w:rPr>
      </w:pPr>
    </w:p>
    <w:p w:rsidR="00A54602" w:rsidRPr="00280F9A" w:rsidRDefault="00280F9A">
      <w:pPr>
        <w:jc w:val="center"/>
        <w:rPr>
          <w:rFonts w:asciiTheme="majorBidi" w:hAnsiTheme="majorBidi" w:cstheme="majorBidi"/>
          <w:sz w:val="24"/>
          <w:szCs w:val="24"/>
        </w:rPr>
      </w:pPr>
      <w:r>
        <w:rPr>
          <w:rFonts w:asciiTheme="majorBidi" w:hAnsiTheme="majorBidi" w:cstheme="majorBidi"/>
          <w:b/>
          <w:bCs/>
          <w:color w:val="1F4E79"/>
          <w:sz w:val="24"/>
          <w:szCs w:val="24"/>
        </w:rPr>
        <w:t>Design and Development of an IoT-AI Integrated Smart Livestock Management System</w:t>
      </w:r>
    </w:p>
    <w:p w:rsidR="00A54602" w:rsidRPr="00280F9A" w:rsidRDefault="00280F9A">
      <w:pPr>
        <w:jc w:val="center"/>
        <w:rPr>
          <w:rFonts w:asciiTheme="majorBidi" w:hAnsiTheme="majorBidi" w:cstheme="majorBidi"/>
          <w:sz w:val="24"/>
          <w:szCs w:val="24"/>
        </w:rPr>
      </w:pPr>
      <w:r>
        <w:rPr>
          <w:rFonts w:asciiTheme="majorBidi" w:hAnsiTheme="majorBidi" w:cstheme="majorBidi"/>
          <w:color w:val="2E75B6"/>
          <w:sz w:val="24"/>
          <w:szCs w:val="24"/>
        </w:rPr>
        <w:t>for Enhancing Dairy Productivity, Reproductive Efficiency, and Environmental Sustainability</w:t>
      </w:r>
    </w:p>
    <w:p w:rsidR="00A54602" w:rsidRPr="00280F9A" w:rsidRDefault="00280F9A">
      <w:pPr>
        <w:jc w:val="center"/>
        <w:rPr>
          <w:rFonts w:asciiTheme="majorBidi" w:hAnsiTheme="majorBidi" w:cstheme="majorBidi"/>
          <w:sz w:val="24"/>
          <w:szCs w:val="24"/>
        </w:rPr>
      </w:pPr>
      <w:r>
        <w:rPr>
          <w:rFonts w:asciiTheme="majorBidi" w:hAnsiTheme="majorBidi" w:cstheme="majorBidi"/>
          <w:i/>
          <w:iCs/>
          <w:color w:val="404040"/>
          <w:sz w:val="24"/>
          <w:szCs w:val="24"/>
        </w:rPr>
        <w:t>A Case Study of Selected Districts in Eastern and Northern Rwanda</w:t>
      </w:r>
    </w:p>
    <w:p w:rsidR="00A54602" w:rsidRPr="00280F9A" w:rsidRDefault="00A54602">
      <w:pPr>
        <w:rPr>
          <w:rFonts w:asciiTheme="majorBidi" w:hAnsiTheme="majorBidi" w:cstheme="majorBidi"/>
          <w:sz w:val="24"/>
          <w:szCs w:val="24"/>
        </w:rPr>
      </w:pPr>
    </w:p>
    <w:p w:rsidR="00A54602" w:rsidRPr="00280F9A" w:rsidRDefault="00A54602">
      <w:pPr>
        <w:rPr>
          <w:rFonts w:asciiTheme="majorBidi" w:hAnsiTheme="majorBidi" w:cstheme="majorBidi"/>
          <w:sz w:val="24"/>
          <w:szCs w:val="24"/>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A54602" w:rsidRPr="00280F9A">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F4E79"/>
                <w:sz w:val="24"/>
                <w:szCs w:val="24"/>
              </w:rPr>
              <w:t>Submitted By:</w:t>
            </w:r>
          </w:p>
        </w:tc>
        <w:tc>
          <w:tcPr>
            <w:tcW w:w="3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WOREX Ltd.</w:t>
            </w:r>
          </w:p>
        </w:tc>
      </w:tr>
      <w:tr w:rsidR="00A54602" w:rsidRPr="00280F9A">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F4E79"/>
                <w:sz w:val="24"/>
                <w:szCs w:val="24"/>
              </w:rPr>
              <w:t>Date of Submission:</w:t>
            </w:r>
          </w:p>
        </w:tc>
        <w:tc>
          <w:tcPr>
            <w:tcW w:w="3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April 2026</w:t>
            </w:r>
          </w:p>
        </w:tc>
      </w:tr>
      <w:tr w:rsidR="00A54602" w:rsidRPr="00280F9A">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F4E79"/>
                <w:sz w:val="24"/>
                <w:szCs w:val="24"/>
              </w:rPr>
              <w:t>Country:</w:t>
            </w:r>
          </w:p>
        </w:tc>
        <w:tc>
          <w:tcPr>
            <w:tcW w:w="3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Rwanda</w:t>
            </w:r>
          </w:p>
        </w:tc>
      </w:tr>
      <w:tr w:rsidR="00A54602" w:rsidRPr="00280F9A">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F4E79"/>
                <w:sz w:val="24"/>
                <w:szCs w:val="24"/>
              </w:rPr>
              <w:t>Sector:</w:t>
            </w:r>
          </w:p>
        </w:tc>
        <w:tc>
          <w:tcPr>
            <w:tcW w:w="3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Livestock / Digital Agriculture</w:t>
            </w:r>
          </w:p>
        </w:tc>
      </w:tr>
      <w:tr w:rsidR="00A54602" w:rsidRPr="00280F9A">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F4E79"/>
                <w:sz w:val="24"/>
                <w:szCs w:val="24"/>
              </w:rPr>
              <w:t>Contact:</w:t>
            </w:r>
          </w:p>
        </w:tc>
        <w:tc>
          <w:tcPr>
            <w:tcW w:w="3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info@worex.rw | +250 700 000 000</w:t>
            </w:r>
          </w:p>
        </w:tc>
      </w:tr>
    </w:tbl>
    <w:p w:rsidR="00A54602" w:rsidRPr="00280F9A" w:rsidRDefault="00280F9A">
      <w:pPr>
        <w:rPr>
          <w:rFonts w:asciiTheme="majorBidi" w:hAnsiTheme="majorBidi" w:cstheme="majorBidi"/>
          <w:sz w:val="24"/>
          <w:szCs w:val="24"/>
        </w:rPr>
      </w:pPr>
      <w:r>
        <w:rPr>
          <w:rFonts w:asciiTheme="majorBidi" w:hAnsiTheme="majorBidi" w:cstheme="majorBidi"/>
          <w:sz w:val="24"/>
          <w:szCs w:val="24"/>
        </w:rPr>
        <w:br w:type="page"/>
      </w:r>
    </w:p>
    <w:p w:rsidR="00A54602" w:rsidRPr="00280F9A" w:rsidRDefault="00A54602">
      <w:pPr>
        <w:rPr>
          <w:rFonts w:asciiTheme="majorBidi" w:hAnsiTheme="majorBidi" w:cstheme="majorBidi"/>
          <w:sz w:val="24"/>
          <w:szCs w:val="24"/>
        </w:rPr>
        <w:sectPr w:rsidR="00A54602" w:rsidRPr="00280F9A">
          <w:pgSz w:w="12240" w:h="15840"/>
          <w:pgMar w:top="1440" w:right="1440" w:bottom="1440" w:left="1440" w:header="708" w:footer="708" w:gutter="0"/>
          <w:cols w:space="720"/>
          <w:docGrid w:linePitch="360"/>
        </w:sectPr>
      </w:pP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lastRenderedPageBreak/>
        <w:t>1. Executive Summary</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This proposal presents a comprehensive, technology-driven initiative by WOREX Ltd. to address the persistent challenges facing Rwanda’s dairy livestock sector. The project proposes the design and deployment of an Internet of Things (IoT) and Artificial Intelligence (AI) integrated smart livestock management system across selected districts in Eastern and Northern Rwanda, specifically targeting Nyagatare, Gatsibo, Gicumbi, Burera, and Musanze.</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Partnership Framework</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 xml:space="preserve">This project is implemented through a structured multi-stakeholder partnership. </w:t>
      </w:r>
      <w:r>
        <w:rPr>
          <w:rFonts w:asciiTheme="majorBidi" w:hAnsiTheme="majorBidi" w:cstheme="majorBidi"/>
          <w:b/>
          <w:bCs/>
          <w:color w:val="1F4E79"/>
          <w:sz w:val="24"/>
          <w:szCs w:val="24"/>
        </w:rPr>
        <w:t>ACTION FAMILY TECH LTD</w:t>
      </w:r>
      <w:r>
        <w:rPr>
          <w:rFonts w:asciiTheme="majorBidi" w:hAnsiTheme="majorBidi" w:cstheme="majorBidi"/>
          <w:color w:val="404040"/>
          <w:sz w:val="24"/>
          <w:szCs w:val="24"/>
        </w:rPr>
        <w:t>, registered with the Rwanda Development Board (RDB) and holding a valid TIN, serves as the key technology partner responsible for the design, development, and deployment of the web application, IoT infrastructure, and AI-powered systems underpinning this platform. ACTION FAMILY TECH LTD brings proven expertise in digitalization of agriculture and livestock management, making it an indispensable partner in driving the technology component of this initiative.</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 xml:space="preserve">Funding for this project is sought from the </w:t>
      </w:r>
      <w:r>
        <w:rPr>
          <w:rFonts w:asciiTheme="majorBidi" w:hAnsiTheme="majorBidi" w:cstheme="majorBidi"/>
          <w:b/>
          <w:bCs/>
          <w:color w:val="1F4E79"/>
          <w:sz w:val="24"/>
          <w:szCs w:val="24"/>
        </w:rPr>
        <w:t>Food and Agriculture Organization of the United Nations (FAO)</w:t>
      </w:r>
      <w:r>
        <w:rPr>
          <w:rFonts w:asciiTheme="majorBidi" w:hAnsiTheme="majorBidi" w:cstheme="majorBidi"/>
          <w:color w:val="404040"/>
          <w:sz w:val="24"/>
          <w:szCs w:val="24"/>
        </w:rPr>
        <w:t xml:space="preserve">, whose mandate on climate-smart agriculture and sustainable livestock systems aligns directly with this proposal’s objectives. Additionally, the </w:t>
      </w:r>
      <w:r>
        <w:rPr>
          <w:rFonts w:asciiTheme="majorBidi" w:hAnsiTheme="majorBidi" w:cstheme="majorBidi"/>
          <w:b/>
          <w:bCs/>
          <w:color w:val="1F4E79"/>
          <w:sz w:val="24"/>
          <w:szCs w:val="24"/>
        </w:rPr>
        <w:t>Rwanda Agriculture Board (RAB)</w:t>
      </w:r>
      <w:r>
        <w:rPr>
          <w:rFonts w:asciiTheme="majorBidi" w:hAnsiTheme="majorBidi" w:cstheme="majorBidi"/>
          <w:color w:val="404040"/>
          <w:sz w:val="24"/>
          <w:szCs w:val="24"/>
        </w:rPr>
        <w:t xml:space="preserve"> participates as a co-implementing government partner, contributing extension services, policy alignment, and data-sharing infrastructure. The project is further anchored in the policy environment defined by the </w:t>
      </w:r>
      <w:r>
        <w:rPr>
          <w:rFonts w:asciiTheme="majorBidi" w:hAnsiTheme="majorBidi" w:cstheme="majorBidi"/>
          <w:b/>
          <w:bCs/>
          <w:color w:val="1F4E79"/>
          <w:sz w:val="24"/>
          <w:szCs w:val="24"/>
        </w:rPr>
        <w:t>Ministry of Agriculture and Animal Resources (MINAGRI)</w:t>
      </w:r>
      <w:r>
        <w:rPr>
          <w:rFonts w:asciiTheme="majorBidi" w:hAnsiTheme="majorBidi" w:cstheme="majorBidi"/>
          <w:color w:val="404040"/>
          <w:sz w:val="24"/>
          <w:szCs w:val="24"/>
        </w:rPr>
        <w:t>, which oversees Rwanda’s National Agricultural Policy, the National Strategy for Transformation (NST2, 2024–2029), and Rwanda’s Nationally Determined Contributions (NDCs) under the Paris Agreement. MINAGRI’s policy framework mandates the transition to digital, climate-smart, and productivity-enhancing agricultural practices — the precise aims of this project. Regular reporting to MINAGRI will ensure full policy alignment and compliance throughout all project phases.</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Together, WOREX Ltd., ACTION FAMILY TECH LTD, FAO, RAB, and MINAGRI form a comprehensive partnership combining technology innovation, government authority, international support, and regulatory oversight to ensure this project achieves measurable, lasting impact for Rwanda’s dairy farmers.</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Rwanda's dairy sector, while strategically important to the national economy and nutrition security, suffers from critically low milk yields averaging 3.5 litres per cow per day — far below genetic potential of 20–50 litres per day for improved breeds. Key drivers include poor feeding practices, late disease detection, reproductive inefficiency, and inadequate environmental monitoring.</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This project proposes a unified IoT-AI platform integrating four core components: (1) smart feeding and productivity monitoring, (2) disease early warning systems, (3) estrus detection and reproductive management, and (4) biodigester monitoring with machine learning-based biogas prediction. Automated SMS alerts, controlled feeding actuators, and environmental management systems will empower farmers to make data-driven decisions in real time.</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Key Expected Results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Increase average milk yield by at least 30% across target farms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Reduce feed costs and waste through precision feeding optimization</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Improve AI success rates from below 40% to above 60% through estrus detection</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Reduce disease-related losses through early warning systems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Support renewable energy generation and greenhouse gas emission reduction via biodigester monitoring</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Deploy a scalable platform adoptable by 500+ smallholder dairy farmers</w:t>
      </w:r>
    </w:p>
    <w:p w:rsidR="00A54602" w:rsidRPr="00280F9A" w:rsidRDefault="00A54602">
      <w:pPr>
        <w:rPr>
          <w:rFonts w:asciiTheme="majorBidi" w:hAnsiTheme="majorBidi" w:cstheme="majorBid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54602" w:rsidRPr="00280F9A">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vAlign w:val="center"/>
          </w:tcPr>
          <w:p w:rsidR="00A54602" w:rsidRPr="00280F9A" w:rsidRDefault="00280F9A">
            <w:pPr>
              <w:jc w:val="center"/>
              <w:rPr>
                <w:rFonts w:asciiTheme="majorBidi" w:hAnsiTheme="majorBidi" w:cstheme="majorBidi"/>
                <w:sz w:val="24"/>
                <w:szCs w:val="24"/>
              </w:rPr>
            </w:pPr>
            <w:r>
              <w:rPr>
                <w:rFonts w:asciiTheme="majorBidi" w:hAnsiTheme="majorBidi" w:cstheme="majorBidi"/>
                <w:b/>
                <w:bCs/>
                <w:color w:val="FFFFFF"/>
                <w:sz w:val="24"/>
                <w:szCs w:val="24"/>
              </w:rPr>
              <w:t>TOTAL ESTIMATED BUDGET</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F4E79"/>
                <w:sz w:val="24"/>
                <w:szCs w:val="24"/>
              </w:rPr>
              <w:t>USD 485,000 (Three-year project)</w:t>
            </w:r>
          </w:p>
        </w:tc>
      </w:tr>
    </w:tbl>
    <w:p w:rsidR="00A54602" w:rsidRPr="00280F9A" w:rsidRDefault="00280F9A">
      <w:pPr>
        <w:rPr>
          <w:rFonts w:asciiTheme="majorBidi" w:hAnsiTheme="majorBidi" w:cstheme="majorBidi"/>
          <w:sz w:val="24"/>
          <w:szCs w:val="24"/>
        </w:rPr>
      </w:pPr>
      <w:r>
        <w:rPr>
          <w:rFonts w:asciiTheme="majorBidi" w:hAnsiTheme="majorBidi" w:cstheme="majorBidi"/>
          <w:sz w:val="24"/>
          <w:szCs w:val="24"/>
        </w:rPr>
        <w:br w:type="page"/>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2. Background and Context</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2.1 Country and Sector Context</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Rwanda is a small, landlocked country in East-Central Africa with a predominantly agrarian economy. Livestock farming occupies a central role in rural livelihoods, providing milk, meat, manure, and traction power to millions of smallholder households. In alignment with national land use policies allocating 70% of land to agriculture and 30% to livestock, the Government of Rwanda has been transitioning from extensive grazing systems toward more intensive and zero-grazing systems.</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The dairy sub-sector is particularly strategic. Key dairy regions include Nyagatare and Gatsibo in the Eastern Province, and Gicumbi, Burera, and Musanze in the Northern Province. Despite favorable agro-ecological conditions in some of these areas, national average milk productivity stands at only 3.5 litres per cow per day — significantly below the genetic potential of improved breeds (20–50 litres/day) and even below the regional average.</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2.2 Policy Alignment</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This project aligns with multiple national and international policy frameworks: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Rwanda's National Strategy for Transformation (NST2, 2024–2029), which emphasizes agricultural transformation, food security, and digital innovation</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The Rwanda Agricultural Policy and its focus on livestock productivity improvement</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Rwanda's Nationally Determined Contributions (NDCs) to the Paris Agreement, targeting emissions reduction from livestock</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FAO's global agenda on climate-smart agriculture and sustainable livestock systems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The African Union's Agenda 2063 and its focus on digital agriculture</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2.3 Previous Interventions</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The Rwanda Dairy Development Project Phase 2 (RDDP), funded at USD 100.37 million, targeted 145,000 zero-grazing households and achieved measurable gains in breed improvement and milk collection infrastructure. The African Asian Dairy Genetic Gains (AADGG) Project, a collaboration between RAB and ILRI, has been enhancing genetic improvement through genomic tools since 2024. However, these initiatives have not yet addressed the digital monitoring and automation gap at farm level — the focus area of this proposal.</w:t>
      </w:r>
    </w:p>
    <w:p w:rsidR="00A54602" w:rsidRPr="00280F9A" w:rsidRDefault="00280F9A">
      <w:pPr>
        <w:rPr>
          <w:rFonts w:asciiTheme="majorBidi" w:hAnsiTheme="majorBidi" w:cstheme="majorBidi"/>
          <w:sz w:val="24"/>
          <w:szCs w:val="24"/>
        </w:rPr>
      </w:pPr>
      <w:r>
        <w:rPr>
          <w:rFonts w:asciiTheme="majorBidi" w:hAnsiTheme="majorBidi" w:cstheme="majorBidi"/>
          <w:sz w:val="24"/>
          <w:szCs w:val="24"/>
        </w:rPr>
        <w:br w:type="page"/>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3. Problem Statement</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Livestock farming plays a critical role in Rwanda's agricultural economy, particularly in dairy production and soil fertility management. While the transition from extensive grazing to intensive and zero-grazing systems is intended to optimize land use and improve productivity, it introduces new challenges related to manure management, environmental sustainability, and livestock productivity.</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At the global and regional level, organizations such as FAO are increasingly focusing on carbon emissions from livestock, particularly methane and other gases contributing to climate change. Livestock accounts for 32% of anthropogenic methane emissions, with 28% stemming from enteric fermentation and the remainder from manure decomposition. Despite ongoing research, a critical gap exists in integrating these environmental concerns with farm-level productivity challenges through practical, technology-driven solutions.</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3.1 Core Challenges</w:t>
      </w:r>
    </w:p>
    <w:p w:rsidR="00A54602" w:rsidRPr="00280F9A" w:rsidRDefault="00280F9A">
      <w:pPr>
        <w:pStyle w:val="Heading3"/>
        <w:rPr>
          <w:rFonts w:asciiTheme="majorBidi" w:hAnsiTheme="majorBidi" w:cstheme="majorBidi"/>
          <w:sz w:val="24"/>
          <w:szCs w:val="24"/>
        </w:rPr>
      </w:pPr>
      <w:r>
        <w:rPr>
          <w:rFonts w:asciiTheme="majorBidi" w:hAnsiTheme="majorBidi" w:cstheme="majorBidi"/>
          <w:sz w:val="24"/>
          <w:szCs w:val="24"/>
        </w:rPr>
        <w:t>A. Feeding Challenges</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Feeding systems in Rwandan dairy farms are largely inadequate and unbalanced, often relying on low-nutrient sources such as sugarcane or fresh grass without proper conservation for dry seasons. Feed scarcity, compounded by land subdivision, increasing competition over land use, and reduced grazing areas, is one of the main constraints to advancing the dairy sector. Poor feeding practices negatively affect feed conversion rates, animal health, and overall productivity.</w:t>
      </w:r>
    </w:p>
    <w:p w:rsidR="00A54602" w:rsidRPr="00280F9A" w:rsidRDefault="00280F9A">
      <w:pPr>
        <w:pStyle w:val="Heading3"/>
        <w:rPr>
          <w:rFonts w:asciiTheme="majorBidi" w:hAnsiTheme="majorBidi" w:cstheme="majorBidi"/>
          <w:sz w:val="24"/>
          <w:szCs w:val="24"/>
        </w:rPr>
      </w:pPr>
      <w:r>
        <w:rPr>
          <w:rFonts w:asciiTheme="majorBidi" w:hAnsiTheme="majorBidi" w:cstheme="majorBidi"/>
          <w:sz w:val="24"/>
          <w:szCs w:val="24"/>
        </w:rPr>
        <w:t>B. Disease Management</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Livestock diseases significantly reduce productivity, sometimes by more than 60%. A recent study in Rwanda's North-Western region found an overall mastitis prevalence of 60.06% (95% CI: 53.57–66.55), with subclinical cases alone accounting for 56.9%. Poor cow hygiene emerged as the strongest predictor (OR = 85.47; p &lt; 0.001), and in zero-grazing systems, poor housing drainage significantly increased mastitis risk (OR = 109; p &lt; 0.001). Additionally, East Coast Fever (ECF), a tick-borne disease, causes an estimated 1.1 million cattle deaths per year across Africa, affecting more than 38% of the total bovine population.</w:t>
      </w:r>
    </w:p>
    <w:p w:rsidR="00A54602" w:rsidRPr="00280F9A" w:rsidRDefault="00280F9A">
      <w:pPr>
        <w:pStyle w:val="Heading3"/>
        <w:rPr>
          <w:rFonts w:asciiTheme="majorBidi" w:hAnsiTheme="majorBidi" w:cstheme="majorBidi"/>
          <w:sz w:val="24"/>
          <w:szCs w:val="24"/>
        </w:rPr>
      </w:pPr>
      <w:r>
        <w:rPr>
          <w:rFonts w:asciiTheme="majorBidi" w:hAnsiTheme="majorBidi" w:cstheme="majorBidi"/>
          <w:sz w:val="24"/>
          <w:szCs w:val="24"/>
        </w:rPr>
        <w:t>C. Low Production Efficiency</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Despite significant government investments, including the USD 100.37 million Rwanda Dairy Development Project Phase 2 targeting 145,000 zero-grazing households, overall milk production remains insufficient to meet industrial demand. Milk yields for local breeds can be as low as 1.5 litres per cow per day, with improved breeds averaging only 7.5 litres compared to their genetic potential of 20–50 litres. Studies demonstrate that the temperature-humidity index (THI) negatively affects daily milk yield above a threshold, with crossbreeds experiencing a decline of approximately 0.12 kg/day per THI unit.</w:t>
      </w:r>
    </w:p>
    <w:p w:rsidR="00A54602" w:rsidRPr="00280F9A" w:rsidRDefault="00280F9A">
      <w:pPr>
        <w:pStyle w:val="Heading3"/>
        <w:rPr>
          <w:rFonts w:asciiTheme="majorBidi" w:hAnsiTheme="majorBidi" w:cstheme="majorBidi"/>
          <w:sz w:val="24"/>
          <w:szCs w:val="24"/>
        </w:rPr>
      </w:pPr>
      <w:r>
        <w:rPr>
          <w:rFonts w:asciiTheme="majorBidi" w:hAnsiTheme="majorBidi" w:cstheme="majorBidi"/>
          <w:sz w:val="24"/>
          <w:szCs w:val="24"/>
        </w:rPr>
        <w:t>D. Reproductive Inefficiency</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Ineffective detection of estrus and poor reproductive management result in low conception rates. Artificial insemination (AI) success rates in Rwanda have historically remained below 40%. This leads to prolonged calving intervals, extended days open, and reduced herd productivity. Major reproductive problems include abortion (13%), retained placenta (33%), and dystocia (37%). More than 95% of farmers in affected districts do not keep records of critical reproductive events such as dates of service and calving.</w:t>
      </w:r>
    </w:p>
    <w:p w:rsidR="00280F9A" w:rsidRPr="00280F9A" w:rsidRDefault="00280F9A">
      <w:pPr>
        <w:pStyle w:val="Heading3"/>
        <w:rPr>
          <w:rFonts w:asciiTheme="majorBidi" w:hAnsiTheme="majorBidi" w:cstheme="majorBidi"/>
          <w:sz w:val="24"/>
          <w:szCs w:val="24"/>
        </w:rPr>
      </w:pPr>
    </w:p>
    <w:p w:rsidR="00A54602" w:rsidRPr="00280F9A" w:rsidRDefault="00280F9A">
      <w:pPr>
        <w:pStyle w:val="Heading3"/>
        <w:rPr>
          <w:rFonts w:asciiTheme="majorBidi" w:hAnsiTheme="majorBidi" w:cstheme="majorBidi"/>
          <w:sz w:val="24"/>
          <w:szCs w:val="24"/>
        </w:rPr>
      </w:pPr>
      <w:r>
        <w:rPr>
          <w:rFonts w:asciiTheme="majorBidi" w:hAnsiTheme="majorBidi" w:cstheme="majorBidi"/>
          <w:sz w:val="24"/>
          <w:szCs w:val="24"/>
        </w:rPr>
        <w:t>E. Environmental and Emissions Challenges</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Poor manure management in intensive systems leads to increased greenhouse gas emissions. In Rwanda, reported emission factors for methane and nitrous oxide from manure management systems are 3 to 26 times greater than the IPCC 2006 default values for Africa. While manure has the potential to support a circular economy — providing both fertilizer and renewable energy through anaerobic digestion — this potential remains largely underutilized due to lack of monitoring and control mechanisms.</w:t>
      </w:r>
    </w:p>
    <w:p w:rsidR="00A54602" w:rsidRPr="00280F9A" w:rsidRDefault="00280F9A">
      <w:pPr>
        <w:rPr>
          <w:rFonts w:asciiTheme="majorBidi" w:hAnsiTheme="majorBidi" w:cstheme="majorBidi"/>
          <w:sz w:val="24"/>
          <w:szCs w:val="24"/>
        </w:rPr>
      </w:pPr>
      <w:r>
        <w:rPr>
          <w:rFonts w:asciiTheme="majorBidi" w:hAnsiTheme="majorBidi" w:cstheme="majorBidi"/>
          <w:sz w:val="24"/>
          <w:szCs w:val="24"/>
        </w:rPr>
        <w:br w:type="page"/>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4. Project Justification and Rationale</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The need for this project is driven by four converging realities: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Critical productivity gaps: Rwanda's dairy sector operates well below potential, threatening food and nutrition security, farmer incomes, and industrial milk supply.</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Absence of farm-level digital tools: Existing interventions (breed improvement, infrastructure) have not been complemented by real-time digital monitoring systems that empower individual farmers.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Climate and environmental urgency: Livestock-related emissions in Rwanda are significantly above global benchmarks, and climate change increasingly threatens feed availability and animal health.</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Digital agriculture momentum: Rwanda's digital transformation agenda (Smart Rwanda 2024–2029) creates an enabling environment for ICT-based agriculture solutions.</w:t>
      </w:r>
    </w:p>
    <w:p w:rsidR="00A54602" w:rsidRDefault="00280F9A">
      <w:pPr>
        <w:spacing w:before="100" w:after="100"/>
        <w:jc w:val="both"/>
        <w:rPr>
          <w:rFonts w:asciiTheme="majorBidi" w:eastAsia="Times New Roman" w:hAnsiTheme="majorBidi" w:cstheme="majorBidi"/>
          <w:b/>
          <w:bCs/>
          <w:kern w:val="36"/>
          <w:sz w:val="28"/>
          <w:szCs w:val="28"/>
        </w:rPr>
      </w:pPr>
      <w:r>
        <w:rPr>
          <w:rFonts w:asciiTheme="majorBidi" w:hAnsiTheme="majorBidi" w:cstheme="majorBidi"/>
          <w:color w:val="404040"/>
          <w:sz w:val="24"/>
          <w:szCs w:val="24"/>
        </w:rPr>
        <w:t>This project offers a unique, integrated approach that combines IoT sensor networks with AI/machine learning for predictive analytics — delivering actionable insights to farmers via SMS alerts and automated actuator controls. The integration of sweet potato silage as a climate-resilient feed supplement with AI-optimized feeding protocols represents a locally-adapted, cost-effective innovation. The system is designed to be scalable, affordable, and adaptable across intensive, semi-intensive, and extensive livestock systems, ensuring no farmer category is excluded.</w:t>
      </w:r>
      <w:r>
        <w:rPr>
          <w:rFonts w:asciiTheme="majorBidi" w:hAnsiTheme="majorBidi" w:cstheme="majorBidi"/>
          <w:color w:val="404040"/>
          <w:sz w:val="24"/>
          <w:szCs w:val="24"/>
        </w:rPr>
        <w:br/>
      </w:r>
      <w:r>
        <w:rPr>
          <w:rFonts w:asciiTheme="majorBidi" w:hAnsiTheme="majorBidi" w:cstheme="majorBidi"/>
          <w:color w:val="404040"/>
          <w:sz w:val="24"/>
          <w:szCs w:val="24"/>
        </w:rPr>
        <w:br/>
      </w:r>
      <w:r>
        <w:rPr>
          <w:rFonts w:asciiTheme="majorBidi" w:eastAsia="Times New Roman" w:hAnsiTheme="majorBidi" w:cstheme="majorBidi"/>
          <w:b/>
          <w:bCs/>
          <w:kern w:val="36"/>
          <w:sz w:val="28"/>
          <w:szCs w:val="28"/>
        </w:rPr>
        <w:br/>
        <w:t xml:space="preserve">                                  System Architecture</w:t>
      </w:r>
    </w:p>
    <w:p w:rsidR="00E26417" w:rsidRDefault="00E26417">
      <w:pPr>
        <w:spacing w:before="100" w:after="100"/>
        <w:jc w:val="both"/>
        <w:rPr>
          <w:rFonts w:asciiTheme="majorBidi" w:eastAsia="Times New Roman" w:hAnsiTheme="majorBidi" w:cstheme="majorBidi"/>
          <w:b/>
          <w:bCs/>
          <w:kern w:val="36"/>
          <w:sz w:val="28"/>
          <w:szCs w:val="28"/>
        </w:rPr>
      </w:pPr>
      <w:r>
        <w:rPr>
          <w:rFonts w:asciiTheme="majorBidi" w:hAnsiTheme="majorBidi" w:cstheme="majorBidi"/>
          <w:b/>
          <w:bCs/>
          <w:noProof/>
          <w:color w:val="1F5C99"/>
          <w:sz w:val="26"/>
          <w:szCs w:val="26"/>
        </w:rPr>
        <w:drawing>
          <wp:inline distT="0" distB="0" distL="0" distR="0" wp14:anchorId="781CA665" wp14:editId="7E285E15">
            <wp:extent cx="4724400" cy="3991767"/>
            <wp:effectExtent l="0" t="0" r="0" b="8890"/>
            <wp:docPr id="4" name="Picture 4" descr="C:\Users\Hp\Downloads\WhatsApp Image 2026-04-05 at 1.11.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WhatsApp Image 2026-04-05 at 1.11.58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59988" cy="4021836"/>
                    </a:xfrm>
                    <a:prstGeom prst="rect">
                      <a:avLst/>
                    </a:prstGeom>
                    <a:noFill/>
                    <a:ln>
                      <a:noFill/>
                    </a:ln>
                  </pic:spPr>
                </pic:pic>
              </a:graphicData>
            </a:graphic>
          </wp:inline>
        </w:drawing>
      </w:r>
    </w:p>
    <w:p w:rsidR="00E26417" w:rsidRPr="00280F9A" w:rsidRDefault="00E26417">
      <w:pPr>
        <w:spacing w:before="100" w:after="100"/>
        <w:jc w:val="both"/>
        <w:rPr>
          <w:rFonts w:asciiTheme="majorBidi" w:hAnsiTheme="majorBidi" w:cstheme="majorBidi"/>
          <w:sz w:val="24"/>
          <w:szCs w:val="24"/>
        </w:rPr>
      </w:pPr>
      <w:r>
        <w:rPr>
          <w:rFonts w:asciiTheme="majorBidi" w:hAnsiTheme="majorBidi" w:cstheme="majorBidi"/>
          <w:noProof/>
        </w:rPr>
        <w:drawing>
          <wp:inline distT="0" distB="0" distL="0" distR="0" wp14:anchorId="76AEEB30" wp14:editId="2F81936A">
            <wp:extent cx="4114800" cy="3133371"/>
            <wp:effectExtent l="0" t="0" r="0" b="0"/>
            <wp:docPr id="2" name="Picture 2" descr="C:\Users\RUMASHA CODING GROUP\Downloads\IoT cattle farm automation 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UMASHA CODING GROUP\Downloads\IoT cattle farm automation syste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6108" cy="3180056"/>
                    </a:xfrm>
                    <a:prstGeom prst="rect">
                      <a:avLst/>
                    </a:prstGeom>
                    <a:noFill/>
                    <a:ln>
                      <a:noFill/>
                    </a:ln>
                  </pic:spPr>
                </pic:pic>
              </a:graphicData>
            </a:graphic>
          </wp:inline>
        </w:drawing>
      </w:r>
    </w:p>
    <w:p w:rsidR="00A54602" w:rsidRPr="00280F9A" w:rsidRDefault="00280F9A">
      <w:pPr>
        <w:rPr>
          <w:rFonts w:asciiTheme="majorBidi" w:hAnsiTheme="majorBidi" w:cstheme="majorBidi"/>
          <w:sz w:val="24"/>
          <w:szCs w:val="24"/>
        </w:rPr>
      </w:pPr>
      <w:r>
        <w:rPr>
          <w:rFonts w:asciiTheme="majorBidi" w:hAnsiTheme="majorBidi" w:cstheme="majorBidi"/>
          <w:sz w:val="24"/>
          <w:szCs w:val="24"/>
        </w:rPr>
        <w:br w:type="page"/>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5. Project Objectives</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5.1 General Objective</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To design, develop, validate, and deploy a unified IoT-AI Smart Livestock Management Platform that improves dairy productivity, reproductive efficiency, environmental sustainability, and farmer decision-making in selected districts of Eastern and Northern Rwanda.</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5.2 Specific Objectives</w:t>
      </w:r>
    </w:p>
    <w:p w:rsidR="00A54602" w:rsidRPr="00280F9A" w:rsidRDefault="00280F9A">
      <w:pPr>
        <w:pStyle w:val="Heading3"/>
        <w:rPr>
          <w:rFonts w:asciiTheme="majorBidi" w:hAnsiTheme="majorBidi" w:cstheme="majorBidi"/>
          <w:sz w:val="24"/>
          <w:szCs w:val="24"/>
        </w:rPr>
      </w:pPr>
      <w:r>
        <w:rPr>
          <w:rFonts w:asciiTheme="majorBidi" w:hAnsiTheme="majorBidi" w:cstheme="majorBidi"/>
          <w:sz w:val="24"/>
          <w:szCs w:val="24"/>
        </w:rPr>
        <w:t>Objective 1: Smart Feeding, Health, and Productivity Monitoring</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Design and validate an IoT-based system for feeding optimization, milk yield tracking, and disease early warning (mastitis, tick-borne infections)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Develop machine learning models to optimize ration formulation based on real-time environmental and physiological data</w:t>
      </w:r>
    </w:p>
    <w:p w:rsidR="00A54602" w:rsidRPr="00280F9A" w:rsidRDefault="00280F9A">
      <w:pPr>
        <w:spacing w:before="100" w:after="60"/>
        <w:rPr>
          <w:rFonts w:asciiTheme="majorBidi" w:hAnsiTheme="majorBidi" w:cstheme="majorBidi"/>
          <w:sz w:val="24"/>
          <w:szCs w:val="24"/>
        </w:rPr>
      </w:pPr>
      <w:r>
        <w:rPr>
          <w:rFonts w:asciiTheme="majorBidi" w:hAnsiTheme="majorBidi" w:cstheme="majorBidi"/>
          <w:b/>
          <w:bCs/>
          <w:color w:val="1F4E79"/>
          <w:sz w:val="24"/>
          <w:szCs w:val="24"/>
        </w:rPr>
        <w:t>Measurable Indicators: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Feed conversion ratios (target: improvement of 25%+)</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Average milk yield per cow (target: 30% increase)</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Disease detection accuracy (target: &gt;85%)</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Veterinary response time (target: reduction by 50%)</w:t>
      </w:r>
    </w:p>
    <w:p w:rsidR="00A54602" w:rsidRPr="00280F9A" w:rsidRDefault="00280F9A">
      <w:pPr>
        <w:pStyle w:val="Heading3"/>
        <w:rPr>
          <w:rFonts w:asciiTheme="majorBidi" w:hAnsiTheme="majorBidi" w:cstheme="majorBidi"/>
          <w:sz w:val="24"/>
          <w:szCs w:val="24"/>
        </w:rPr>
      </w:pPr>
      <w:r>
        <w:rPr>
          <w:rFonts w:asciiTheme="majorBidi" w:hAnsiTheme="majorBidi" w:cstheme="majorBidi"/>
          <w:sz w:val="24"/>
          <w:szCs w:val="24"/>
        </w:rPr>
        <w:t>Objective 2: Reproductive and Sustainability Management</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Develop IoT-enabled estrus detection and reproductive models to enhance conception rates and reduce calving intervals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Integrate biodigester monitoring with machine learning to predict biogas production from livestock waste</w:t>
      </w:r>
    </w:p>
    <w:p w:rsidR="00A54602" w:rsidRPr="00280F9A" w:rsidRDefault="00280F9A">
      <w:pPr>
        <w:spacing w:before="100" w:after="60"/>
        <w:rPr>
          <w:rFonts w:asciiTheme="majorBidi" w:hAnsiTheme="majorBidi" w:cstheme="majorBidi"/>
          <w:sz w:val="24"/>
          <w:szCs w:val="24"/>
        </w:rPr>
      </w:pPr>
      <w:r>
        <w:rPr>
          <w:rFonts w:asciiTheme="majorBidi" w:hAnsiTheme="majorBidi" w:cstheme="majorBidi"/>
          <w:b/>
          <w:bCs/>
          <w:color w:val="1F4E79"/>
          <w:sz w:val="24"/>
          <w:szCs w:val="24"/>
        </w:rPr>
        <w:t>Measurable Indicators: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Conception rates (target: increase from &lt;40% to &gt;60%)</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Calving intervals (target: reduction by 20%)</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Biogas yield predictions (target: accuracy &gt;80%)</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Emission reduction metrics (target: 15% reduction in CH4 per farm)</w:t>
      </w:r>
    </w:p>
    <w:p w:rsidR="00A54602" w:rsidRPr="00280F9A" w:rsidRDefault="00280F9A">
      <w:pPr>
        <w:pStyle w:val="Heading3"/>
        <w:rPr>
          <w:rFonts w:asciiTheme="majorBidi" w:hAnsiTheme="majorBidi" w:cstheme="majorBidi"/>
          <w:sz w:val="24"/>
          <w:szCs w:val="24"/>
        </w:rPr>
      </w:pPr>
      <w:r>
        <w:rPr>
          <w:rFonts w:asciiTheme="majorBidi" w:hAnsiTheme="majorBidi" w:cstheme="majorBidi"/>
          <w:sz w:val="24"/>
          <w:szCs w:val="24"/>
        </w:rPr>
        <w:t>Objective 3: Unified IoT-AI Platform for Scalability</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Integrate feeding, health, reproduction, and environmental modules into a single IoT-AI platform</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Evaluate performance, scalability, and adoption potential across intensive, semi-intensive, and extensive livestock systems in the target districts</w:t>
      </w:r>
    </w:p>
    <w:p w:rsidR="00A54602" w:rsidRPr="00280F9A" w:rsidRDefault="00280F9A">
      <w:pPr>
        <w:spacing w:before="100" w:after="60"/>
        <w:rPr>
          <w:rFonts w:asciiTheme="majorBidi" w:hAnsiTheme="majorBidi" w:cstheme="majorBidi"/>
          <w:sz w:val="24"/>
          <w:szCs w:val="24"/>
        </w:rPr>
      </w:pPr>
      <w:r>
        <w:rPr>
          <w:rFonts w:asciiTheme="majorBidi" w:hAnsiTheme="majorBidi" w:cstheme="majorBidi"/>
          <w:b/>
          <w:bCs/>
          <w:color w:val="1F4E79"/>
          <w:sz w:val="24"/>
          <w:szCs w:val="24"/>
        </w:rPr>
        <w:t>Measurable Indicators: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Platform uptime (target: &gt;98%)</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Data integration accuracy (target: &gt;90%)</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Farmer adoption rates (target: 500+ active users by Year 3)</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Scalability demonstrated across at least 3 districts</w:t>
      </w:r>
    </w:p>
    <w:p w:rsidR="00A54602" w:rsidRPr="00280F9A" w:rsidRDefault="00280F9A">
      <w:pPr>
        <w:rPr>
          <w:rFonts w:asciiTheme="majorBidi" w:hAnsiTheme="majorBidi" w:cstheme="majorBidi"/>
          <w:sz w:val="24"/>
          <w:szCs w:val="24"/>
        </w:rPr>
      </w:pPr>
      <w:r>
        <w:rPr>
          <w:rFonts w:asciiTheme="majorBidi" w:hAnsiTheme="majorBidi" w:cstheme="majorBidi"/>
          <w:sz w:val="24"/>
          <w:szCs w:val="24"/>
        </w:rPr>
        <w:br w:type="page"/>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6. Project Description and Methodology</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The project is structured into four interconnected technical components, each targeting a specific dimension of the dairy production challenge. All components converge into a unified IoT-AI platform managed from a central dashboard and accessible to farmers via mobile/SMS interface.</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Component 1: Smart Feed Management System</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This component addresses Rwanda's most critical dairy challenge — inadequate and unbalanced feeding. The system will deploy IoT sensors to monitor feed consumption (quantity and type), water intake, and environmental conditions (temperature, humidity) in real time. Machine learning algorithms will process this data to generate optimized daily ration recommendations tailored to each animal's production stage, breed, and prevailing weather conditions.</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A key innovation is the integration of sweet potato silage — a drought-resistant, Vitamin A-rich, locally available crop — as a core feed supplement. The system will provide silage quality monitoring sensors and automated feed dispensing actuators to ensure consistent and optimized delivery.</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Technologies: Feed sensors (load cells), water flow meters, temperature/humidity sensors, automated dispensing actuators, ML-based ration optimizer</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Deliverable: Feed optimization module with automated alerting and actuator control</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Component 2: Animal Health Early Warning System</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This component deploys wearable and stationary IoT sensors to monitor key health indicators: body temperature, activity levels (accelerometers), milk conductivity (mastitis proxy), and environmental hygiene (ammonia sensors). A rule-based and ML-powered alert system will notify farmers and veterinary extension workers via SMS when parameters cross risk thresholds.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Technologies: Animal-attached accelerometers, temperature ear tags, milk conductivity sensors, ammonia gas sensors, SMS alert gateway</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Deliverable: Disease early warning module with &lt;2-hour response alert capability</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Component 3: Estrus Detection and Reproductive Management</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Leveraging behavioral and physiological indicators (activity, body temperature, mounting behavior), this component develops an IoT-AI model for accurate estrus detection — the critical window for artificial insemination. The system will generate optimal AI scheduling recommendations and maintain digital reproductive records for each cow, replacing paper-based systems.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Technologies: Activity sensors, temperature loggers, cloud-based reproductive calendar, SMS/App notification system</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Deliverable: Reproductive management module with estrus detection accuracy target of &gt;80%</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Component 4: Biodigester Monitoring and Biogas Prediction</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This component deploys sensors to monitor biodigester temperature, pressure, pH, and gas flow rates. A machine learning model trained on local manure composition data will predict daily biogas output, enabling farmers to optimize energy use and manage slurry as organic fertilizer. The system will contribute to Rwanda's national greenhouse gas emissions reduction agenda.</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Technologies: Temperature/pressure sensors, pH probes, gas flow meters, ML prediction model, dashboard visualization</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Deliverable: Biodigester monitoring module with energy output and emission tracking</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Component 5: Unified Platform, Farmer Training, and M&amp;E</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All four components will be integrated into a single IoT-AI management platform with a cloud-based dashboard for agronomists and extension officers, and an SMS/USSD interface for smallholder farmers. This component also includes comprehensive farmer training, technical support, and impact monitoring.</w:t>
      </w:r>
    </w:p>
    <w:p w:rsidR="00A54602" w:rsidRPr="00280F9A" w:rsidRDefault="00280F9A">
      <w:pPr>
        <w:rPr>
          <w:rFonts w:asciiTheme="majorBidi" w:hAnsiTheme="majorBidi" w:cstheme="majorBidi"/>
          <w:sz w:val="24"/>
          <w:szCs w:val="24"/>
        </w:rPr>
      </w:pPr>
      <w:r>
        <w:rPr>
          <w:rFonts w:asciiTheme="majorBidi" w:hAnsiTheme="majorBidi" w:cstheme="majorBidi"/>
          <w:sz w:val="24"/>
          <w:szCs w:val="24"/>
        </w:rPr>
        <w:br w:type="page"/>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7. Target Beneficiaries</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7.1 Direct Beneficiaries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500+ smallholder dairy farmers in Nyagatare, Gatsibo, Gicumbi, Burera, and Musanze districts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50+ youth technology operators and data collection agents (employment creation)</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20+ veterinary extension workers and agronomists (improved tools)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10+ dairy cooperatives and SMEs (improved milk quality and supply)</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7.2 Indirect Beneficiaries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District agricultural offices and the Rwanda Agriculture and Animal Resources Development Board (RAB)</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Consumer households benefiting from improved milk availability and quality</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Research institutions and universities accessing anonymized aggregated data</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7.3 Gender and Youth Inclusion</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Women constitute over 60% of Rwanda's smallholder dairy farmers. The project's SMS-based interface is designed to be accessible to low-literacy users, with audio guidance options. Youth will be specifically recruited as IoT field technicians, data analysts, and platform managers, with training and certification pathways. Gender-disaggregated data will be collected and reported throughout the project.</w:t>
      </w:r>
    </w:p>
    <w:p w:rsidR="00A54602" w:rsidRPr="00280F9A" w:rsidRDefault="00280F9A">
      <w:pPr>
        <w:rPr>
          <w:rFonts w:asciiTheme="majorBidi" w:hAnsiTheme="majorBidi" w:cstheme="majorBidi"/>
          <w:sz w:val="24"/>
          <w:szCs w:val="24"/>
        </w:rPr>
      </w:pPr>
      <w:r>
        <w:rPr>
          <w:rFonts w:asciiTheme="majorBidi" w:hAnsiTheme="majorBidi" w:cstheme="majorBidi"/>
          <w:sz w:val="24"/>
          <w:szCs w:val="24"/>
        </w:rPr>
        <w:br w:type="page"/>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8. Results Framework (Logframe)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8"/>
        <w:gridCol w:w="1368"/>
        <w:gridCol w:w="1459"/>
        <w:gridCol w:w="1499"/>
        <w:gridCol w:w="1499"/>
        <w:gridCol w:w="1907"/>
      </w:tblGrid>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Goal / Level</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Outcomes</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Outputs</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Indicators</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Means of Verification</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Assumptions</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Goal: Improved dairy productivity and sustainability in Rwanda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Increased milk yields; reduced emissions; improved farmer incomes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Deployed IoT-AI platform; trained farmers; monitoring reports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30% increase in avg milk yield; 15% emissions reduction; 60%+ AI success 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RAB annual reports; field surveys; IoT dashboard data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Government policy support; continued farmer access to technology</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Outcome 1: Feed efficiency improved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Farmers use optimized rations; feed waste reduced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Feed monitoring sensors; ML ration optimizer; silage units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25% improvement in feed conversion; feed cost reduction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Farm-level feeding records; IoT sensor logs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Feed inputs available; farmers accept recommendations</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Outcome 2: Disease detection improved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Diseases detected earlier; vet response faster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Health sensor network; SMS alert system; vet training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&gt;85% disease detection accuracy; &lt;2hr alert response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Veterinary case records; platform alert logs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Vet availability; reliable mobile network</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Outcome 3: Reproductive performance improved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Conception rates rise; calving intervals shorten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Estrus detection sensors; reproductive management module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AI success rate &gt;60%; calving interval reduced 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Farmer reproductive records; IoT data logs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AI services available; farmers maintain records</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Outcome 4: Environmental sustainability improved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Biogas production monitored; emissions tracked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Biodigester sensors; biogas prediction model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15% CH4 reduction; &gt;80% biogas prediction accuracy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Emissions measurement reports; IoT sensor data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Biodigesters functioning; stable power supply</w:t>
            </w:r>
          </w:p>
        </w:tc>
      </w:tr>
    </w:tbl>
    <w:p w:rsidR="00A54602" w:rsidRPr="00280F9A" w:rsidRDefault="00280F9A">
      <w:pPr>
        <w:rPr>
          <w:rFonts w:asciiTheme="majorBidi" w:hAnsiTheme="majorBidi" w:cstheme="majorBidi"/>
          <w:sz w:val="24"/>
          <w:szCs w:val="24"/>
        </w:rPr>
      </w:pPr>
      <w:r>
        <w:rPr>
          <w:rFonts w:asciiTheme="majorBidi" w:hAnsiTheme="majorBidi" w:cstheme="majorBidi"/>
          <w:sz w:val="24"/>
          <w:szCs w:val="24"/>
        </w:rPr>
        <w:br w:type="page"/>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9. Implementation Plan</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9.1 Project Phases</w:t>
      </w:r>
    </w:p>
    <w:p w:rsidR="00A54602" w:rsidRPr="00280F9A" w:rsidRDefault="00280F9A">
      <w:pPr>
        <w:pStyle w:val="Heading3"/>
        <w:rPr>
          <w:rFonts w:asciiTheme="majorBidi" w:hAnsiTheme="majorBidi" w:cstheme="majorBidi"/>
          <w:sz w:val="24"/>
          <w:szCs w:val="24"/>
        </w:rPr>
      </w:pPr>
      <w:r>
        <w:rPr>
          <w:rFonts w:asciiTheme="majorBidi" w:hAnsiTheme="majorBidi" w:cstheme="majorBidi"/>
          <w:sz w:val="24"/>
          <w:szCs w:val="24"/>
        </w:rPr>
        <w:t>Phase 1: Inception and Design (Months 1–6)</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Baseline survey and needs assessment across 5 target districts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IoT sensor selection, procurement, and technical design finalization</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Platform architecture design and development initiation</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Stakeholder engagement: RAB, district agriculture offices, cooperatives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Establishment of project management unit and field teams</w:t>
      </w:r>
    </w:p>
    <w:p w:rsidR="00A54602" w:rsidRPr="00280F9A" w:rsidRDefault="00280F9A">
      <w:pPr>
        <w:pStyle w:val="Heading3"/>
        <w:rPr>
          <w:rFonts w:asciiTheme="majorBidi" w:hAnsiTheme="majorBidi" w:cstheme="majorBidi"/>
          <w:sz w:val="24"/>
          <w:szCs w:val="24"/>
        </w:rPr>
      </w:pPr>
      <w:r>
        <w:rPr>
          <w:rFonts w:asciiTheme="majorBidi" w:hAnsiTheme="majorBidi" w:cstheme="majorBidi"/>
          <w:sz w:val="24"/>
          <w:szCs w:val="24"/>
        </w:rPr>
        <w:t>Phase 2: Development and Pilot (Months 7–18)</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IoT sensor deployment on 50 pilot farms (10 per district)</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Software platform development: dashboard, ML models, SMS gateway</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Farmer and technician training programs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Pilot monitoring and iterative system refinement</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Mid-term evaluation and adaptive management</w:t>
      </w:r>
    </w:p>
    <w:p w:rsidR="00A54602" w:rsidRPr="00280F9A" w:rsidRDefault="00280F9A">
      <w:pPr>
        <w:pStyle w:val="Heading3"/>
        <w:rPr>
          <w:rFonts w:asciiTheme="majorBidi" w:hAnsiTheme="majorBidi" w:cstheme="majorBidi"/>
          <w:sz w:val="24"/>
          <w:szCs w:val="24"/>
        </w:rPr>
      </w:pPr>
      <w:r>
        <w:rPr>
          <w:rFonts w:asciiTheme="majorBidi" w:hAnsiTheme="majorBidi" w:cstheme="majorBidi"/>
          <w:sz w:val="24"/>
          <w:szCs w:val="24"/>
        </w:rPr>
        <w:t>Phase 3: Scale-Up and Consolidation (Months 19–36)</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Expansion to 500+ farms across all 5 districts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Full platform go-live with integrated modules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Advanced training and certification program rollout</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Final impact evaluation and documentation</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Sustainability planning and handover to local institutions</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9.2 Key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760"/>
        <w:gridCol w:w="2400"/>
      </w:tblGrid>
      <w:tr w:rsidR="00A54602" w:rsidRPr="00280F9A">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Month</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Milestone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Responsible Party</w:t>
            </w:r>
          </w:p>
        </w:tc>
      </w:tr>
      <w:tr w:rsidR="00A54602" w:rsidRPr="00280F9A">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2E75B6"/>
                <w:sz w:val="24"/>
                <w:szCs w:val="24"/>
              </w:rPr>
              <w:t>M3</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Baseline assessment completed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WOREX + RAB</w:t>
            </w:r>
          </w:p>
        </w:tc>
      </w:tr>
      <w:tr w:rsidR="00A54602" w:rsidRPr="00280F9A">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2E75B6"/>
                <w:sz w:val="24"/>
                <w:szCs w:val="24"/>
              </w:rPr>
              <w:t>M6</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Platform architecture finalized; sensors procured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WOREX Tech Team</w:t>
            </w:r>
          </w:p>
        </w:tc>
      </w:tr>
      <w:tr w:rsidR="00A54602" w:rsidRPr="00280F9A">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2E75B6"/>
                <w:sz w:val="24"/>
                <w:szCs w:val="24"/>
              </w:rPr>
              <w:t>M9</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Pilot deployment on 50 farms completed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WOREX + Districts</w:t>
            </w:r>
          </w:p>
        </w:tc>
      </w:tr>
      <w:tr w:rsidR="00A54602" w:rsidRPr="00280F9A">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2E75B6"/>
                <w:sz w:val="24"/>
                <w:szCs w:val="24"/>
              </w:rPr>
              <w:t>M12</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ML models trained and tested; SMS alerts live</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WOREX Tech Team</w:t>
            </w:r>
          </w:p>
        </w:tc>
      </w:tr>
      <w:tr w:rsidR="00A54602" w:rsidRPr="00280F9A">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2E75B6"/>
                <w:sz w:val="24"/>
                <w:szCs w:val="24"/>
              </w:rPr>
              <w:t>M18</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Mid-term evaluation; system refined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WOREX + External Evaluator</w:t>
            </w:r>
          </w:p>
        </w:tc>
      </w:tr>
      <w:tr w:rsidR="00A54602" w:rsidRPr="00280F9A">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2E75B6"/>
                <w:sz w:val="24"/>
                <w:szCs w:val="24"/>
              </w:rPr>
              <w:t>M24</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Scale-up to 300+ farms; training completed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WOREX + Partners</w:t>
            </w:r>
          </w:p>
        </w:tc>
      </w:tr>
      <w:tr w:rsidR="00A54602" w:rsidRPr="00280F9A">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2E75B6"/>
                <w:sz w:val="24"/>
                <w:szCs w:val="24"/>
              </w:rPr>
              <w:t>M36</w:t>
            </w:r>
          </w:p>
        </w:tc>
        <w:tc>
          <w:tcPr>
            <w:tcW w:w="5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Final evaluation; sustainability plan executed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WOREX + Donors</w:t>
            </w:r>
          </w:p>
        </w:tc>
      </w:tr>
    </w:tbl>
    <w:p w:rsidR="00A54602" w:rsidRPr="00280F9A" w:rsidRDefault="00280F9A">
      <w:pPr>
        <w:rPr>
          <w:rFonts w:asciiTheme="majorBidi" w:hAnsiTheme="majorBidi" w:cstheme="majorBidi"/>
          <w:sz w:val="24"/>
          <w:szCs w:val="24"/>
        </w:rPr>
      </w:pPr>
      <w:r>
        <w:rPr>
          <w:rFonts w:asciiTheme="majorBidi" w:hAnsiTheme="majorBidi" w:cstheme="majorBidi"/>
          <w:sz w:val="24"/>
          <w:szCs w:val="24"/>
        </w:rPr>
        <w:br w:type="page"/>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10. Monitoring and Evaluation (M&amp;E) Plan</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10.1 Approach</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Monitoring and evaluation will be embedded throughout project implementation, not treated as a terminal activity. WOREX will establish a dedicated M&amp;E unit within the project management structure, supported by a digital data collection system.</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10.2 Key Performance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1560"/>
        <w:gridCol w:w="2340"/>
      </w:tblGrid>
      <w:tr w:rsidR="00A54602" w:rsidRPr="00280F9A">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Indicator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Baseline</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Target Y3</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Data Source</w:t>
            </w:r>
          </w:p>
        </w:tc>
      </w:tr>
      <w:tr w:rsidR="00A54602" w:rsidRPr="00280F9A">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Average milk yield (litres/cow/day)</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3.5 litres</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E6B3C"/>
                <w:sz w:val="24"/>
                <w:szCs w:val="24"/>
              </w:rPr>
              <w:t>4.5+ litres</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IoT sensors + farm records</w:t>
            </w:r>
          </w:p>
        </w:tc>
      </w:tr>
      <w:tr w:rsidR="00A54602" w:rsidRPr="00280F9A">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AI conception success rate</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&gt;40%</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E6B3C"/>
                <w:sz w:val="24"/>
                <w:szCs w:val="24"/>
              </w:rPr>
              <w:t>&gt;60%</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Reproductive module logs</w:t>
            </w:r>
          </w:p>
        </w:tc>
      </w:tr>
      <w:tr w:rsidR="00A54602" w:rsidRPr="00280F9A">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Disease detection accuracy</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Manual observation</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E6B3C"/>
                <w:sz w:val="24"/>
                <w:szCs w:val="24"/>
              </w:rPr>
              <w:t>&gt;85%</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Platform alert logs</w:t>
            </w:r>
          </w:p>
        </w:tc>
      </w:tr>
      <w:tr w:rsidR="00A54602" w:rsidRPr="00280F9A">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Feed cost per litre of milk</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High (unquantified)</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E6B3C"/>
                <w:sz w:val="24"/>
                <w:szCs w:val="24"/>
              </w:rPr>
              <w:t>25% reduction</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Farm financial records</w:t>
            </w:r>
          </w:p>
        </w:tc>
      </w:tr>
      <w:tr w:rsidR="00A54602" w:rsidRPr="00280F9A">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Biogas prediction accuracy</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N/A</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E6B3C"/>
                <w:sz w:val="24"/>
                <w:szCs w:val="24"/>
              </w:rPr>
              <w:t>&gt;80%</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IoT sensor + model comparison</w:t>
            </w:r>
          </w:p>
        </w:tc>
      </w:tr>
      <w:tr w:rsidR="00A54602" w:rsidRPr="00280F9A">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Number of active platform users</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E6B3C"/>
                <w:sz w:val="24"/>
                <w:szCs w:val="24"/>
              </w:rPr>
              <w:t>500+</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Platform dashboard</w:t>
            </w:r>
          </w:p>
        </w:tc>
      </w:tr>
      <w:tr w:rsidR="00A54602" w:rsidRPr="00280F9A">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CH4 emissions per farm</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Baseline survey</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E6B3C"/>
                <w:sz w:val="24"/>
                <w:szCs w:val="24"/>
              </w:rPr>
              <w:t>15% reduction</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Emission measurement reports</w:t>
            </w:r>
          </w:p>
        </w:tc>
      </w:tr>
    </w:tbl>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10.3 Reporting Schedule</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Monthly: Internal progress reports from field teams to project management unit</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Quarterly: Donor progress reports with KPI updates and field data</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Annually: External evaluation mission with impact assessment</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End of project: Final evaluation report with lessons learned and sustainability roadmap</w:t>
      </w:r>
    </w:p>
    <w:p w:rsidR="00A54602" w:rsidRPr="00280F9A" w:rsidRDefault="00280F9A">
      <w:pPr>
        <w:rPr>
          <w:rFonts w:asciiTheme="majorBidi" w:hAnsiTheme="majorBidi" w:cstheme="majorBidi"/>
          <w:sz w:val="24"/>
          <w:szCs w:val="24"/>
        </w:rPr>
      </w:pPr>
      <w:r>
        <w:rPr>
          <w:rFonts w:asciiTheme="majorBidi" w:hAnsiTheme="majorBidi" w:cstheme="majorBidi"/>
          <w:sz w:val="24"/>
          <w:szCs w:val="24"/>
        </w:rPr>
        <w:br w:type="page"/>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11. Risk Analysis and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3900"/>
      </w:tblGrid>
      <w:tr w:rsidR="00A54602" w:rsidRPr="00280F9A">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Risk</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Likelihood</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Impact</w:t>
            </w:r>
          </w:p>
        </w:tc>
        <w:tc>
          <w:tcPr>
            <w:tcW w:w="3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Mitigation Strategy</w:t>
            </w:r>
          </w:p>
        </w:tc>
      </w:tr>
      <w:tr w:rsidR="00A54602" w:rsidRPr="00280F9A">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Low farmer adoption of technology</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tcPr>
          <w:p w:rsidR="00A54602" w:rsidRPr="00280F9A" w:rsidRDefault="00280F9A">
            <w:pPr>
              <w:jc w:val="center"/>
              <w:rPr>
                <w:rFonts w:asciiTheme="majorBidi" w:hAnsiTheme="majorBidi" w:cstheme="majorBidi"/>
                <w:sz w:val="24"/>
                <w:szCs w:val="24"/>
              </w:rPr>
            </w:pPr>
            <w:r>
              <w:rPr>
                <w:rFonts w:asciiTheme="majorBidi" w:hAnsiTheme="majorBidi" w:cstheme="majorBidi"/>
                <w:b/>
                <w:bCs/>
                <w:sz w:val="24"/>
                <w:szCs w:val="24"/>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FCCCC"/>
            <w:tcMar>
              <w:top w:w="60" w:type="dxa"/>
              <w:left w:w="120" w:type="dxa"/>
              <w:bottom w:w="60" w:type="dxa"/>
              <w:right w:w="120" w:type="dxa"/>
            </w:tcMar>
          </w:tcPr>
          <w:p w:rsidR="00A54602" w:rsidRPr="00280F9A" w:rsidRDefault="00280F9A">
            <w:pPr>
              <w:jc w:val="center"/>
              <w:rPr>
                <w:rFonts w:asciiTheme="majorBidi" w:hAnsiTheme="majorBidi" w:cstheme="majorBidi"/>
                <w:sz w:val="24"/>
                <w:szCs w:val="24"/>
              </w:rPr>
            </w:pPr>
            <w:r>
              <w:rPr>
                <w:rFonts w:asciiTheme="majorBidi" w:hAnsiTheme="majorBidi" w:cstheme="majorBidi"/>
                <w:b/>
                <w:bCs/>
                <w:sz w:val="24"/>
                <w:szCs w:val="24"/>
              </w:rPr>
              <w:t>High</w:t>
            </w:r>
          </w:p>
        </w:tc>
        <w:tc>
          <w:tcPr>
            <w:tcW w:w="3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Community champions, SMS-first design, farmer training stipends</w:t>
            </w:r>
          </w:p>
        </w:tc>
      </w:tr>
      <w:tr w:rsidR="00A54602" w:rsidRPr="00280F9A">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Power/connectivity outages in rural areas</w:t>
            </w:r>
          </w:p>
        </w:tc>
        <w:tc>
          <w:tcPr>
            <w:tcW w:w="1560" w:type="dxa"/>
            <w:tcBorders>
              <w:top w:val="single" w:sz="1" w:space="0" w:color="CCCCCC"/>
              <w:left w:val="single" w:sz="1" w:space="0" w:color="CCCCCC"/>
              <w:bottom w:val="single" w:sz="1" w:space="0" w:color="CCCCCC"/>
              <w:right w:val="single" w:sz="1" w:space="0" w:color="CCCCCC"/>
            </w:tcBorders>
            <w:shd w:val="clear" w:color="auto" w:fill="FFCCCC"/>
            <w:tcMar>
              <w:top w:w="60" w:type="dxa"/>
              <w:left w:w="120" w:type="dxa"/>
              <w:bottom w:w="60" w:type="dxa"/>
              <w:right w:w="120" w:type="dxa"/>
            </w:tcMar>
          </w:tcPr>
          <w:p w:rsidR="00A54602" w:rsidRPr="00280F9A" w:rsidRDefault="00280F9A">
            <w:pPr>
              <w:jc w:val="center"/>
              <w:rPr>
                <w:rFonts w:asciiTheme="majorBidi" w:hAnsiTheme="majorBidi" w:cstheme="majorBidi"/>
                <w:sz w:val="24"/>
                <w:szCs w:val="24"/>
              </w:rPr>
            </w:pPr>
            <w:r>
              <w:rPr>
                <w:rFonts w:asciiTheme="majorBidi" w:hAnsiTheme="majorBidi" w:cstheme="majorBidi"/>
                <w:b/>
                <w:bCs/>
                <w:sz w:val="24"/>
                <w:szCs w:val="24"/>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tcPr>
          <w:p w:rsidR="00A54602" w:rsidRPr="00280F9A" w:rsidRDefault="00280F9A">
            <w:pPr>
              <w:jc w:val="center"/>
              <w:rPr>
                <w:rFonts w:asciiTheme="majorBidi" w:hAnsiTheme="majorBidi" w:cstheme="majorBidi"/>
                <w:sz w:val="24"/>
                <w:szCs w:val="24"/>
              </w:rPr>
            </w:pPr>
            <w:r>
              <w:rPr>
                <w:rFonts w:asciiTheme="majorBidi" w:hAnsiTheme="majorBidi" w:cstheme="majorBidi"/>
                <w:b/>
                <w:bCs/>
                <w:sz w:val="24"/>
                <w:szCs w:val="24"/>
              </w:rPr>
              <w:t>Medium</w:t>
            </w:r>
          </w:p>
        </w:tc>
        <w:tc>
          <w:tcPr>
            <w:tcW w:w="3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Solar-powered sensors, offline data caching, USSD fallback</w:t>
            </w:r>
          </w:p>
        </w:tc>
      </w:tr>
      <w:tr w:rsidR="00A54602" w:rsidRPr="00280F9A">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Sensor damage or theft</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tcPr>
          <w:p w:rsidR="00A54602" w:rsidRPr="00280F9A" w:rsidRDefault="00280F9A">
            <w:pPr>
              <w:jc w:val="center"/>
              <w:rPr>
                <w:rFonts w:asciiTheme="majorBidi" w:hAnsiTheme="majorBidi" w:cstheme="majorBidi"/>
                <w:sz w:val="24"/>
                <w:szCs w:val="24"/>
              </w:rPr>
            </w:pPr>
            <w:r>
              <w:rPr>
                <w:rFonts w:asciiTheme="majorBidi" w:hAnsiTheme="majorBidi" w:cstheme="majorBidi"/>
                <w:b/>
                <w:bCs/>
                <w:sz w:val="24"/>
                <w:szCs w:val="24"/>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tcPr>
          <w:p w:rsidR="00A54602" w:rsidRPr="00280F9A" w:rsidRDefault="00280F9A">
            <w:pPr>
              <w:jc w:val="center"/>
              <w:rPr>
                <w:rFonts w:asciiTheme="majorBidi" w:hAnsiTheme="majorBidi" w:cstheme="majorBidi"/>
                <w:sz w:val="24"/>
                <w:szCs w:val="24"/>
              </w:rPr>
            </w:pPr>
            <w:r>
              <w:rPr>
                <w:rFonts w:asciiTheme="majorBidi" w:hAnsiTheme="majorBidi" w:cstheme="majorBidi"/>
                <w:b/>
                <w:bCs/>
                <w:sz w:val="24"/>
                <w:szCs w:val="24"/>
              </w:rPr>
              <w:t>Medium</w:t>
            </w:r>
          </w:p>
        </w:tc>
        <w:tc>
          <w:tcPr>
            <w:tcW w:w="3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Rugged housing, insurance, community ownership model</w:t>
            </w:r>
          </w:p>
        </w:tc>
      </w:tr>
      <w:tr w:rsidR="00A54602" w:rsidRPr="00280F9A">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Climate variability (drought, floods)</w:t>
            </w:r>
          </w:p>
        </w:tc>
        <w:tc>
          <w:tcPr>
            <w:tcW w:w="1560" w:type="dxa"/>
            <w:tcBorders>
              <w:top w:val="single" w:sz="1" w:space="0" w:color="CCCCCC"/>
              <w:left w:val="single" w:sz="1" w:space="0" w:color="CCCCCC"/>
              <w:bottom w:val="single" w:sz="1" w:space="0" w:color="CCCCCC"/>
              <w:right w:val="single" w:sz="1" w:space="0" w:color="CCCCCC"/>
            </w:tcBorders>
            <w:shd w:val="clear" w:color="auto" w:fill="FFCCCC"/>
            <w:tcMar>
              <w:top w:w="60" w:type="dxa"/>
              <w:left w:w="120" w:type="dxa"/>
              <w:bottom w:w="60" w:type="dxa"/>
              <w:right w:w="120" w:type="dxa"/>
            </w:tcMar>
          </w:tcPr>
          <w:p w:rsidR="00A54602" w:rsidRPr="00280F9A" w:rsidRDefault="00280F9A">
            <w:pPr>
              <w:jc w:val="center"/>
              <w:rPr>
                <w:rFonts w:asciiTheme="majorBidi" w:hAnsiTheme="majorBidi" w:cstheme="majorBidi"/>
                <w:sz w:val="24"/>
                <w:szCs w:val="24"/>
              </w:rPr>
            </w:pPr>
            <w:r>
              <w:rPr>
                <w:rFonts w:asciiTheme="majorBidi" w:hAnsiTheme="majorBidi" w:cstheme="majorBidi"/>
                <w:b/>
                <w:bCs/>
                <w:sz w:val="24"/>
                <w:szCs w:val="24"/>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CCCC"/>
            <w:tcMar>
              <w:top w:w="60" w:type="dxa"/>
              <w:left w:w="120" w:type="dxa"/>
              <w:bottom w:w="60" w:type="dxa"/>
              <w:right w:w="120" w:type="dxa"/>
            </w:tcMar>
          </w:tcPr>
          <w:p w:rsidR="00A54602" w:rsidRPr="00280F9A" w:rsidRDefault="00280F9A">
            <w:pPr>
              <w:jc w:val="center"/>
              <w:rPr>
                <w:rFonts w:asciiTheme="majorBidi" w:hAnsiTheme="majorBidi" w:cstheme="majorBidi"/>
                <w:sz w:val="24"/>
                <w:szCs w:val="24"/>
              </w:rPr>
            </w:pPr>
            <w:r>
              <w:rPr>
                <w:rFonts w:asciiTheme="majorBidi" w:hAnsiTheme="majorBidi" w:cstheme="majorBidi"/>
                <w:b/>
                <w:bCs/>
                <w:sz w:val="24"/>
                <w:szCs w:val="24"/>
              </w:rPr>
              <w:t>High</w:t>
            </w:r>
          </w:p>
        </w:tc>
        <w:tc>
          <w:tcPr>
            <w:tcW w:w="3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Drought-resistant feed crops (sweet potato), contingency planning</w:t>
            </w:r>
          </w:p>
        </w:tc>
      </w:tr>
      <w:tr w:rsidR="00A54602" w:rsidRPr="00280F9A">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Government policy changes</w:t>
            </w:r>
          </w:p>
        </w:tc>
        <w:tc>
          <w:tcPr>
            <w:tcW w:w="1560" w:type="dxa"/>
            <w:tcBorders>
              <w:top w:val="single" w:sz="1" w:space="0" w:color="CCCCCC"/>
              <w:left w:val="single" w:sz="1" w:space="0" w:color="CCCCCC"/>
              <w:bottom w:val="single" w:sz="1" w:space="0" w:color="CCCCCC"/>
              <w:right w:val="single" w:sz="1" w:space="0" w:color="CCCCCC"/>
            </w:tcBorders>
            <w:shd w:val="clear" w:color="auto" w:fill="CCFFCC"/>
            <w:tcMar>
              <w:top w:w="60" w:type="dxa"/>
              <w:left w:w="120" w:type="dxa"/>
              <w:bottom w:w="60" w:type="dxa"/>
              <w:right w:w="120" w:type="dxa"/>
            </w:tcMar>
          </w:tcPr>
          <w:p w:rsidR="00A54602" w:rsidRPr="00280F9A" w:rsidRDefault="00280F9A">
            <w:pPr>
              <w:jc w:val="center"/>
              <w:rPr>
                <w:rFonts w:asciiTheme="majorBidi" w:hAnsiTheme="majorBidi" w:cstheme="majorBidi"/>
                <w:sz w:val="24"/>
                <w:szCs w:val="24"/>
              </w:rPr>
            </w:pPr>
            <w:r>
              <w:rPr>
                <w:rFonts w:asciiTheme="majorBidi" w:hAnsiTheme="majorBidi" w:cstheme="majorBidi"/>
                <w:b/>
                <w:bCs/>
                <w:sz w:val="24"/>
                <w:szCs w:val="24"/>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FFCCCC"/>
            <w:tcMar>
              <w:top w:w="60" w:type="dxa"/>
              <w:left w:w="120" w:type="dxa"/>
              <w:bottom w:w="60" w:type="dxa"/>
              <w:right w:w="120" w:type="dxa"/>
            </w:tcMar>
          </w:tcPr>
          <w:p w:rsidR="00A54602" w:rsidRPr="00280F9A" w:rsidRDefault="00280F9A">
            <w:pPr>
              <w:jc w:val="center"/>
              <w:rPr>
                <w:rFonts w:asciiTheme="majorBidi" w:hAnsiTheme="majorBidi" w:cstheme="majorBidi"/>
                <w:sz w:val="24"/>
                <w:szCs w:val="24"/>
              </w:rPr>
            </w:pPr>
            <w:r>
              <w:rPr>
                <w:rFonts w:asciiTheme="majorBidi" w:hAnsiTheme="majorBidi" w:cstheme="majorBidi"/>
                <w:b/>
                <w:bCs/>
                <w:sz w:val="24"/>
                <w:szCs w:val="24"/>
              </w:rPr>
              <w:t>High</w:t>
            </w:r>
          </w:p>
        </w:tc>
        <w:tc>
          <w:tcPr>
            <w:tcW w:w="3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Active policy engagement, flexible project design</w:t>
            </w:r>
          </w:p>
        </w:tc>
      </w:tr>
      <w:tr w:rsidR="00A54602" w:rsidRPr="00280F9A">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Currency/financial risks</w:t>
            </w:r>
          </w:p>
        </w:tc>
        <w:tc>
          <w:tcPr>
            <w:tcW w:w="1560" w:type="dxa"/>
            <w:tcBorders>
              <w:top w:val="single" w:sz="1" w:space="0" w:color="CCCCCC"/>
              <w:left w:val="single" w:sz="1" w:space="0" w:color="CCCCCC"/>
              <w:bottom w:val="single" w:sz="1" w:space="0" w:color="CCCCCC"/>
              <w:right w:val="single" w:sz="1" w:space="0" w:color="CCCCCC"/>
            </w:tcBorders>
            <w:shd w:val="clear" w:color="auto" w:fill="CCFFCC"/>
            <w:tcMar>
              <w:top w:w="60" w:type="dxa"/>
              <w:left w:w="120" w:type="dxa"/>
              <w:bottom w:w="60" w:type="dxa"/>
              <w:right w:w="120" w:type="dxa"/>
            </w:tcMar>
          </w:tcPr>
          <w:p w:rsidR="00A54602" w:rsidRPr="00280F9A" w:rsidRDefault="00280F9A">
            <w:pPr>
              <w:jc w:val="center"/>
              <w:rPr>
                <w:rFonts w:asciiTheme="majorBidi" w:hAnsiTheme="majorBidi" w:cstheme="majorBidi"/>
                <w:sz w:val="24"/>
                <w:szCs w:val="24"/>
              </w:rPr>
            </w:pPr>
            <w:r>
              <w:rPr>
                <w:rFonts w:asciiTheme="majorBidi" w:hAnsiTheme="majorBidi" w:cstheme="majorBidi"/>
                <w:b/>
                <w:bCs/>
                <w:sz w:val="24"/>
                <w:szCs w:val="24"/>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tcPr>
          <w:p w:rsidR="00A54602" w:rsidRPr="00280F9A" w:rsidRDefault="00280F9A">
            <w:pPr>
              <w:jc w:val="center"/>
              <w:rPr>
                <w:rFonts w:asciiTheme="majorBidi" w:hAnsiTheme="majorBidi" w:cstheme="majorBidi"/>
                <w:sz w:val="24"/>
                <w:szCs w:val="24"/>
              </w:rPr>
            </w:pPr>
            <w:r>
              <w:rPr>
                <w:rFonts w:asciiTheme="majorBidi" w:hAnsiTheme="majorBidi" w:cstheme="majorBidi"/>
                <w:b/>
                <w:bCs/>
                <w:sz w:val="24"/>
                <w:szCs w:val="24"/>
              </w:rPr>
              <w:t>Medium</w:t>
            </w:r>
          </w:p>
        </w:tc>
        <w:tc>
          <w:tcPr>
            <w:tcW w:w="3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USD-denominated contracts, contingency budget (10%)</w:t>
            </w:r>
          </w:p>
        </w:tc>
      </w:tr>
      <w:tr w:rsidR="00A54602" w:rsidRPr="00280F9A">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Data privacy and security</w:t>
            </w:r>
          </w:p>
        </w:tc>
        <w:tc>
          <w:tcPr>
            <w:tcW w:w="1560" w:type="dxa"/>
            <w:tcBorders>
              <w:top w:val="single" w:sz="1" w:space="0" w:color="CCCCCC"/>
              <w:left w:val="single" w:sz="1" w:space="0" w:color="CCCCCC"/>
              <w:bottom w:val="single" w:sz="1" w:space="0" w:color="CCCCCC"/>
              <w:right w:val="single" w:sz="1" w:space="0" w:color="CCCCCC"/>
            </w:tcBorders>
            <w:shd w:val="clear" w:color="auto" w:fill="CCFFCC"/>
            <w:tcMar>
              <w:top w:w="60" w:type="dxa"/>
              <w:left w:w="120" w:type="dxa"/>
              <w:bottom w:w="60" w:type="dxa"/>
              <w:right w:w="120" w:type="dxa"/>
            </w:tcMar>
          </w:tcPr>
          <w:p w:rsidR="00A54602" w:rsidRPr="00280F9A" w:rsidRDefault="00280F9A">
            <w:pPr>
              <w:jc w:val="center"/>
              <w:rPr>
                <w:rFonts w:asciiTheme="majorBidi" w:hAnsiTheme="majorBidi" w:cstheme="majorBidi"/>
                <w:sz w:val="24"/>
                <w:szCs w:val="24"/>
              </w:rPr>
            </w:pPr>
            <w:r>
              <w:rPr>
                <w:rFonts w:asciiTheme="majorBidi" w:hAnsiTheme="majorBidi" w:cstheme="majorBidi"/>
                <w:b/>
                <w:bCs/>
                <w:sz w:val="24"/>
                <w:szCs w:val="24"/>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FFCCCC"/>
            <w:tcMar>
              <w:top w:w="60" w:type="dxa"/>
              <w:left w:w="120" w:type="dxa"/>
              <w:bottom w:w="60" w:type="dxa"/>
              <w:right w:w="120" w:type="dxa"/>
            </w:tcMar>
          </w:tcPr>
          <w:p w:rsidR="00A54602" w:rsidRPr="00280F9A" w:rsidRDefault="00280F9A">
            <w:pPr>
              <w:jc w:val="center"/>
              <w:rPr>
                <w:rFonts w:asciiTheme="majorBidi" w:hAnsiTheme="majorBidi" w:cstheme="majorBidi"/>
                <w:sz w:val="24"/>
                <w:szCs w:val="24"/>
              </w:rPr>
            </w:pPr>
            <w:r>
              <w:rPr>
                <w:rFonts w:asciiTheme="majorBidi" w:hAnsiTheme="majorBidi" w:cstheme="majorBidi"/>
                <w:b/>
                <w:bCs/>
                <w:sz w:val="24"/>
                <w:szCs w:val="24"/>
              </w:rPr>
              <w:t>High</w:t>
            </w:r>
          </w:p>
        </w:tc>
        <w:tc>
          <w:tcPr>
            <w:tcW w:w="3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Encrypted data storage, GDPR-aligned data protocols</w:t>
            </w:r>
          </w:p>
        </w:tc>
      </w:tr>
    </w:tbl>
    <w:p w:rsidR="00A54602" w:rsidRPr="00280F9A" w:rsidRDefault="00280F9A">
      <w:pPr>
        <w:rPr>
          <w:rFonts w:asciiTheme="majorBidi" w:hAnsiTheme="majorBidi" w:cstheme="majorBidi"/>
          <w:sz w:val="24"/>
          <w:szCs w:val="24"/>
        </w:rPr>
      </w:pPr>
      <w:r>
        <w:rPr>
          <w:rFonts w:asciiTheme="majorBidi" w:hAnsiTheme="majorBidi" w:cstheme="majorBidi"/>
          <w:sz w:val="24"/>
          <w:szCs w:val="24"/>
        </w:rPr>
        <w:br w:type="page"/>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12. Sustainability Plan</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12.1 Financial Sustainability</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The project is designed with a clear transition to financial self-sustainability by Year 4 onwards. Revenue streams will include: subscription fees from dairy cooperatives and SMEs accessing the platform, data analytics services sold to government bodies and research institutions, and carbon credit revenues from certified emissions reductions under voluntary carbon markets. WOREX will seek to register the biodigester and feed optimization components under the Gold Standard or Verra carbon crediting framework.</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12.2 Institutional Sustainability</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The Rwanda Agriculture and Animal Resources Development Board (RAB) will be engaged as a co-implementing partner from Year 1, with a formal institutional handover plan for platform ownership and maintenance by Year 3. District agriculture offices will be trained to use the platform's analytics dashboard for policy planning.</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12.3 Environmental Sustainability</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All IoT hardware will use solar power to minimize environmental footprint. Sweet potato silage integration reduces dependence on commercially produced, energy-intensive feeds. The biodigester component transforms livestock waste into renewable energy and organic fertilizer, contributing to a circular economy model.</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12.4 Exit Strategy</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By project end, a locally-registered cooperative of trained technology operators will manage platform maintenance and farmer support services, ensuring community ownership and continuity beyond donor funding.</w:t>
      </w:r>
    </w:p>
    <w:p w:rsidR="00A54602" w:rsidRPr="00280F9A" w:rsidRDefault="00280F9A">
      <w:pPr>
        <w:rPr>
          <w:rFonts w:asciiTheme="majorBidi" w:hAnsiTheme="majorBidi" w:cstheme="majorBidi"/>
          <w:sz w:val="24"/>
          <w:szCs w:val="24"/>
        </w:rPr>
      </w:pPr>
      <w:r>
        <w:rPr>
          <w:rFonts w:asciiTheme="majorBidi" w:hAnsiTheme="majorBidi" w:cstheme="majorBidi"/>
          <w:sz w:val="24"/>
          <w:szCs w:val="24"/>
        </w:rPr>
        <w:br w:type="page"/>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13. Gender and Social Inclusion</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Women account for over 60% of Rwanda's smallholder dairy farmers yet are often excluded from technology adoption programs due to literacy, access, and cultural barriers. This project embeds gender equity as a design principle, not an add-on:</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SMS/USSD interfaces designed for low-literacy users, including audio guidance options in Kinyarwanda</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Minimum 50% women participation target in all training programs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Women-led cooperatives prioritized for pilot farm selection</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Youth (18–35) specifically targeted for IoT technician and data analyst roles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Persons with disabilities accommodated in all training venues and materials</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Gender-disaggregated data will be collected, analyzed, and reported in all project documents. A Gender Action Plan will be developed and implemented in Year 1.</w:t>
      </w:r>
    </w:p>
    <w:p w:rsidR="00A54602" w:rsidRPr="00280F9A" w:rsidRDefault="00280F9A">
      <w:pPr>
        <w:rPr>
          <w:rFonts w:asciiTheme="majorBidi" w:hAnsiTheme="majorBidi" w:cstheme="majorBidi"/>
          <w:sz w:val="24"/>
          <w:szCs w:val="24"/>
        </w:rPr>
      </w:pPr>
      <w:r>
        <w:rPr>
          <w:rFonts w:asciiTheme="majorBidi" w:hAnsiTheme="majorBidi" w:cstheme="majorBidi"/>
          <w:sz w:val="24"/>
          <w:szCs w:val="24"/>
        </w:rPr>
        <w:br w:type="page"/>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14. Environmental and Climate Impact</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This project directly contributes to Rwanda's climate change mitigation and adaptation agenda through three pathways:</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14.1 Emissions Reduction</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Biodigester monitoring and optimization reduces methane emissions from manure decomposition</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Optimized feeding reduces enteric fermentation emissions through precision nutrition</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Target: 15% reduction in greenhouse gas emissions per farm within 3 years</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14.2 Climate Adaptation</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Integration of sweet potato silage as a drought-resistant feed supplement reduces vulnerability to seasonal feed scarcity</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Environmental monitoring (THI) enables farmers to take cooling interventions during heat stress events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Reduced disease incidence through early warning systems strengthens herd resilience</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14.3 Environmental Safeguards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All e-waste from IoT hardware managed through licensed recycling channels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Solar-powered systems minimize fossil fuel dependency</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Organic slurry from biodigesters used as biofertilizer, reducing chemical fertilizer demand</w:t>
      </w:r>
    </w:p>
    <w:p w:rsidR="00A54602" w:rsidRPr="00280F9A" w:rsidRDefault="00280F9A">
      <w:pPr>
        <w:rPr>
          <w:rFonts w:asciiTheme="majorBidi" w:hAnsiTheme="majorBidi" w:cstheme="majorBidi"/>
          <w:sz w:val="24"/>
          <w:szCs w:val="24"/>
        </w:rPr>
      </w:pPr>
      <w:r>
        <w:rPr>
          <w:rFonts w:asciiTheme="majorBidi" w:hAnsiTheme="majorBidi" w:cstheme="majorBidi"/>
          <w:sz w:val="24"/>
          <w:szCs w:val="24"/>
        </w:rPr>
        <w:br w:type="page"/>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15. Partnerships and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430"/>
        <w:gridCol w:w="4230"/>
      </w:tblGrid>
      <w:tr w:rsidR="00A54602" w:rsidRPr="00280F9A">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Partner</w:t>
            </w:r>
          </w:p>
        </w:tc>
        <w:tc>
          <w:tcPr>
            <w:tcW w:w="24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Type</w:t>
            </w:r>
          </w:p>
        </w:tc>
        <w:tc>
          <w:tcPr>
            <w:tcW w:w="42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Role and Contribution</w:t>
            </w:r>
          </w:p>
        </w:tc>
      </w:tr>
      <w:tr w:rsidR="00A54602" w:rsidRPr="00280F9A">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F4E79"/>
                <w:sz w:val="24"/>
                <w:szCs w:val="24"/>
              </w:rPr>
              <w:t>Rwanda Agriculture Board (RAB)</w:t>
            </w:r>
          </w:p>
        </w:tc>
        <w:tc>
          <w:tcPr>
            <w:tcW w:w="243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Government</w:t>
            </w:r>
          </w:p>
        </w:tc>
        <w:tc>
          <w:tcPr>
            <w:tcW w:w="423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Co-implementation, policy alignment, data sharing, extension services</w:t>
            </w:r>
          </w:p>
        </w:tc>
      </w:tr>
      <w:tr w:rsidR="00A54602" w:rsidRPr="00280F9A">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F4E79"/>
                <w:sz w:val="24"/>
                <w:szCs w:val="24"/>
              </w:rPr>
              <w:t>Rwanda Council of Veterinary Doctors</w:t>
            </w:r>
          </w:p>
        </w:tc>
        <w:tc>
          <w:tcPr>
            <w:tcW w:w="243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Regulatory</w:t>
            </w:r>
          </w:p>
        </w:tc>
        <w:tc>
          <w:tcPr>
            <w:tcW w:w="423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Veterinary protocol oversight, vet network access</w:t>
            </w:r>
          </w:p>
        </w:tc>
      </w:tr>
      <w:tr w:rsidR="00A54602" w:rsidRPr="00280F9A">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F4E79"/>
                <w:sz w:val="24"/>
                <w:szCs w:val="24"/>
              </w:rPr>
              <w:t>University of Rwanda (UR)</w:t>
            </w:r>
          </w:p>
        </w:tc>
        <w:tc>
          <w:tcPr>
            <w:tcW w:w="243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Research</w:t>
            </w:r>
          </w:p>
        </w:tc>
        <w:tc>
          <w:tcPr>
            <w:tcW w:w="423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Research collaboration, M&amp;E, student placements</w:t>
            </w:r>
          </w:p>
        </w:tc>
      </w:tr>
      <w:tr w:rsidR="00A54602" w:rsidRPr="00280F9A">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F4E79"/>
                <w:sz w:val="24"/>
                <w:szCs w:val="24"/>
              </w:rPr>
              <w:t>ILRI (International Livestock Research Institute)</w:t>
            </w:r>
          </w:p>
        </w:tc>
        <w:tc>
          <w:tcPr>
            <w:tcW w:w="243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International Research</w:t>
            </w:r>
          </w:p>
        </w:tc>
        <w:tc>
          <w:tcPr>
            <w:tcW w:w="423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Technical advisory, linkage to AADGG project</w:t>
            </w:r>
          </w:p>
        </w:tc>
      </w:tr>
      <w:tr w:rsidR="00A54602" w:rsidRPr="00280F9A">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F4E79"/>
                <w:sz w:val="24"/>
                <w:szCs w:val="24"/>
              </w:rPr>
              <w:t>FAO Rwanda</w:t>
            </w:r>
          </w:p>
        </w:tc>
        <w:tc>
          <w:tcPr>
            <w:tcW w:w="243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UN Agency</w:t>
            </w:r>
          </w:p>
        </w:tc>
        <w:tc>
          <w:tcPr>
            <w:tcW w:w="423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Policy advisory, climate-smart agriculture alignment</w:t>
            </w:r>
          </w:p>
        </w:tc>
      </w:tr>
      <w:tr w:rsidR="00A54602" w:rsidRPr="00280F9A">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F4E79"/>
                <w:sz w:val="24"/>
                <w:szCs w:val="24"/>
              </w:rPr>
              <w:t>District Agriculture Offices (5 districts)</w:t>
            </w:r>
          </w:p>
        </w:tc>
        <w:tc>
          <w:tcPr>
            <w:tcW w:w="243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Local Government</w:t>
            </w:r>
          </w:p>
        </w:tc>
        <w:tc>
          <w:tcPr>
            <w:tcW w:w="423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Farmer mobilization, field coordination</w:t>
            </w:r>
          </w:p>
        </w:tc>
      </w:tr>
      <w:tr w:rsidR="00A54602" w:rsidRPr="00280F9A">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F4E79"/>
                <w:sz w:val="24"/>
                <w:szCs w:val="24"/>
              </w:rPr>
              <w:t>Dairy Cooperatives (target districts)</w:t>
            </w:r>
          </w:p>
        </w:tc>
        <w:tc>
          <w:tcPr>
            <w:tcW w:w="243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Private Sector</w:t>
            </w:r>
          </w:p>
        </w:tc>
        <w:tc>
          <w:tcPr>
            <w:tcW w:w="423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Pilot farm access, milk offtake data</w:t>
            </w:r>
          </w:p>
        </w:tc>
      </w:tr>
      <w:tr w:rsidR="00A54602" w:rsidRPr="00280F9A">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F4E79"/>
                <w:sz w:val="24"/>
                <w:szCs w:val="24"/>
              </w:rPr>
              <w:t>Telecom Partners (MTN, Airtel)</w:t>
            </w:r>
          </w:p>
        </w:tc>
        <w:tc>
          <w:tcPr>
            <w:tcW w:w="243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Private Sector</w:t>
            </w:r>
          </w:p>
        </w:tc>
        <w:tc>
          <w:tcPr>
            <w:tcW w:w="423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sz w:val="24"/>
                <w:szCs w:val="24"/>
              </w:rPr>
              <w:t>SMS gateway, connectivity solutions</w:t>
            </w:r>
          </w:p>
        </w:tc>
      </w:tr>
      <w:tr w:rsidR="00255835">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rsidR="00255835" w:rsidRDefault="004B35B9">
            <w:r>
              <w:rPr>
                <w:rFonts w:asciiTheme="majorBidi" w:hAnsiTheme="majorBidi" w:cstheme="majorBidi"/>
                <w:b/>
                <w:bCs/>
                <w:color w:val="1F4E79"/>
                <w:sz w:val="24"/>
                <w:szCs w:val="24"/>
              </w:rPr>
              <w:t>ACTION FAMILY TECH LTD</w:t>
            </w:r>
          </w:p>
        </w:tc>
        <w:tc>
          <w:tcPr>
            <w:tcW w:w="243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rsidR="00255835" w:rsidRDefault="004B35B9">
            <w:r>
              <w:rPr>
                <w:rFonts w:asciiTheme="majorBidi" w:hAnsiTheme="majorBidi" w:cstheme="majorBidi"/>
                <w:sz w:val="24"/>
                <w:szCs w:val="24"/>
              </w:rPr>
              <w:t>Technology Partner</w:t>
            </w:r>
          </w:p>
        </w:tc>
        <w:tc>
          <w:tcPr>
            <w:tcW w:w="423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rsidR="00255835" w:rsidRDefault="004B35B9">
            <w:r>
              <w:rPr>
                <w:rFonts w:asciiTheme="majorBidi" w:hAnsiTheme="majorBidi" w:cstheme="majorBidi"/>
                <w:sz w:val="24"/>
                <w:szCs w:val="24"/>
              </w:rPr>
              <w:t>Web application development, IoT infrastructure design, AI/ML model development; digitalization of livestock and agriculture sectors (RDB-registered, TIN-holder)</w:t>
            </w:r>
          </w:p>
        </w:tc>
      </w:tr>
    </w:tbl>
    <w:p w:rsidR="00A54602" w:rsidRPr="00280F9A" w:rsidRDefault="00280F9A">
      <w:pPr>
        <w:rPr>
          <w:rFonts w:asciiTheme="majorBidi" w:hAnsiTheme="majorBidi" w:cstheme="majorBidi"/>
          <w:sz w:val="24"/>
          <w:szCs w:val="24"/>
        </w:rPr>
      </w:pPr>
      <w:r>
        <w:rPr>
          <w:rFonts w:asciiTheme="majorBidi" w:hAnsiTheme="majorBidi" w:cstheme="majorBidi"/>
          <w:sz w:val="24"/>
          <w:szCs w:val="24"/>
        </w:rPr>
        <w:br w:type="page"/>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16. Budget and Financial Plan</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16.1 Budget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7"/>
        <w:gridCol w:w="2911"/>
        <w:gridCol w:w="896"/>
        <w:gridCol w:w="1791"/>
        <w:gridCol w:w="2015"/>
      </w:tblGrid>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Category</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Budget Line Item</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Qty</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Unit Cost (USD)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Total (USD)</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Equipment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IoT Sensors (feed, health, env, biogas)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2,500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$200,000</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Equipment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IoT Hub Devices and Gateways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$300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$30,000</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Equipment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Solar Power Units for Sensors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500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$120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$60,000</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Software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Platform Development and Cloud Infrastructure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$60,000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$60,000</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Personnel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Project Manager (3 years)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$18,000/yr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$54,000</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Personnel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IoT Engineers (2 staff, 3 years)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$12,000/yr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$72,000</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Personnel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Field Agronomists (5 staff, 3 years)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$8,400/yr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$126,000</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Personnel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M&amp;E Officer (3 years)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$10,000/yr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$30,000</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Training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Farmer Training Programs (500 farmers)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500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$50,000</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Training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Technician Certification Programs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$400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$20,000</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Operations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Vehicle Operations and Field Travel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36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$1,200/mo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$43,200</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Operations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Communications and Internet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36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$500/mo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$18,000</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Operations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Printing, Visibility, Reporting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Lump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$10,000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$10,000</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Contingency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10% Contingency Reserve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A54602">
            <w:pPr>
              <w:rPr>
                <w:rFonts w:asciiTheme="majorBidi" w:hAnsiTheme="majorBidi" w:cstheme="majorBidi"/>
                <w:sz w:val="24"/>
                <w:szCs w:val="24"/>
              </w:rP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A54602">
            <w:pPr>
              <w:rPr>
                <w:rFonts w:asciiTheme="majorBidi" w:hAnsiTheme="majorBidi" w:cstheme="majorBidi"/>
                <w:sz w:val="24"/>
                <w:szCs w:val="24"/>
              </w:rP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54602" w:rsidRPr="00280F9A" w:rsidRDefault="00280F9A">
            <w:pPr>
              <w:rPr>
                <w:rFonts w:asciiTheme="majorBidi" w:hAnsiTheme="majorBidi" w:cstheme="majorBidi"/>
                <w:sz w:val="24"/>
                <w:szCs w:val="24"/>
              </w:rPr>
            </w:pPr>
            <w:r>
              <w:rPr>
                <w:rFonts w:asciiTheme="majorBidi" w:hAnsiTheme="majorBidi" w:cstheme="majorBidi"/>
                <w:color w:val="404040"/>
                <w:sz w:val="24"/>
                <w:szCs w:val="24"/>
              </w:rPr>
              <w:t>$48,500</w:t>
            </w:r>
          </w:p>
        </w:tc>
      </w:tr>
      <w:tr w:rsidR="00A54602" w:rsidRPr="00280F9A">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FFFFFF"/>
                <w:sz w:val="24"/>
                <w:szCs w:val="24"/>
              </w:rPr>
              <w:t>TOTAL</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A54602" w:rsidRPr="00280F9A" w:rsidRDefault="00A54602">
            <w:pPr>
              <w:rPr>
                <w:rFonts w:asciiTheme="majorBidi" w:hAnsiTheme="majorBidi" w:cstheme="majorBidi"/>
                <w:sz w:val="24"/>
                <w:szCs w:val="24"/>
              </w:rPr>
            </w:pP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A54602" w:rsidRPr="00280F9A" w:rsidRDefault="00A54602">
            <w:pPr>
              <w:rPr>
                <w:rFonts w:asciiTheme="majorBidi" w:hAnsiTheme="majorBidi" w:cstheme="majorBidi"/>
                <w:sz w:val="24"/>
                <w:szCs w:val="24"/>
              </w:rPr>
            </w:pP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A54602" w:rsidRPr="00280F9A" w:rsidRDefault="00A54602">
            <w:pPr>
              <w:rPr>
                <w:rFonts w:asciiTheme="majorBidi" w:hAnsiTheme="majorBidi" w:cstheme="majorBidi"/>
                <w:sz w:val="24"/>
                <w:szCs w:val="24"/>
              </w:rPr>
            </w:pP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A54602" w:rsidRPr="00280F9A" w:rsidRDefault="00280F9A">
            <w:pPr>
              <w:rPr>
                <w:rFonts w:asciiTheme="majorBidi" w:hAnsiTheme="majorBidi" w:cstheme="majorBidi"/>
                <w:sz w:val="24"/>
                <w:szCs w:val="24"/>
              </w:rPr>
            </w:pPr>
            <w:r>
              <w:rPr>
                <w:rFonts w:asciiTheme="majorBidi" w:hAnsiTheme="majorBidi" w:cstheme="majorBidi"/>
                <w:b/>
                <w:bCs/>
                <w:color w:val="1F4E79"/>
                <w:sz w:val="24"/>
                <w:szCs w:val="24"/>
              </w:rPr>
              <w:t>USD 485,000</w:t>
            </w:r>
          </w:p>
        </w:tc>
      </w:tr>
    </w:tbl>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16.2 Technology Team Quarterly Budget (IoT-AI Platform — MooMe)</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The following 3-year budget breakdown covers the Solution Design, Development, and Promotion of the MooMe IoT-AI Livestock Intelligence Platform. Grand Total: USD 723,287 over 3 Years.</w:t>
      </w:r>
    </w:p>
    <w:tbl>
      <w:tblPr>
        <w:tblW w:w="9360" w:type="dxa"/>
        <w:tblBorders>
          <w:top w:val="single" w:sz="4" w:space="0" w:color="2E75B6"/>
          <w:left w:val="single" w:sz="4" w:space="0" w:color="2E75B6"/>
          <w:bottom w:val="single" w:sz="4" w:space="0" w:color="2E75B6"/>
          <w:right w:val="single" w:sz="4" w:space="0" w:color="2E75B6"/>
          <w:insideH w:val="single" w:sz="1" w:space="0" w:color="CCCCCC"/>
          <w:insideV w:val="single" w:sz="1" w:space="0" w:color="CCCCCC"/>
        </w:tblBorders>
        <w:tblCellMar>
          <w:top w:w="60" w:type="dxa"/>
          <w:left w:w="120" w:type="dxa"/>
          <w:bottom w:w="60" w:type="dxa"/>
          <w:right w:w="120" w:type="dxa"/>
        </w:tblCellMar>
        <w:tblLook w:val="04A0" w:firstRow="1" w:lastRow="0" w:firstColumn="1" w:lastColumn="0" w:noHBand="0" w:noVBand="1"/>
      </w:tblPr>
      <w:tblGrid>
        <w:gridCol w:w="2340"/>
        <w:gridCol w:w="1755"/>
        <w:gridCol w:w="1755"/>
        <w:gridCol w:w="1755"/>
        <w:gridCol w:w="1755"/>
      </w:tblGrid>
      <w:tr w:rsidR="00255835">
        <w:tc>
          <w:tcPr>
            <w:tcW w:w="2340" w:type="dxa"/>
            <w:shd w:val="clear" w:color="auto" w:fill="1F4E79"/>
          </w:tcPr>
          <w:p w:rsidR="00255835" w:rsidRDefault="004B35B9">
            <w:pPr>
              <w:jc w:val="center"/>
            </w:pPr>
            <w:r>
              <w:rPr>
                <w:b/>
                <w:color w:val="FFFFFF"/>
                <w:sz w:val="20"/>
              </w:rPr>
              <w:t>Category</w:t>
            </w:r>
          </w:p>
        </w:tc>
        <w:tc>
          <w:tcPr>
            <w:tcW w:w="1755" w:type="dxa"/>
            <w:shd w:val="clear" w:color="auto" w:fill="1F4E79"/>
          </w:tcPr>
          <w:p w:rsidR="00255835" w:rsidRDefault="004B35B9">
            <w:pPr>
              <w:jc w:val="center"/>
            </w:pPr>
            <w:r>
              <w:rPr>
                <w:b/>
                <w:color w:val="FFFFFF"/>
                <w:sz w:val="20"/>
              </w:rPr>
              <w:t>Year 1 (USD)</w:t>
            </w:r>
          </w:p>
        </w:tc>
        <w:tc>
          <w:tcPr>
            <w:tcW w:w="1755" w:type="dxa"/>
            <w:shd w:val="clear" w:color="auto" w:fill="1F4E79"/>
          </w:tcPr>
          <w:p w:rsidR="00255835" w:rsidRDefault="004B35B9">
            <w:pPr>
              <w:jc w:val="center"/>
            </w:pPr>
            <w:r>
              <w:rPr>
                <w:b/>
                <w:color w:val="FFFFFF"/>
                <w:sz w:val="20"/>
              </w:rPr>
              <w:t>Year 2 (USD)</w:t>
            </w:r>
          </w:p>
        </w:tc>
        <w:tc>
          <w:tcPr>
            <w:tcW w:w="1755" w:type="dxa"/>
            <w:shd w:val="clear" w:color="auto" w:fill="1F4E79"/>
          </w:tcPr>
          <w:p w:rsidR="00255835" w:rsidRDefault="004B35B9">
            <w:pPr>
              <w:jc w:val="center"/>
            </w:pPr>
            <w:r>
              <w:rPr>
                <w:b/>
                <w:color w:val="FFFFFF"/>
                <w:sz w:val="20"/>
              </w:rPr>
              <w:t>Year 3 (USD)</w:t>
            </w:r>
          </w:p>
        </w:tc>
        <w:tc>
          <w:tcPr>
            <w:tcW w:w="1755" w:type="dxa"/>
            <w:shd w:val="clear" w:color="auto" w:fill="1F4E79"/>
          </w:tcPr>
          <w:p w:rsidR="00255835" w:rsidRDefault="004B35B9">
            <w:pPr>
              <w:jc w:val="center"/>
            </w:pPr>
            <w:r>
              <w:rPr>
                <w:b/>
                <w:color w:val="FFFFFF"/>
                <w:sz w:val="20"/>
              </w:rPr>
              <w:t>Total (USD)</w:t>
            </w:r>
          </w:p>
        </w:tc>
      </w:tr>
      <w:tr w:rsidR="00255835">
        <w:tc>
          <w:tcPr>
            <w:tcW w:w="2340" w:type="dxa"/>
            <w:shd w:val="clear" w:color="auto" w:fill="D6E4F0"/>
          </w:tcPr>
          <w:p w:rsidR="00255835" w:rsidRDefault="004B35B9">
            <w:r>
              <w:rPr>
                <w:sz w:val="20"/>
              </w:rPr>
              <w:t>Solution Design</w:t>
            </w:r>
          </w:p>
        </w:tc>
        <w:tc>
          <w:tcPr>
            <w:tcW w:w="1755" w:type="dxa"/>
          </w:tcPr>
          <w:p w:rsidR="00255835" w:rsidRDefault="004B35B9">
            <w:pPr>
              <w:jc w:val="right"/>
            </w:pPr>
            <w:r>
              <w:rPr>
                <w:sz w:val="20"/>
              </w:rPr>
              <w:t>60,000</w:t>
            </w:r>
          </w:p>
        </w:tc>
        <w:tc>
          <w:tcPr>
            <w:tcW w:w="1755" w:type="dxa"/>
          </w:tcPr>
          <w:p w:rsidR="00255835" w:rsidRDefault="004B35B9">
            <w:pPr>
              <w:jc w:val="right"/>
            </w:pPr>
            <w:r>
              <w:rPr>
                <w:sz w:val="20"/>
              </w:rPr>
              <w:t>44,000</w:t>
            </w:r>
          </w:p>
        </w:tc>
        <w:tc>
          <w:tcPr>
            <w:tcW w:w="1755" w:type="dxa"/>
          </w:tcPr>
          <w:p w:rsidR="00255835" w:rsidRDefault="004B35B9">
            <w:pPr>
              <w:jc w:val="right"/>
            </w:pPr>
            <w:r>
              <w:rPr>
                <w:sz w:val="20"/>
              </w:rPr>
              <w:t>35,000</w:t>
            </w:r>
          </w:p>
        </w:tc>
        <w:tc>
          <w:tcPr>
            <w:tcW w:w="1755" w:type="dxa"/>
          </w:tcPr>
          <w:p w:rsidR="00255835" w:rsidRDefault="004B35B9">
            <w:pPr>
              <w:jc w:val="right"/>
            </w:pPr>
            <w:r>
              <w:rPr>
                <w:b/>
                <w:sz w:val="20"/>
              </w:rPr>
              <w:t>139,000</w:t>
            </w:r>
          </w:p>
        </w:tc>
      </w:tr>
      <w:tr w:rsidR="00255835">
        <w:tc>
          <w:tcPr>
            <w:tcW w:w="2340" w:type="dxa"/>
            <w:shd w:val="clear" w:color="auto" w:fill="EBF3FB"/>
          </w:tcPr>
          <w:p w:rsidR="00255835" w:rsidRDefault="004B35B9">
            <w:r>
              <w:rPr>
                <w:sz w:val="20"/>
              </w:rPr>
              <w:t>Solution Development</w:t>
            </w:r>
          </w:p>
        </w:tc>
        <w:tc>
          <w:tcPr>
            <w:tcW w:w="1755" w:type="dxa"/>
          </w:tcPr>
          <w:p w:rsidR="00255835" w:rsidRDefault="004B35B9">
            <w:pPr>
              <w:jc w:val="right"/>
            </w:pPr>
            <w:r>
              <w:rPr>
                <w:sz w:val="20"/>
              </w:rPr>
              <w:t>102,479</w:t>
            </w:r>
          </w:p>
        </w:tc>
        <w:tc>
          <w:tcPr>
            <w:tcW w:w="1755" w:type="dxa"/>
          </w:tcPr>
          <w:p w:rsidR="00255835" w:rsidRDefault="004B35B9">
            <w:pPr>
              <w:jc w:val="right"/>
            </w:pPr>
            <w:r>
              <w:rPr>
                <w:sz w:val="20"/>
              </w:rPr>
              <w:t>140,575</w:t>
            </w:r>
          </w:p>
        </w:tc>
        <w:tc>
          <w:tcPr>
            <w:tcW w:w="1755" w:type="dxa"/>
          </w:tcPr>
          <w:p w:rsidR="00255835" w:rsidRDefault="004B35B9">
            <w:pPr>
              <w:jc w:val="right"/>
            </w:pPr>
            <w:r>
              <w:rPr>
                <w:sz w:val="20"/>
              </w:rPr>
              <w:t>171,233</w:t>
            </w:r>
          </w:p>
        </w:tc>
        <w:tc>
          <w:tcPr>
            <w:tcW w:w="1755" w:type="dxa"/>
          </w:tcPr>
          <w:p w:rsidR="00255835" w:rsidRDefault="004B35B9">
            <w:pPr>
              <w:jc w:val="right"/>
            </w:pPr>
            <w:r>
              <w:rPr>
                <w:b/>
                <w:sz w:val="20"/>
              </w:rPr>
              <w:t>414,287</w:t>
            </w:r>
          </w:p>
        </w:tc>
      </w:tr>
      <w:tr w:rsidR="00255835">
        <w:tc>
          <w:tcPr>
            <w:tcW w:w="2340" w:type="dxa"/>
            <w:shd w:val="clear" w:color="auto" w:fill="D6E4F0"/>
          </w:tcPr>
          <w:p w:rsidR="00255835" w:rsidRDefault="004B35B9">
            <w:r>
              <w:rPr>
                <w:sz w:val="20"/>
              </w:rPr>
              <w:t>Solution Promotion</w:t>
            </w:r>
          </w:p>
        </w:tc>
        <w:tc>
          <w:tcPr>
            <w:tcW w:w="1755" w:type="dxa"/>
          </w:tcPr>
          <w:p w:rsidR="00255835" w:rsidRDefault="004B35B9">
            <w:pPr>
              <w:jc w:val="right"/>
            </w:pPr>
            <w:r>
              <w:rPr>
                <w:sz w:val="20"/>
              </w:rPr>
              <w:t>43,000</w:t>
            </w:r>
          </w:p>
        </w:tc>
        <w:tc>
          <w:tcPr>
            <w:tcW w:w="1755" w:type="dxa"/>
          </w:tcPr>
          <w:p w:rsidR="00255835" w:rsidRDefault="004B35B9">
            <w:pPr>
              <w:jc w:val="right"/>
            </w:pPr>
            <w:r>
              <w:rPr>
                <w:sz w:val="20"/>
              </w:rPr>
              <w:t>62,000</w:t>
            </w:r>
          </w:p>
        </w:tc>
        <w:tc>
          <w:tcPr>
            <w:tcW w:w="1755" w:type="dxa"/>
          </w:tcPr>
          <w:p w:rsidR="00255835" w:rsidRDefault="004B35B9">
            <w:pPr>
              <w:jc w:val="right"/>
            </w:pPr>
            <w:r>
              <w:rPr>
                <w:sz w:val="20"/>
              </w:rPr>
              <w:t>65,000</w:t>
            </w:r>
          </w:p>
        </w:tc>
        <w:tc>
          <w:tcPr>
            <w:tcW w:w="1755" w:type="dxa"/>
          </w:tcPr>
          <w:p w:rsidR="00255835" w:rsidRDefault="004B35B9">
            <w:pPr>
              <w:jc w:val="right"/>
            </w:pPr>
            <w:r>
              <w:rPr>
                <w:b/>
                <w:sz w:val="20"/>
              </w:rPr>
              <w:t>170,000</w:t>
            </w:r>
          </w:p>
        </w:tc>
      </w:tr>
      <w:tr w:rsidR="00255835">
        <w:tc>
          <w:tcPr>
            <w:tcW w:w="2340" w:type="dxa"/>
            <w:shd w:val="clear" w:color="auto" w:fill="1F4E79"/>
          </w:tcPr>
          <w:p w:rsidR="00255835" w:rsidRDefault="004B35B9">
            <w:pPr>
              <w:jc w:val="right"/>
            </w:pPr>
            <w:r>
              <w:rPr>
                <w:b/>
                <w:color w:val="FFFFFF"/>
                <w:sz w:val="20"/>
              </w:rPr>
              <w:t>GRAND TOTAL</w:t>
            </w:r>
          </w:p>
        </w:tc>
        <w:tc>
          <w:tcPr>
            <w:tcW w:w="1755" w:type="dxa"/>
            <w:shd w:val="clear" w:color="auto" w:fill="1F4E79"/>
          </w:tcPr>
          <w:p w:rsidR="00255835" w:rsidRDefault="004B35B9">
            <w:pPr>
              <w:jc w:val="right"/>
            </w:pPr>
            <w:r>
              <w:rPr>
                <w:b/>
                <w:color w:val="FFFFFF"/>
                <w:sz w:val="20"/>
              </w:rPr>
              <w:t>205,479</w:t>
            </w:r>
          </w:p>
        </w:tc>
        <w:tc>
          <w:tcPr>
            <w:tcW w:w="1755" w:type="dxa"/>
            <w:shd w:val="clear" w:color="auto" w:fill="1F4E79"/>
          </w:tcPr>
          <w:p w:rsidR="00255835" w:rsidRDefault="004B35B9">
            <w:pPr>
              <w:jc w:val="right"/>
            </w:pPr>
            <w:r>
              <w:rPr>
                <w:b/>
                <w:color w:val="FFFFFF"/>
                <w:sz w:val="20"/>
              </w:rPr>
              <w:t>246,575</w:t>
            </w:r>
          </w:p>
        </w:tc>
        <w:tc>
          <w:tcPr>
            <w:tcW w:w="1755" w:type="dxa"/>
            <w:shd w:val="clear" w:color="auto" w:fill="1F4E79"/>
          </w:tcPr>
          <w:p w:rsidR="00255835" w:rsidRDefault="004B35B9">
            <w:pPr>
              <w:jc w:val="right"/>
            </w:pPr>
            <w:r>
              <w:rPr>
                <w:b/>
                <w:color w:val="FFFFFF"/>
                <w:sz w:val="20"/>
              </w:rPr>
              <w:t>271,233</w:t>
            </w:r>
          </w:p>
        </w:tc>
        <w:tc>
          <w:tcPr>
            <w:tcW w:w="1755" w:type="dxa"/>
            <w:shd w:val="clear" w:color="auto" w:fill="1F4E79"/>
          </w:tcPr>
          <w:p w:rsidR="00255835" w:rsidRDefault="004B35B9">
            <w:pPr>
              <w:jc w:val="right"/>
            </w:pPr>
            <w:r>
              <w:rPr>
                <w:b/>
                <w:color w:val="FFFFFF"/>
                <w:sz w:val="20"/>
              </w:rPr>
              <w:t>723,287</w:t>
            </w:r>
          </w:p>
        </w:tc>
      </w:tr>
    </w:tbl>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16.3 IoT Hardware Component Budget (Prototype Unit)</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The following table details the hardware component cost for one prototype IoT unit. Prices in USD, included within the USD 723,287 global technology budget. Total hardware cost per prototype unit: USD 2,310.</w:t>
      </w:r>
    </w:p>
    <w:tbl>
      <w:tblPr>
        <w:tblW w:w="9360" w:type="dxa"/>
        <w:tblBorders>
          <w:top w:val="single" w:sz="4" w:space="0" w:color="2E75B6"/>
          <w:left w:val="single" w:sz="4" w:space="0" w:color="2E75B6"/>
          <w:bottom w:val="single" w:sz="4" w:space="0" w:color="2E75B6"/>
          <w:right w:val="single" w:sz="4" w:space="0" w:color="2E75B6"/>
          <w:insideH w:val="single" w:sz="1" w:space="0" w:color="CCCCCC"/>
          <w:insideV w:val="single" w:sz="1" w:space="0" w:color="CCCCCC"/>
        </w:tblBorders>
        <w:tblCellMar>
          <w:top w:w="60" w:type="dxa"/>
          <w:left w:w="120" w:type="dxa"/>
          <w:bottom w:w="60" w:type="dxa"/>
          <w:right w:w="120" w:type="dxa"/>
        </w:tblCellMar>
        <w:tblLook w:val="04A0" w:firstRow="1" w:lastRow="0" w:firstColumn="1" w:lastColumn="0" w:noHBand="0" w:noVBand="1"/>
      </w:tblPr>
      <w:tblGrid>
        <w:gridCol w:w="480"/>
        <w:gridCol w:w="4680"/>
        <w:gridCol w:w="1400"/>
        <w:gridCol w:w="1400"/>
        <w:gridCol w:w="1400"/>
      </w:tblGrid>
      <w:tr w:rsidR="00255835">
        <w:tc>
          <w:tcPr>
            <w:tcW w:w="480" w:type="dxa"/>
            <w:shd w:val="clear" w:color="auto" w:fill="1F4E79"/>
          </w:tcPr>
          <w:p w:rsidR="00255835" w:rsidRDefault="004B35B9">
            <w:pPr>
              <w:jc w:val="center"/>
            </w:pPr>
            <w:r>
              <w:rPr>
                <w:b/>
                <w:color w:val="FFFFFF"/>
                <w:sz w:val="20"/>
              </w:rPr>
              <w:t>#</w:t>
            </w:r>
          </w:p>
        </w:tc>
        <w:tc>
          <w:tcPr>
            <w:tcW w:w="4680" w:type="dxa"/>
            <w:shd w:val="clear" w:color="auto" w:fill="1F4E79"/>
          </w:tcPr>
          <w:p w:rsidR="00255835" w:rsidRDefault="004B35B9">
            <w:r>
              <w:rPr>
                <w:b/>
                <w:color w:val="FFFFFF"/>
                <w:sz w:val="20"/>
              </w:rPr>
              <w:t>Component</w:t>
            </w:r>
          </w:p>
        </w:tc>
        <w:tc>
          <w:tcPr>
            <w:tcW w:w="1400" w:type="dxa"/>
            <w:shd w:val="clear" w:color="auto" w:fill="1F4E79"/>
          </w:tcPr>
          <w:p w:rsidR="00255835" w:rsidRDefault="004B35B9">
            <w:pPr>
              <w:jc w:val="center"/>
            </w:pPr>
            <w:r>
              <w:rPr>
                <w:b/>
                <w:color w:val="FFFFFF"/>
                <w:sz w:val="20"/>
              </w:rPr>
              <w:t>Qty</w:t>
            </w:r>
          </w:p>
        </w:tc>
        <w:tc>
          <w:tcPr>
            <w:tcW w:w="1400" w:type="dxa"/>
            <w:shd w:val="clear" w:color="auto" w:fill="1F4E79"/>
          </w:tcPr>
          <w:p w:rsidR="00255835" w:rsidRDefault="004B35B9">
            <w:pPr>
              <w:jc w:val="right"/>
            </w:pPr>
            <w:r>
              <w:rPr>
                <w:b/>
                <w:color w:val="FFFFFF"/>
                <w:sz w:val="20"/>
              </w:rPr>
              <w:t>Unit Price</w:t>
            </w:r>
          </w:p>
        </w:tc>
        <w:tc>
          <w:tcPr>
            <w:tcW w:w="1400" w:type="dxa"/>
            <w:shd w:val="clear" w:color="auto" w:fill="1F4E79"/>
          </w:tcPr>
          <w:p w:rsidR="00255835" w:rsidRDefault="004B35B9">
            <w:pPr>
              <w:jc w:val="right"/>
            </w:pPr>
            <w:r>
              <w:rPr>
                <w:b/>
                <w:color w:val="FFFFFF"/>
                <w:sz w:val="20"/>
              </w:rPr>
              <w:t>Total (USD)</w:t>
            </w:r>
          </w:p>
        </w:tc>
      </w:tr>
      <w:tr w:rsidR="00255835">
        <w:tc>
          <w:tcPr>
            <w:tcW w:w="480" w:type="dxa"/>
          </w:tcPr>
          <w:p w:rsidR="00255835" w:rsidRDefault="004B35B9">
            <w:pPr>
              <w:jc w:val="center"/>
            </w:pPr>
            <w:r>
              <w:rPr>
                <w:sz w:val="20"/>
              </w:rPr>
              <w:t>1</w:t>
            </w:r>
          </w:p>
        </w:tc>
        <w:tc>
          <w:tcPr>
            <w:tcW w:w="4680" w:type="dxa"/>
            <w:shd w:val="clear" w:color="auto" w:fill="EBF3FB"/>
          </w:tcPr>
          <w:p w:rsidR="00255835" w:rsidRDefault="004B35B9">
            <w:r>
              <w:rPr>
                <w:sz w:val="20"/>
              </w:rPr>
              <w:t>Raspberry Pi 4/5</w:t>
            </w:r>
          </w:p>
        </w:tc>
        <w:tc>
          <w:tcPr>
            <w:tcW w:w="1400" w:type="dxa"/>
          </w:tcPr>
          <w:p w:rsidR="00255835" w:rsidRDefault="004B35B9">
            <w:pPr>
              <w:jc w:val="center"/>
            </w:pPr>
            <w:r>
              <w:rPr>
                <w:sz w:val="20"/>
              </w:rPr>
              <w:t>1</w:t>
            </w:r>
          </w:p>
        </w:tc>
        <w:tc>
          <w:tcPr>
            <w:tcW w:w="1400" w:type="dxa"/>
          </w:tcPr>
          <w:p w:rsidR="00255835" w:rsidRDefault="004B35B9">
            <w:pPr>
              <w:jc w:val="right"/>
            </w:pPr>
            <w:r>
              <w:rPr>
                <w:sz w:val="20"/>
              </w:rPr>
              <w:t>$102</w:t>
            </w:r>
          </w:p>
        </w:tc>
        <w:tc>
          <w:tcPr>
            <w:tcW w:w="1400" w:type="dxa"/>
          </w:tcPr>
          <w:p w:rsidR="00255835" w:rsidRDefault="004B35B9">
            <w:pPr>
              <w:jc w:val="right"/>
            </w:pPr>
            <w:r>
              <w:rPr>
                <w:sz w:val="20"/>
              </w:rPr>
              <w:t>$102</w:t>
            </w:r>
          </w:p>
        </w:tc>
      </w:tr>
      <w:tr w:rsidR="00255835">
        <w:tc>
          <w:tcPr>
            <w:tcW w:w="480" w:type="dxa"/>
          </w:tcPr>
          <w:p w:rsidR="00255835" w:rsidRDefault="004B35B9">
            <w:pPr>
              <w:jc w:val="center"/>
            </w:pPr>
            <w:r>
              <w:rPr>
                <w:sz w:val="20"/>
              </w:rPr>
              <w:t>2</w:t>
            </w:r>
          </w:p>
        </w:tc>
        <w:tc>
          <w:tcPr>
            <w:tcW w:w="4680" w:type="dxa"/>
          </w:tcPr>
          <w:p w:rsidR="00255835" w:rsidRDefault="004B35B9">
            <w:r>
              <w:rPr>
                <w:sz w:val="20"/>
              </w:rPr>
              <w:t>MicroSD Card (64GB)</w:t>
            </w:r>
          </w:p>
        </w:tc>
        <w:tc>
          <w:tcPr>
            <w:tcW w:w="1400" w:type="dxa"/>
          </w:tcPr>
          <w:p w:rsidR="00255835" w:rsidRDefault="004B35B9">
            <w:pPr>
              <w:jc w:val="center"/>
            </w:pPr>
            <w:r>
              <w:rPr>
                <w:sz w:val="20"/>
              </w:rPr>
              <w:t>1</w:t>
            </w:r>
          </w:p>
        </w:tc>
        <w:tc>
          <w:tcPr>
            <w:tcW w:w="1400" w:type="dxa"/>
          </w:tcPr>
          <w:p w:rsidR="00255835" w:rsidRDefault="004B35B9">
            <w:pPr>
              <w:jc w:val="right"/>
            </w:pPr>
            <w:r>
              <w:rPr>
                <w:sz w:val="20"/>
              </w:rPr>
              <w:t>$13</w:t>
            </w:r>
          </w:p>
        </w:tc>
        <w:tc>
          <w:tcPr>
            <w:tcW w:w="1400" w:type="dxa"/>
          </w:tcPr>
          <w:p w:rsidR="00255835" w:rsidRDefault="004B35B9">
            <w:pPr>
              <w:jc w:val="right"/>
            </w:pPr>
            <w:r>
              <w:rPr>
                <w:sz w:val="20"/>
              </w:rPr>
              <w:t>$13</w:t>
            </w:r>
          </w:p>
        </w:tc>
      </w:tr>
      <w:tr w:rsidR="00255835">
        <w:tc>
          <w:tcPr>
            <w:tcW w:w="480" w:type="dxa"/>
          </w:tcPr>
          <w:p w:rsidR="00255835" w:rsidRDefault="004B35B9">
            <w:pPr>
              <w:jc w:val="center"/>
            </w:pPr>
            <w:r>
              <w:rPr>
                <w:sz w:val="20"/>
              </w:rPr>
              <w:t>3</w:t>
            </w:r>
          </w:p>
        </w:tc>
        <w:tc>
          <w:tcPr>
            <w:tcW w:w="4680" w:type="dxa"/>
            <w:shd w:val="clear" w:color="auto" w:fill="EBF3FB"/>
          </w:tcPr>
          <w:p w:rsidR="00255835" w:rsidRDefault="004B35B9">
            <w:r>
              <w:rPr>
                <w:sz w:val="20"/>
              </w:rPr>
              <w:t>Non-contact Temp Sensor (IR)</w:t>
            </w:r>
          </w:p>
        </w:tc>
        <w:tc>
          <w:tcPr>
            <w:tcW w:w="1400" w:type="dxa"/>
          </w:tcPr>
          <w:p w:rsidR="00255835" w:rsidRDefault="004B35B9">
            <w:pPr>
              <w:jc w:val="center"/>
            </w:pPr>
            <w:r>
              <w:rPr>
                <w:sz w:val="20"/>
              </w:rPr>
              <w:t>12</w:t>
            </w:r>
          </w:p>
        </w:tc>
        <w:tc>
          <w:tcPr>
            <w:tcW w:w="1400" w:type="dxa"/>
          </w:tcPr>
          <w:p w:rsidR="00255835" w:rsidRDefault="004B35B9">
            <w:pPr>
              <w:jc w:val="right"/>
            </w:pPr>
            <w:r>
              <w:rPr>
                <w:sz w:val="20"/>
              </w:rPr>
              <w:t>$17</w:t>
            </w:r>
          </w:p>
        </w:tc>
        <w:tc>
          <w:tcPr>
            <w:tcW w:w="1400" w:type="dxa"/>
          </w:tcPr>
          <w:p w:rsidR="00255835" w:rsidRDefault="004B35B9">
            <w:pPr>
              <w:jc w:val="right"/>
            </w:pPr>
            <w:r>
              <w:rPr>
                <w:sz w:val="20"/>
              </w:rPr>
              <w:t>$204</w:t>
            </w:r>
          </w:p>
        </w:tc>
      </w:tr>
      <w:tr w:rsidR="00255835">
        <w:tc>
          <w:tcPr>
            <w:tcW w:w="480" w:type="dxa"/>
          </w:tcPr>
          <w:p w:rsidR="00255835" w:rsidRDefault="004B35B9">
            <w:pPr>
              <w:jc w:val="center"/>
            </w:pPr>
            <w:r>
              <w:rPr>
                <w:sz w:val="20"/>
              </w:rPr>
              <w:t>4</w:t>
            </w:r>
          </w:p>
        </w:tc>
        <w:tc>
          <w:tcPr>
            <w:tcW w:w="4680" w:type="dxa"/>
          </w:tcPr>
          <w:p w:rsidR="00255835" w:rsidRDefault="004B35B9">
            <w:r>
              <w:rPr>
                <w:sz w:val="20"/>
              </w:rPr>
              <w:t>DHT22 Temperature/Humidity Sensor</w:t>
            </w:r>
          </w:p>
        </w:tc>
        <w:tc>
          <w:tcPr>
            <w:tcW w:w="1400" w:type="dxa"/>
          </w:tcPr>
          <w:p w:rsidR="00255835" w:rsidRDefault="004B35B9">
            <w:pPr>
              <w:jc w:val="center"/>
            </w:pPr>
            <w:r>
              <w:rPr>
                <w:sz w:val="20"/>
              </w:rPr>
              <w:t>2</w:t>
            </w:r>
          </w:p>
        </w:tc>
        <w:tc>
          <w:tcPr>
            <w:tcW w:w="1400" w:type="dxa"/>
          </w:tcPr>
          <w:p w:rsidR="00255835" w:rsidRDefault="004B35B9">
            <w:pPr>
              <w:jc w:val="right"/>
            </w:pPr>
            <w:r>
              <w:rPr>
                <w:sz w:val="20"/>
              </w:rPr>
              <w:t>$7</w:t>
            </w:r>
          </w:p>
        </w:tc>
        <w:tc>
          <w:tcPr>
            <w:tcW w:w="1400" w:type="dxa"/>
          </w:tcPr>
          <w:p w:rsidR="00255835" w:rsidRDefault="004B35B9">
            <w:pPr>
              <w:jc w:val="right"/>
            </w:pPr>
            <w:r>
              <w:rPr>
                <w:sz w:val="20"/>
              </w:rPr>
              <w:t>$14</w:t>
            </w:r>
          </w:p>
        </w:tc>
      </w:tr>
      <w:tr w:rsidR="00255835">
        <w:tc>
          <w:tcPr>
            <w:tcW w:w="480" w:type="dxa"/>
          </w:tcPr>
          <w:p w:rsidR="00255835" w:rsidRDefault="004B35B9">
            <w:pPr>
              <w:jc w:val="center"/>
            </w:pPr>
            <w:r>
              <w:rPr>
                <w:sz w:val="20"/>
              </w:rPr>
              <w:t>5</w:t>
            </w:r>
          </w:p>
        </w:tc>
        <w:tc>
          <w:tcPr>
            <w:tcW w:w="4680" w:type="dxa"/>
            <w:shd w:val="clear" w:color="auto" w:fill="EBF3FB"/>
          </w:tcPr>
          <w:p w:rsidR="00255835" w:rsidRDefault="004B35B9">
            <w:r>
              <w:rPr>
                <w:sz w:val="20"/>
              </w:rPr>
              <w:t>Air Quality Sensor (MQ-135)</w:t>
            </w:r>
          </w:p>
        </w:tc>
        <w:tc>
          <w:tcPr>
            <w:tcW w:w="1400" w:type="dxa"/>
          </w:tcPr>
          <w:p w:rsidR="00255835" w:rsidRDefault="004B35B9">
            <w:pPr>
              <w:jc w:val="center"/>
            </w:pPr>
            <w:r>
              <w:rPr>
                <w:sz w:val="20"/>
              </w:rPr>
              <w:t>1</w:t>
            </w:r>
          </w:p>
        </w:tc>
        <w:tc>
          <w:tcPr>
            <w:tcW w:w="1400" w:type="dxa"/>
          </w:tcPr>
          <w:p w:rsidR="00255835" w:rsidRDefault="004B35B9">
            <w:pPr>
              <w:jc w:val="right"/>
            </w:pPr>
            <w:r>
              <w:rPr>
                <w:sz w:val="20"/>
              </w:rPr>
              <w:t>$13</w:t>
            </w:r>
          </w:p>
        </w:tc>
        <w:tc>
          <w:tcPr>
            <w:tcW w:w="1400" w:type="dxa"/>
          </w:tcPr>
          <w:p w:rsidR="00255835" w:rsidRDefault="004B35B9">
            <w:pPr>
              <w:jc w:val="right"/>
            </w:pPr>
            <w:r>
              <w:rPr>
                <w:sz w:val="20"/>
              </w:rPr>
              <w:t>$13</w:t>
            </w:r>
          </w:p>
        </w:tc>
      </w:tr>
      <w:tr w:rsidR="00255835">
        <w:tc>
          <w:tcPr>
            <w:tcW w:w="480" w:type="dxa"/>
          </w:tcPr>
          <w:p w:rsidR="00255835" w:rsidRDefault="004B35B9">
            <w:pPr>
              <w:jc w:val="center"/>
            </w:pPr>
            <w:r>
              <w:rPr>
                <w:sz w:val="20"/>
              </w:rPr>
              <w:t>6</w:t>
            </w:r>
          </w:p>
        </w:tc>
        <w:tc>
          <w:tcPr>
            <w:tcW w:w="4680" w:type="dxa"/>
          </w:tcPr>
          <w:p w:rsidR="00255835" w:rsidRDefault="004B35B9">
            <w:r>
              <w:rPr>
                <w:sz w:val="20"/>
              </w:rPr>
              <w:t>RFID Reader Module + Tags (x12)</w:t>
            </w:r>
          </w:p>
        </w:tc>
        <w:tc>
          <w:tcPr>
            <w:tcW w:w="1400" w:type="dxa"/>
          </w:tcPr>
          <w:p w:rsidR="00255835" w:rsidRDefault="004B35B9">
            <w:pPr>
              <w:jc w:val="center"/>
            </w:pPr>
            <w:r>
              <w:rPr>
                <w:sz w:val="20"/>
              </w:rPr>
              <w:t>13</w:t>
            </w:r>
          </w:p>
        </w:tc>
        <w:tc>
          <w:tcPr>
            <w:tcW w:w="1400" w:type="dxa"/>
          </w:tcPr>
          <w:p w:rsidR="00255835" w:rsidRDefault="004B35B9">
            <w:pPr>
              <w:jc w:val="right"/>
            </w:pPr>
            <w:r>
              <w:rPr>
                <w:sz w:val="20"/>
              </w:rPr>
              <w:t>$2–$15</w:t>
            </w:r>
          </w:p>
        </w:tc>
        <w:tc>
          <w:tcPr>
            <w:tcW w:w="1400" w:type="dxa"/>
          </w:tcPr>
          <w:p w:rsidR="00255835" w:rsidRDefault="004B35B9">
            <w:pPr>
              <w:jc w:val="right"/>
            </w:pPr>
            <w:r>
              <w:rPr>
                <w:sz w:val="20"/>
              </w:rPr>
              <w:t>$39</w:t>
            </w:r>
          </w:p>
        </w:tc>
      </w:tr>
      <w:tr w:rsidR="00255835">
        <w:tc>
          <w:tcPr>
            <w:tcW w:w="480" w:type="dxa"/>
          </w:tcPr>
          <w:p w:rsidR="00255835" w:rsidRDefault="004B35B9">
            <w:pPr>
              <w:jc w:val="center"/>
            </w:pPr>
            <w:r>
              <w:rPr>
                <w:sz w:val="20"/>
              </w:rPr>
              <w:t>7</w:t>
            </w:r>
          </w:p>
        </w:tc>
        <w:tc>
          <w:tcPr>
            <w:tcW w:w="4680" w:type="dxa"/>
            <w:shd w:val="clear" w:color="auto" w:fill="EBF3FB"/>
          </w:tcPr>
          <w:p w:rsidR="00255835" w:rsidRDefault="004B35B9">
            <w:r>
              <w:rPr>
                <w:sz w:val="20"/>
              </w:rPr>
              <w:t>Water Flow Sensor (x12)</w:t>
            </w:r>
          </w:p>
        </w:tc>
        <w:tc>
          <w:tcPr>
            <w:tcW w:w="1400" w:type="dxa"/>
          </w:tcPr>
          <w:p w:rsidR="00255835" w:rsidRDefault="004B35B9">
            <w:pPr>
              <w:jc w:val="center"/>
            </w:pPr>
            <w:r>
              <w:rPr>
                <w:sz w:val="20"/>
              </w:rPr>
              <w:t>12</w:t>
            </w:r>
          </w:p>
        </w:tc>
        <w:tc>
          <w:tcPr>
            <w:tcW w:w="1400" w:type="dxa"/>
          </w:tcPr>
          <w:p w:rsidR="00255835" w:rsidRDefault="004B35B9">
            <w:pPr>
              <w:jc w:val="right"/>
            </w:pPr>
            <w:r>
              <w:rPr>
                <w:sz w:val="20"/>
              </w:rPr>
              <w:t>$9</w:t>
            </w:r>
          </w:p>
        </w:tc>
        <w:tc>
          <w:tcPr>
            <w:tcW w:w="1400" w:type="dxa"/>
          </w:tcPr>
          <w:p w:rsidR="00255835" w:rsidRDefault="004B35B9">
            <w:pPr>
              <w:jc w:val="right"/>
            </w:pPr>
            <w:r>
              <w:rPr>
                <w:sz w:val="20"/>
              </w:rPr>
              <w:t>$108</w:t>
            </w:r>
          </w:p>
        </w:tc>
      </w:tr>
      <w:tr w:rsidR="00255835">
        <w:tc>
          <w:tcPr>
            <w:tcW w:w="480" w:type="dxa"/>
          </w:tcPr>
          <w:p w:rsidR="00255835" w:rsidRDefault="004B35B9">
            <w:pPr>
              <w:jc w:val="center"/>
            </w:pPr>
            <w:r>
              <w:rPr>
                <w:sz w:val="20"/>
              </w:rPr>
              <w:t>8</w:t>
            </w:r>
          </w:p>
        </w:tc>
        <w:tc>
          <w:tcPr>
            <w:tcW w:w="4680" w:type="dxa"/>
          </w:tcPr>
          <w:p w:rsidR="00255835" w:rsidRDefault="004B35B9">
            <w:r>
              <w:rPr>
                <w:sz w:val="20"/>
              </w:rPr>
              <w:t>Load Cell + HX711 (x12)</w:t>
            </w:r>
          </w:p>
        </w:tc>
        <w:tc>
          <w:tcPr>
            <w:tcW w:w="1400" w:type="dxa"/>
          </w:tcPr>
          <w:p w:rsidR="00255835" w:rsidRDefault="004B35B9">
            <w:pPr>
              <w:jc w:val="center"/>
            </w:pPr>
            <w:r>
              <w:rPr>
                <w:sz w:val="20"/>
              </w:rPr>
              <w:t>12</w:t>
            </w:r>
          </w:p>
        </w:tc>
        <w:tc>
          <w:tcPr>
            <w:tcW w:w="1400" w:type="dxa"/>
          </w:tcPr>
          <w:p w:rsidR="00255835" w:rsidRDefault="004B35B9">
            <w:pPr>
              <w:jc w:val="right"/>
            </w:pPr>
            <w:r>
              <w:rPr>
                <w:sz w:val="20"/>
              </w:rPr>
              <w:t>$13</w:t>
            </w:r>
          </w:p>
        </w:tc>
        <w:tc>
          <w:tcPr>
            <w:tcW w:w="1400" w:type="dxa"/>
          </w:tcPr>
          <w:p w:rsidR="00255835" w:rsidRDefault="004B35B9">
            <w:pPr>
              <w:jc w:val="right"/>
            </w:pPr>
            <w:r>
              <w:rPr>
                <w:sz w:val="20"/>
              </w:rPr>
              <w:t>$156</w:t>
            </w:r>
          </w:p>
        </w:tc>
      </w:tr>
      <w:tr w:rsidR="00255835">
        <w:tc>
          <w:tcPr>
            <w:tcW w:w="480" w:type="dxa"/>
          </w:tcPr>
          <w:p w:rsidR="00255835" w:rsidRDefault="004B35B9">
            <w:pPr>
              <w:jc w:val="center"/>
            </w:pPr>
            <w:r>
              <w:rPr>
                <w:sz w:val="20"/>
              </w:rPr>
              <w:t>9</w:t>
            </w:r>
          </w:p>
        </w:tc>
        <w:tc>
          <w:tcPr>
            <w:tcW w:w="4680" w:type="dxa"/>
            <w:shd w:val="clear" w:color="auto" w:fill="EBF3FB"/>
          </w:tcPr>
          <w:p w:rsidR="00255835" w:rsidRDefault="004B35B9">
            <w:r>
              <w:rPr>
                <w:sz w:val="20"/>
              </w:rPr>
              <w:t>Smart Milk Meter (x12)</w:t>
            </w:r>
          </w:p>
        </w:tc>
        <w:tc>
          <w:tcPr>
            <w:tcW w:w="1400" w:type="dxa"/>
          </w:tcPr>
          <w:p w:rsidR="00255835" w:rsidRDefault="004B35B9">
            <w:pPr>
              <w:jc w:val="center"/>
            </w:pPr>
            <w:r>
              <w:rPr>
                <w:sz w:val="20"/>
              </w:rPr>
              <w:t>12</w:t>
            </w:r>
          </w:p>
        </w:tc>
        <w:tc>
          <w:tcPr>
            <w:tcW w:w="1400" w:type="dxa"/>
          </w:tcPr>
          <w:p w:rsidR="00255835" w:rsidRDefault="004B35B9">
            <w:pPr>
              <w:jc w:val="right"/>
            </w:pPr>
            <w:r>
              <w:rPr>
                <w:sz w:val="20"/>
              </w:rPr>
              <w:t>$51</w:t>
            </w:r>
          </w:p>
        </w:tc>
        <w:tc>
          <w:tcPr>
            <w:tcW w:w="1400" w:type="dxa"/>
          </w:tcPr>
          <w:p w:rsidR="00255835" w:rsidRDefault="004B35B9">
            <w:pPr>
              <w:jc w:val="right"/>
            </w:pPr>
            <w:r>
              <w:rPr>
                <w:sz w:val="20"/>
              </w:rPr>
              <w:t>$612</w:t>
            </w:r>
          </w:p>
        </w:tc>
      </w:tr>
      <w:tr w:rsidR="00255835">
        <w:tc>
          <w:tcPr>
            <w:tcW w:w="480" w:type="dxa"/>
          </w:tcPr>
          <w:p w:rsidR="00255835" w:rsidRDefault="004B35B9">
            <w:pPr>
              <w:jc w:val="center"/>
            </w:pPr>
            <w:r>
              <w:rPr>
                <w:sz w:val="20"/>
              </w:rPr>
              <w:t>10</w:t>
            </w:r>
          </w:p>
        </w:tc>
        <w:tc>
          <w:tcPr>
            <w:tcW w:w="4680" w:type="dxa"/>
          </w:tcPr>
          <w:p w:rsidR="00255835" w:rsidRDefault="004B35B9">
            <w:r>
              <w:rPr>
                <w:sz w:val="20"/>
              </w:rPr>
              <w:t>Solar Panel (200W) + Battery (100Ah) + Controller + Inverter</w:t>
            </w:r>
          </w:p>
        </w:tc>
        <w:tc>
          <w:tcPr>
            <w:tcW w:w="1400" w:type="dxa"/>
          </w:tcPr>
          <w:p w:rsidR="00255835" w:rsidRDefault="004B35B9">
            <w:pPr>
              <w:jc w:val="center"/>
            </w:pPr>
            <w:r>
              <w:rPr>
                <w:sz w:val="20"/>
              </w:rPr>
              <w:t>1 set</w:t>
            </w:r>
          </w:p>
        </w:tc>
        <w:tc>
          <w:tcPr>
            <w:tcW w:w="1400" w:type="dxa"/>
          </w:tcPr>
          <w:p w:rsidR="00255835" w:rsidRDefault="004B35B9">
            <w:pPr>
              <w:jc w:val="right"/>
            </w:pPr>
            <w:r>
              <w:rPr>
                <w:sz w:val="20"/>
              </w:rPr>
              <w:t>—</w:t>
            </w:r>
          </w:p>
        </w:tc>
        <w:tc>
          <w:tcPr>
            <w:tcW w:w="1400" w:type="dxa"/>
          </w:tcPr>
          <w:p w:rsidR="00255835" w:rsidRDefault="004B35B9">
            <w:pPr>
              <w:jc w:val="right"/>
            </w:pPr>
            <w:r>
              <w:rPr>
                <w:sz w:val="20"/>
              </w:rPr>
              <w:t>$383</w:t>
            </w:r>
          </w:p>
        </w:tc>
      </w:tr>
      <w:tr w:rsidR="00255835">
        <w:tc>
          <w:tcPr>
            <w:tcW w:w="480" w:type="dxa"/>
          </w:tcPr>
          <w:p w:rsidR="00255835" w:rsidRDefault="004B35B9">
            <w:pPr>
              <w:jc w:val="center"/>
            </w:pPr>
            <w:r>
              <w:rPr>
                <w:sz w:val="20"/>
              </w:rPr>
              <w:t>11</w:t>
            </w:r>
          </w:p>
        </w:tc>
        <w:tc>
          <w:tcPr>
            <w:tcW w:w="4680" w:type="dxa"/>
            <w:shd w:val="clear" w:color="auto" w:fill="EBF3FB"/>
          </w:tcPr>
          <w:p w:rsidR="00255835" w:rsidRDefault="004B35B9">
            <w:r>
              <w:rPr>
                <w:sz w:val="20"/>
              </w:rPr>
              <w:t>GSM Module (SIM800L) + Wi-Fi Router</w:t>
            </w:r>
          </w:p>
        </w:tc>
        <w:tc>
          <w:tcPr>
            <w:tcW w:w="1400" w:type="dxa"/>
          </w:tcPr>
          <w:p w:rsidR="00255835" w:rsidRDefault="004B35B9">
            <w:pPr>
              <w:jc w:val="center"/>
            </w:pPr>
            <w:r>
              <w:rPr>
                <w:sz w:val="20"/>
              </w:rPr>
              <w:t>2</w:t>
            </w:r>
          </w:p>
        </w:tc>
        <w:tc>
          <w:tcPr>
            <w:tcW w:w="1400" w:type="dxa"/>
          </w:tcPr>
          <w:p w:rsidR="00255835" w:rsidRDefault="004B35B9">
            <w:pPr>
              <w:jc w:val="right"/>
            </w:pPr>
            <w:r>
              <w:rPr>
                <w:sz w:val="20"/>
              </w:rPr>
              <w:t>$13/$30</w:t>
            </w:r>
          </w:p>
        </w:tc>
        <w:tc>
          <w:tcPr>
            <w:tcW w:w="1400" w:type="dxa"/>
          </w:tcPr>
          <w:p w:rsidR="00255835" w:rsidRDefault="004B35B9">
            <w:pPr>
              <w:jc w:val="right"/>
            </w:pPr>
            <w:r>
              <w:rPr>
                <w:sz w:val="20"/>
              </w:rPr>
              <w:t>$43</w:t>
            </w:r>
          </w:p>
        </w:tc>
      </w:tr>
      <w:tr w:rsidR="00255835">
        <w:tc>
          <w:tcPr>
            <w:tcW w:w="480" w:type="dxa"/>
            <w:shd w:val="clear" w:color="auto" w:fill="1F4E79"/>
          </w:tcPr>
          <w:p w:rsidR="00255835" w:rsidRDefault="00255835"/>
        </w:tc>
        <w:tc>
          <w:tcPr>
            <w:tcW w:w="4680" w:type="dxa"/>
            <w:shd w:val="clear" w:color="auto" w:fill="1F4E79"/>
          </w:tcPr>
          <w:p w:rsidR="00255835" w:rsidRDefault="004B35B9">
            <w:r>
              <w:rPr>
                <w:b/>
                <w:color w:val="FFFFFF"/>
                <w:sz w:val="20"/>
              </w:rPr>
              <w:t>TOTAL HARDWARE COST (per prototype unit)</w:t>
            </w:r>
          </w:p>
        </w:tc>
        <w:tc>
          <w:tcPr>
            <w:tcW w:w="1400" w:type="dxa"/>
            <w:shd w:val="clear" w:color="auto" w:fill="1F4E79"/>
          </w:tcPr>
          <w:p w:rsidR="00255835" w:rsidRDefault="00255835"/>
        </w:tc>
        <w:tc>
          <w:tcPr>
            <w:tcW w:w="1400" w:type="dxa"/>
            <w:shd w:val="clear" w:color="auto" w:fill="1F4E79"/>
          </w:tcPr>
          <w:p w:rsidR="00255835" w:rsidRDefault="00255835"/>
        </w:tc>
        <w:tc>
          <w:tcPr>
            <w:tcW w:w="1400" w:type="dxa"/>
            <w:shd w:val="clear" w:color="auto" w:fill="1F4E79"/>
          </w:tcPr>
          <w:p w:rsidR="00255835" w:rsidRDefault="004B35B9">
            <w:pPr>
              <w:jc w:val="right"/>
            </w:pPr>
            <w:r>
              <w:rPr>
                <w:b/>
                <w:color w:val="FFFFFF"/>
                <w:sz w:val="20"/>
              </w:rPr>
              <w:t>$2,310</w:t>
            </w:r>
          </w:p>
        </w:tc>
      </w:tr>
    </w:tbl>
    <w:p w:rsidR="004B35B9" w:rsidRDefault="00280F9A" w:rsidP="004B35B9">
      <w:r>
        <w:rPr>
          <w:rFonts w:asciiTheme="majorBidi" w:hAnsiTheme="majorBidi" w:cstheme="majorBidi"/>
          <w:sz w:val="24"/>
          <w:szCs w:val="24"/>
        </w:rPr>
        <w:br w:type="page"/>
      </w:r>
      <w:r w:rsidR="004B35B9">
        <w:rPr>
          <w:rFonts w:asciiTheme="majorBidi" w:hAnsiTheme="majorBidi" w:cstheme="majorBidi"/>
          <w:sz w:val="24"/>
          <w:szCs w:val="24"/>
        </w:rPr>
        <w:br/>
      </w:r>
      <w:r w:rsidR="004B35B9">
        <w:rPr>
          <w:rFonts w:asciiTheme="majorBidi" w:hAnsiTheme="majorBidi" w:cstheme="majorBidi"/>
          <w:sz w:val="24"/>
          <w:szCs w:val="24"/>
        </w:rPr>
        <w:br/>
      </w:r>
      <w:r w:rsidR="004B35B9">
        <w:rPr>
          <w:rFonts w:asciiTheme="majorBidi" w:hAnsiTheme="majorBidi" w:cstheme="majorBidi"/>
          <w:sz w:val="24"/>
          <w:szCs w:val="24"/>
        </w:rPr>
        <w:br/>
      </w:r>
      <w:r w:rsidR="004B35B9">
        <w:rPr>
          <w:rFonts w:asciiTheme="majorBidi" w:hAnsiTheme="majorBidi" w:cstheme="majorBidi"/>
          <w:sz w:val="24"/>
          <w:szCs w:val="24"/>
        </w:rPr>
        <w:br/>
      </w:r>
      <w:r w:rsidR="004B35B9">
        <w:rPr>
          <w:rFonts w:asciiTheme="majorBidi" w:hAnsiTheme="majorBidi" w:cstheme="majorBidi"/>
          <w:sz w:val="24"/>
          <w:szCs w:val="24"/>
        </w:rPr>
        <w:br/>
      </w:r>
      <w:r w:rsidR="004B35B9">
        <w:rPr>
          <w:rFonts w:asciiTheme="majorBidi" w:hAnsiTheme="majorBidi" w:cstheme="majorBidi"/>
          <w:sz w:val="24"/>
          <w:szCs w:val="24"/>
        </w:rPr>
        <w:br/>
      </w:r>
      <w:r w:rsidR="004B35B9">
        <w:rPr>
          <w:rFonts w:asciiTheme="majorBidi" w:hAnsiTheme="majorBidi" w:cstheme="majorBidi"/>
          <w:sz w:val="24"/>
          <w:szCs w:val="24"/>
        </w:rPr>
        <w:br/>
      </w:r>
      <w:r w:rsidR="004B35B9">
        <w:rPr>
          <w:rFonts w:asciiTheme="majorBidi" w:hAnsiTheme="majorBidi" w:cstheme="majorBidi"/>
          <w:sz w:val="24"/>
          <w:szCs w:val="24"/>
        </w:rPr>
        <w:br/>
      </w:r>
      <w:r w:rsidR="004B35B9">
        <w:rPr>
          <w:rFonts w:asciiTheme="majorBidi" w:hAnsiTheme="majorBidi" w:cstheme="majorBidi"/>
          <w:sz w:val="24"/>
          <w:szCs w:val="24"/>
        </w:rPr>
        <w:br/>
      </w:r>
      <w:r w:rsidR="004B35B9">
        <w:rPr>
          <w:rFonts w:asciiTheme="majorBidi" w:hAnsiTheme="majorBidi" w:cstheme="majorBidi"/>
          <w:sz w:val="24"/>
          <w:szCs w:val="24"/>
        </w:rPr>
        <w:br/>
      </w:r>
      <w:r w:rsidR="004B35B9">
        <w:rPr>
          <w:rFonts w:asciiTheme="majorBidi" w:hAnsiTheme="majorBidi" w:cstheme="majorBidi"/>
          <w:sz w:val="24"/>
          <w:szCs w:val="24"/>
        </w:rPr>
        <w:br/>
      </w:r>
      <w:r w:rsidR="004B35B9">
        <w:rPr>
          <w:rFonts w:asciiTheme="majorBidi" w:hAnsiTheme="majorBidi" w:cstheme="majorBidi"/>
          <w:sz w:val="24"/>
          <w:szCs w:val="24"/>
        </w:rPr>
        <w:br/>
      </w:r>
      <w:r w:rsidR="004B35B9">
        <w:object w:dxaOrig="14820" w:dyaOrig="91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67.25pt;height:4in" o:ole="">
            <v:imagedata r:id="rId9" o:title=""/>
          </v:shape>
          <o:OLEObject Type="Embed" ProgID="Excel.Sheet.12" ShapeID="_x0000_i1028" DrawAspect="Content" ObjectID="_1838231126" r:id="rId10"/>
        </w:object>
      </w:r>
      <w:r w:rsidR="004B35B9">
        <w:br/>
      </w:r>
      <w:r w:rsidR="004B35B9">
        <w:br/>
      </w:r>
      <w:r w:rsidR="004B35B9">
        <w:br/>
      </w:r>
      <w:r w:rsidR="004B35B9">
        <w:br/>
      </w:r>
      <w:r w:rsidR="004B35B9">
        <w:br/>
      </w:r>
      <w:r w:rsidR="004B35B9">
        <w:br/>
      </w:r>
      <w:r w:rsidR="004B35B9">
        <w:br/>
      </w:r>
      <w:r w:rsidR="004B35B9">
        <w:br/>
      </w:r>
      <w:r w:rsidR="004B35B9">
        <w:br/>
      </w:r>
      <w:r w:rsidR="004B35B9">
        <w:br/>
      </w:r>
      <w:r w:rsidR="004B35B9">
        <w:br/>
      </w:r>
      <w:r w:rsidR="004B35B9">
        <w:br/>
      </w:r>
      <w:r w:rsidR="004B35B9">
        <w:br/>
      </w:r>
      <w:r w:rsidR="004B35B9">
        <w:br/>
      </w:r>
      <w:r w:rsidR="004B35B9">
        <w:rPr>
          <w:rFonts w:asciiTheme="majorBidi" w:hAnsiTheme="majorBidi" w:cstheme="majorBidi"/>
          <w:sz w:val="24"/>
          <w:szCs w:val="24"/>
        </w:rPr>
        <w:br/>
      </w:r>
      <w:r w:rsidR="004B35B9">
        <w:rPr>
          <w:rFonts w:asciiTheme="majorBidi" w:hAnsiTheme="majorBidi" w:cstheme="majorBidi"/>
          <w:sz w:val="24"/>
          <w:szCs w:val="24"/>
        </w:rPr>
        <w:br/>
      </w:r>
      <w:r w:rsidR="004B35B9">
        <w:rPr>
          <w:rFonts w:asciiTheme="majorBidi" w:hAnsiTheme="majorBidi" w:cstheme="majorBidi"/>
          <w:sz w:val="24"/>
          <w:szCs w:val="24"/>
        </w:rPr>
        <w:br/>
      </w:r>
      <w:r w:rsidR="004B35B9">
        <w:rPr>
          <w:rFonts w:asciiTheme="majorBidi" w:hAnsiTheme="majorBidi" w:cstheme="majorBidi"/>
          <w:sz w:val="24"/>
          <w:szCs w:val="24"/>
        </w:rPr>
        <w:br/>
      </w:r>
      <w:r w:rsidR="004B35B9">
        <w:rPr>
          <w:rFonts w:asciiTheme="majorBidi" w:hAnsiTheme="majorBidi" w:cstheme="majorBidi"/>
          <w:sz w:val="24"/>
          <w:szCs w:val="24"/>
        </w:rPr>
        <w:br/>
      </w:r>
      <w:r w:rsidR="004B35B9">
        <w:object w:dxaOrig="14820" w:dyaOrig="9139">
          <v:shape id="_x0000_i1032" type="#_x0000_t75" style="width:467.25pt;height:4in" o:ole="">
            <v:imagedata r:id="rId11" o:title=""/>
          </v:shape>
          <o:OLEObject Type="Embed" ProgID="Excel.Sheet.12" ShapeID="_x0000_i1032" DrawAspect="Content" ObjectID="_1838231127" r:id="rId12"/>
        </w:object>
      </w:r>
      <w:r w:rsidR="004B35B9">
        <w:br/>
      </w:r>
      <w:r w:rsidR="004B35B9">
        <w:object w:dxaOrig="11855" w:dyaOrig="9759">
          <v:shape id="_x0000_i1034" type="#_x0000_t75" style="width:468pt;height:384.75pt" o:ole="">
            <v:imagedata r:id="rId13" o:title=""/>
          </v:shape>
          <o:OLEObject Type="Embed" ProgID="Excel.Sheet.12" ShapeID="_x0000_i1034" DrawAspect="Content" ObjectID="_1838231128" r:id="rId14"/>
        </w:object>
      </w:r>
      <w:r w:rsidR="004B35B9">
        <w:br/>
      </w:r>
      <w:r w:rsidR="004B35B9">
        <w:br/>
      </w:r>
      <w:r w:rsidR="004B35B9">
        <w:object w:dxaOrig="12484" w:dyaOrig="8803">
          <v:shape id="_x0000_i1036" type="#_x0000_t75" style="width:467.25pt;height:330pt" o:ole="">
            <v:imagedata r:id="rId15" o:title=""/>
          </v:shape>
          <o:OLEObject Type="Embed" ProgID="Excel.Sheet.12" ShapeID="_x0000_i1036" DrawAspect="Content" ObjectID="_1838231129" r:id="rId16"/>
        </w:object>
      </w:r>
      <w:r w:rsidR="00D32284">
        <w:br/>
      </w:r>
      <w:r w:rsidR="00D32284">
        <w:br/>
      </w:r>
      <w:r w:rsidR="00D32284">
        <w:br/>
      </w:r>
      <w:r w:rsidR="00D32284">
        <w:br/>
      </w:r>
      <w:r w:rsidR="004B35B9">
        <w:br/>
      </w:r>
      <w:r w:rsidR="00D32284">
        <w:br/>
      </w:r>
      <w:bookmarkStart w:id="0" w:name="_GoBack"/>
      <w:r w:rsidR="00D32284">
        <w:object w:dxaOrig="11240" w:dyaOrig="2150">
          <v:shape id="_x0000_i1038" type="#_x0000_t75" style="width:467.25pt;height:89.25pt" o:ole="">
            <v:imagedata r:id="rId17" o:title=""/>
          </v:shape>
          <o:OLEObject Type="Embed" ProgID="Excel.Sheet.12" ShapeID="_x0000_i1038" DrawAspect="Content" ObjectID="_1838231130" r:id="rId18"/>
        </w:object>
      </w:r>
      <w:bookmarkEnd w:id="0"/>
    </w:p>
    <w:p w:rsidR="00A54602" w:rsidRPr="00280F9A" w:rsidRDefault="004B35B9" w:rsidP="004B35B9">
      <w:pPr>
        <w:rPr>
          <w:rFonts w:asciiTheme="majorBidi" w:hAnsiTheme="majorBidi" w:cstheme="majorBidi"/>
          <w:sz w:val="24"/>
          <w:szCs w:val="24"/>
        </w:rPr>
      </w:pP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17. Procurement Plan</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All procurement will follow the principles of transparency, value for money, and competitive tendering. WOREX will adopt national and donor-approved procurement guidelines.</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17.1 Key Procurement Items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IoT sensors and hardware kits: International competitive bidding (ICB) — Month 3–5</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Cloud platform development: Request for Proposals (RFP) from qualified ICT firms — Month 2–4</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Vehicles and transport: Local competitive bidding — Month 2</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Training facilitation services: Request for Quotations (RFQ) — Month 5</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Solar power units: National competitive bidding — Month 4–6</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17.2 Procurement Oversight</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A Procurement Committee comprising WOREX management, an independent finance officer, and a donor representative will approve all procurements above USD 10,000. All contracts will be subject to audit.</w:t>
      </w:r>
    </w:p>
    <w:p w:rsidR="00A54602" w:rsidRPr="00280F9A" w:rsidRDefault="00280F9A">
      <w:pPr>
        <w:rPr>
          <w:rFonts w:asciiTheme="majorBidi" w:hAnsiTheme="majorBidi" w:cstheme="majorBidi"/>
          <w:sz w:val="24"/>
          <w:szCs w:val="24"/>
        </w:rPr>
      </w:pPr>
      <w:r>
        <w:rPr>
          <w:rFonts w:asciiTheme="majorBidi" w:hAnsiTheme="majorBidi" w:cstheme="majorBidi"/>
          <w:sz w:val="24"/>
          <w:szCs w:val="24"/>
        </w:rPr>
        <w:br w:type="page"/>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18. Institutional Capacity</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18.1 About WOREX Ltd.</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WOREX Ltd. (World Research and Extension) is a Rwanda-registered technology and agricultural development company specializing in digital agriculture solutions, IoT systems, and research-to-action programs. WOREX has a track record of implementing technology projects in agriculture, water management, and rural development in partnership with government agencies and international organizations.</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18.2 Core Team Qualifications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Project Director: PhD in Agricultural Engineering with 15+ years experience in livestock technology and project management</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Lead IoT Engineer: MSc in Electronic Engineering; 8+ years experience in sensor systems and embedded computing</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Data Scientist: MSc in Computer Science (ML specialization); 5+ years experience in agricultural AI applications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Field Agronomists: BSc in Animal Science or Agriculture; experienced in extension services and smallholder engagement</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M&amp;E Specialist: MSc in Development Studies; certified in DCED standards and Results-Based Management</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18.3 Relevant Past Projects</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Smart Water Management System deployment across 3 Rwandan districts (2022–2024)</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Digital Farm Record System for 200 dairy cooperatives in partnership with RAB (2023)</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Climate-Smart Agriculture Research Program with University of Rwanda (2021–2023)</w:t>
      </w:r>
    </w:p>
    <w:p w:rsidR="00A54602" w:rsidRPr="00280F9A" w:rsidRDefault="00280F9A">
      <w:pPr>
        <w:rPr>
          <w:rFonts w:asciiTheme="majorBidi" w:hAnsiTheme="majorBidi" w:cstheme="majorBidi"/>
          <w:sz w:val="24"/>
          <w:szCs w:val="24"/>
        </w:rPr>
      </w:pPr>
      <w:r>
        <w:rPr>
          <w:rFonts w:asciiTheme="majorBidi" w:hAnsiTheme="majorBidi" w:cstheme="majorBidi"/>
          <w:sz w:val="24"/>
          <w:szCs w:val="24"/>
        </w:rPr>
        <w:br w:type="page"/>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19. References</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The following key references underpin this proposal:</w:t>
      </w:r>
    </w:p>
    <w:p w:rsidR="00A54602" w:rsidRPr="00280F9A" w:rsidRDefault="00280F9A">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color w:val="404040"/>
          <w:sz w:val="24"/>
          <w:szCs w:val="24"/>
        </w:rPr>
        <w:t>Rwanda Land Use Master Plan — Ministry of Agriculture and Animal Resources (MINAGRI)</w:t>
      </w:r>
    </w:p>
    <w:p w:rsidR="00A54602" w:rsidRPr="00280F9A" w:rsidRDefault="00280F9A">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color w:val="404040"/>
          <w:sz w:val="24"/>
          <w:szCs w:val="24"/>
        </w:rPr>
        <w:t>Rwanda Dairy Development Project Phase 2 (RDDP) — World Bank / Government of Rwanda</w:t>
      </w:r>
    </w:p>
    <w:p w:rsidR="00A54602" w:rsidRPr="00280F9A" w:rsidRDefault="00280F9A">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color w:val="404040"/>
          <w:sz w:val="24"/>
          <w:szCs w:val="24"/>
        </w:rPr>
        <w:t>FAO (2023). Livestock's Long Shadow: Environmental Issues and Options</w:t>
      </w:r>
    </w:p>
    <w:p w:rsidR="00A54602" w:rsidRPr="00280F9A" w:rsidRDefault="00280F9A">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color w:val="404040"/>
          <w:sz w:val="24"/>
          <w:szCs w:val="24"/>
        </w:rPr>
        <w:t>Iraguha, B., Gasana, M. N., &amp; Mpatswenumugabo, J. P. M. (2026). Bovine mastitis epidemiology in Rwandan smallholder dairy farms. PLOS ONE</w:t>
      </w:r>
    </w:p>
    <w:p w:rsidR="00A54602" w:rsidRPr="00280F9A" w:rsidRDefault="00280F9A">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color w:val="404040"/>
          <w:sz w:val="24"/>
          <w:szCs w:val="24"/>
        </w:rPr>
        <w:t>Ndahetuye, J. B. Understanding mastitis and milk quality in Rwanda. University of Rwanda</w:t>
      </w:r>
    </w:p>
    <w:p w:rsidR="00A54602" w:rsidRPr="00280F9A" w:rsidRDefault="00280F9A">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color w:val="404040"/>
          <w:sz w:val="24"/>
          <w:szCs w:val="24"/>
        </w:rPr>
        <w:t>Bazarusanga, T. The Epidemiology of East Coast Fever (ECF) in Rwanda</w:t>
      </w:r>
    </w:p>
    <w:p w:rsidR="00A54602" w:rsidRPr="00280F9A" w:rsidRDefault="00280F9A">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color w:val="404040"/>
          <w:sz w:val="24"/>
          <w:szCs w:val="24"/>
        </w:rPr>
        <w:t>Niyonzima, Y. B., et al. (2022). Effect of temperature and humidity on milk yield in Ankole and crossbred cows. Tropical Animal Health and Production, 54, 85</w:t>
      </w:r>
    </w:p>
    <w:p w:rsidR="00A54602" w:rsidRPr="00280F9A" w:rsidRDefault="00280F9A">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color w:val="404040"/>
          <w:sz w:val="24"/>
          <w:szCs w:val="24"/>
        </w:rPr>
        <w:t>Rwamuhizi, I., et al. (2024). Factors affecting AI success in smallholder dairy production in Rwanda. Rwandan Journal of Agricultural Sciences</w:t>
      </w:r>
    </w:p>
    <w:p w:rsidR="00A54602" w:rsidRPr="00280F9A" w:rsidRDefault="00280F9A">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color w:val="404040"/>
          <w:sz w:val="24"/>
          <w:szCs w:val="24"/>
        </w:rPr>
        <w:t>Chatikobo, P., et al. (2009). Benchmark study on husbandry factors affecting reproductive performance in Eastern Province Rwanda. Livestock Research for Rural Development, 21(6)</w:t>
      </w:r>
    </w:p>
    <w:p w:rsidR="00A54602" w:rsidRPr="00280F9A" w:rsidRDefault="00280F9A">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color w:val="404040"/>
          <w:sz w:val="24"/>
          <w:szCs w:val="24"/>
        </w:rPr>
        <w:t>German, R., Claxton, R., &amp; Nkusi, P. Development of Rwanda country-specific greenhouse gas emission factors for livestock</w:t>
      </w:r>
    </w:p>
    <w:p w:rsidR="00A54602" w:rsidRPr="00280F9A" w:rsidRDefault="00280F9A">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color w:val="404040"/>
          <w:sz w:val="24"/>
          <w:szCs w:val="24"/>
        </w:rPr>
        <w:t>RAB &amp; ILRI. (2024). Launch of the African Asian Dairy Genetic Gains (AADGG) Project in Rwanda</w:t>
      </w:r>
    </w:p>
    <w:p w:rsidR="00A54602" w:rsidRPr="00280F9A" w:rsidRDefault="00280F9A">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color w:val="404040"/>
          <w:sz w:val="24"/>
          <w:szCs w:val="24"/>
        </w:rPr>
        <w:t>IUCN. (2025). TREPA Project Strengthens Climate Resilience through Fodder-Based Enterprises in Rwanda's Eastern Province</w:t>
      </w:r>
    </w:p>
    <w:p w:rsidR="00A54602" w:rsidRPr="00280F9A" w:rsidRDefault="00280F9A">
      <w:pPr>
        <w:rPr>
          <w:rFonts w:asciiTheme="majorBidi" w:hAnsiTheme="majorBidi" w:cstheme="majorBidi"/>
          <w:sz w:val="24"/>
          <w:szCs w:val="24"/>
        </w:rPr>
      </w:pPr>
      <w:r>
        <w:rPr>
          <w:rFonts w:asciiTheme="majorBidi" w:hAnsiTheme="majorBidi" w:cstheme="majorBidi"/>
          <w:sz w:val="24"/>
          <w:szCs w:val="24"/>
        </w:rPr>
        <w:br w:type="page"/>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20. Conclusion</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 xml:space="preserve">This proposal represents a transformative, evidence-based response to the structural challenges facing Rwanda’s dairy livestock sector. </w:t>
      </w:r>
      <w:r>
        <w:rPr>
          <w:rFonts w:asciiTheme="majorBidi" w:hAnsiTheme="majorBidi" w:cstheme="majorBidi"/>
          <w:b/>
          <w:bCs/>
          <w:color w:val="1F4E79"/>
          <w:sz w:val="24"/>
          <w:szCs w:val="24"/>
        </w:rPr>
        <w:t>WOREX Ltd.</w:t>
      </w:r>
      <w:r>
        <w:rPr>
          <w:rFonts w:asciiTheme="majorBidi" w:hAnsiTheme="majorBidi" w:cstheme="majorBidi"/>
          <w:color w:val="404040"/>
          <w:sz w:val="24"/>
          <w:szCs w:val="24"/>
        </w:rPr>
        <w:t xml:space="preserve"> (World Research and Extension) is a Rwanda-registered technology and agricultural development company with a strong track record in IoT systems, digital agriculture, and research-to-action programs. Through this project, WOREX leads the design, coordination, and delivery of an integrated IoT-AI Smart Livestock Management Platform that addresses feeding inefficiency, disease management, reproductive underperformance, and environmental emissions — four of the most critical barriers to dairy productivity in Rwanda.</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 xml:space="preserve">The project is firmly grounded in Rwanda’s national policy architecture. The </w:t>
      </w:r>
      <w:r>
        <w:rPr>
          <w:rFonts w:asciiTheme="majorBidi" w:hAnsiTheme="majorBidi" w:cstheme="majorBidi"/>
          <w:b/>
          <w:bCs/>
          <w:color w:val="1F4E79"/>
          <w:sz w:val="24"/>
          <w:szCs w:val="24"/>
        </w:rPr>
        <w:t>Ministry of Agriculture and Animal Resources (MINAGRI)</w:t>
      </w:r>
      <w:r>
        <w:rPr>
          <w:rFonts w:asciiTheme="majorBidi" w:hAnsiTheme="majorBidi" w:cstheme="majorBidi"/>
          <w:color w:val="404040"/>
          <w:sz w:val="24"/>
          <w:szCs w:val="24"/>
        </w:rPr>
        <w:t xml:space="preserve"> defines the overarching policy environment within which this initiative operates. MINAGRI’s National Agricultural Policy promotes intensive livestock systems, improved productivity, and sustainable land use. The National Strategy for Transformation (NST2, 2024–2029) mandates agricultural digitalization and value chain development, while Rwanda’s Nationally Determined Contributions (NDCs) under the Paris Agreement require measurable reductions in livestock-related greenhouse gas emissions. This project directly advances all three policy pillars: it digitalizes farm management, increases productivity, and monitors and reduces emissions through biodigester optimization and precision feeding.</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 xml:space="preserve">The strength of this project lies in its partnerships. </w:t>
      </w:r>
      <w:r>
        <w:rPr>
          <w:rFonts w:asciiTheme="majorBidi" w:hAnsiTheme="majorBidi" w:cstheme="majorBidi"/>
          <w:b/>
          <w:bCs/>
          <w:color w:val="1F4E79"/>
          <w:sz w:val="24"/>
          <w:szCs w:val="24"/>
        </w:rPr>
        <w:t>ACTION FAMILY TECH LTD</w:t>
      </w:r>
      <w:r>
        <w:rPr>
          <w:rFonts w:asciiTheme="majorBidi" w:hAnsiTheme="majorBidi" w:cstheme="majorBidi"/>
          <w:color w:val="404040"/>
          <w:sz w:val="24"/>
          <w:szCs w:val="24"/>
        </w:rPr>
        <w:t xml:space="preserve">, an RDB-registered company with a valid TIN, delivers the core digital infrastructure — web application, IoT systems, and AI models — enabling real-time, data-driven farm management. The </w:t>
      </w:r>
      <w:r>
        <w:rPr>
          <w:rFonts w:asciiTheme="majorBidi" w:hAnsiTheme="majorBidi" w:cstheme="majorBidi"/>
          <w:b/>
          <w:bCs/>
          <w:color w:val="1F4E79"/>
          <w:sz w:val="24"/>
          <w:szCs w:val="24"/>
        </w:rPr>
        <w:t>Rwanda Agriculture Board (RAB)</w:t>
      </w:r>
      <w:r>
        <w:rPr>
          <w:rFonts w:asciiTheme="majorBidi" w:hAnsiTheme="majorBidi" w:cstheme="majorBidi"/>
          <w:color w:val="404040"/>
          <w:sz w:val="24"/>
          <w:szCs w:val="24"/>
        </w:rPr>
        <w:t xml:space="preserve"> co-implements through its extension network, ensuring farmer engagement, regulatory compliance, and institutional continuity beyond the project lifespan. The </w:t>
      </w:r>
      <w:r>
        <w:rPr>
          <w:rFonts w:asciiTheme="majorBidi" w:hAnsiTheme="majorBidi" w:cstheme="majorBidi"/>
          <w:b/>
          <w:bCs/>
          <w:color w:val="1F4E79"/>
          <w:sz w:val="24"/>
          <w:szCs w:val="24"/>
        </w:rPr>
        <w:t>Food and Agriculture Organization (FAO)</w:t>
      </w:r>
      <w:r>
        <w:rPr>
          <w:rFonts w:asciiTheme="majorBidi" w:hAnsiTheme="majorBidi" w:cstheme="majorBidi"/>
          <w:color w:val="404040"/>
          <w:sz w:val="24"/>
          <w:szCs w:val="24"/>
        </w:rPr>
        <w:t xml:space="preserve"> provides funding and technical advisory support, embedding this initiative within the global agenda for climate-smart and sustainable livestock systems. Supporting partners including the University of Rwanda, ILRI, district agriculture offices, dairy cooperatives, and telecom providers complete the ecosystem required for long-term success.</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In summary, this proposal is not merely a technology project — it is a policy-aligned, partnership-driven, and farmer-centred transformation of Rwanda’s dairy sector. With a total three-year budget of USD 485,000, the initiative is designed to be scalable, financially sustainable, and replicable across all of Rwanda’s dairy-producing regions. WOREX Ltd. and its partners are fully committed to delivering measurable results: increased milk yields, improved reproductive performance, reduced greenhouse gas emissions, and a digital agriculture ecosystem that empowers smallholder farmers for generations to come. We respectfully invite FAO, RAB, and MINAGRI to join us in making this vision a reality.</w:t>
      </w:r>
    </w:p>
    <w:p w:rsidR="00A54602" w:rsidRPr="00280F9A" w:rsidRDefault="00280F9A">
      <w:pPr>
        <w:pStyle w:val="Heading1"/>
        <w:pBdr>
          <w:bottom w:val="single" w:sz="8" w:space="4" w:color="2E75B6"/>
        </w:pBdr>
        <w:rPr>
          <w:rFonts w:asciiTheme="majorBidi" w:hAnsiTheme="majorBidi" w:cstheme="majorBidi"/>
          <w:sz w:val="24"/>
          <w:szCs w:val="24"/>
        </w:rPr>
      </w:pPr>
      <w:r>
        <w:rPr>
          <w:rFonts w:asciiTheme="majorBidi" w:hAnsiTheme="majorBidi" w:cstheme="majorBidi"/>
          <w:sz w:val="24"/>
          <w:szCs w:val="24"/>
        </w:rPr>
        <w:t>21. Annexes</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Annex A: Detailed Logframe</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(See Section 8 — Results Framework above for full logframe table)</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Annex B: IoT System Architecture Diagram</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The IoT-AI system architecture consists of four layers: (1) Field Sensor Layer — wearable and stationary IoT sensors deployed at farm level collecting physiological, environmental, and production data; (2) Edge Computing Layer — IoT gateways at farm cluster level performing local data aggregation and preprocessing; (3) Cloud Analytics Layer — centralized cloud platform hosting ML models, databases, and the analytics dashboard; (4) User Interface Layer — web dashboard for extension officers and agronomists, plus SMS/USSD interface for farmers.</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Annex C: Sweet Potato Silage Technology Note</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Sweet potato (Ipomoea batatas) silage represents an innovative, climate-resilient, and nutritionally superior feed supplement for dairy cattle in Rwanda. The crop is drought-tolerant, Vitamin A-rich, and produces both leaves and roots suitable for silage. Processing uses fermentation in airtight silage bags with molasses as an inoculant. Machine learning models in Component 1 will optimize silage inclusion rates based on milk yield response data collected via the platform.</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Annex D: Letters of Support</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Letters of support from the following organizations will be attached upon project confirmation:</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Rwanda Agriculture and Animal Resources Development Board (RAB)</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University of Rwanda — College of Agriculture, Animal Sciences and Veterinary Medicine</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Target District Agriculture Offices (Nyagatare, Gatsibo, Gicumbi, Burera, Musanze)</w:t>
      </w:r>
    </w:p>
    <w:p w:rsidR="00A54602" w:rsidRPr="00280F9A" w:rsidRDefault="00280F9A">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color w:val="404040"/>
          <w:sz w:val="24"/>
          <w:szCs w:val="24"/>
        </w:rPr>
        <w:t>Rwanda Council of Veterinary Doctors</w:t>
      </w:r>
    </w:p>
    <w:p w:rsidR="00A54602" w:rsidRPr="00280F9A" w:rsidRDefault="00280F9A">
      <w:pPr>
        <w:pStyle w:val="Heading2"/>
        <w:rPr>
          <w:rFonts w:asciiTheme="majorBidi" w:hAnsiTheme="majorBidi" w:cstheme="majorBidi"/>
          <w:sz w:val="24"/>
          <w:szCs w:val="24"/>
        </w:rPr>
      </w:pPr>
      <w:r>
        <w:rPr>
          <w:rFonts w:asciiTheme="majorBidi" w:hAnsiTheme="majorBidi" w:cstheme="majorBidi"/>
          <w:sz w:val="24"/>
          <w:szCs w:val="24"/>
        </w:rPr>
        <w:t>Annex E: CVs of Key Technical Staff</w:t>
      </w:r>
    </w:p>
    <w:p w:rsidR="00A54602" w:rsidRPr="00280F9A" w:rsidRDefault="00280F9A">
      <w:pPr>
        <w:spacing w:before="100" w:after="100"/>
        <w:jc w:val="both"/>
        <w:rPr>
          <w:rFonts w:asciiTheme="majorBidi" w:hAnsiTheme="majorBidi" w:cstheme="majorBidi"/>
          <w:sz w:val="24"/>
          <w:szCs w:val="24"/>
        </w:rPr>
      </w:pPr>
      <w:r>
        <w:rPr>
          <w:rFonts w:asciiTheme="majorBidi" w:hAnsiTheme="majorBidi" w:cstheme="majorBidi"/>
          <w:color w:val="404040"/>
          <w:sz w:val="24"/>
          <w:szCs w:val="24"/>
        </w:rPr>
        <w:t>Detailed CVs of the Project Director, Lead IoT Engineer, Data Scientist, and M&amp;E Specialist are available upon request and will be submitted as a separate annex.</w:t>
      </w:r>
    </w:p>
    <w:p w:rsidR="00A54602" w:rsidRPr="00280F9A" w:rsidRDefault="00A54602">
      <w:pPr>
        <w:rPr>
          <w:rFonts w:asciiTheme="majorBidi" w:hAnsiTheme="majorBidi" w:cstheme="majorBidi"/>
          <w:sz w:val="24"/>
          <w:szCs w:val="24"/>
        </w:rPr>
      </w:pPr>
    </w:p>
    <w:p w:rsidR="00A54602" w:rsidRPr="00280F9A" w:rsidRDefault="00A54602">
      <w:pPr>
        <w:rPr>
          <w:rFonts w:asciiTheme="majorBidi" w:hAnsiTheme="majorBidi" w:cstheme="majorBidi"/>
          <w:sz w:val="24"/>
          <w:szCs w:val="24"/>
        </w:rPr>
      </w:pPr>
    </w:p>
    <w:p w:rsidR="00A54602" w:rsidRPr="00280F9A" w:rsidRDefault="00280F9A">
      <w:pPr>
        <w:pBdr>
          <w:top w:val="single" w:sz="6" w:space="8" w:color="2E75B6"/>
        </w:pBdr>
        <w:spacing w:before="300" w:after="100"/>
        <w:jc w:val="center"/>
        <w:rPr>
          <w:rFonts w:asciiTheme="majorBidi" w:hAnsiTheme="majorBidi" w:cstheme="majorBidi"/>
          <w:sz w:val="24"/>
          <w:szCs w:val="24"/>
        </w:rPr>
      </w:pPr>
      <w:r>
        <w:rPr>
          <w:rFonts w:asciiTheme="majorBidi" w:hAnsiTheme="majorBidi" w:cstheme="majorBidi"/>
          <w:b/>
          <w:bCs/>
          <w:color w:val="2E75B6"/>
          <w:sz w:val="24"/>
          <w:szCs w:val="24"/>
        </w:rPr>
        <w:t>WOREX Ltd. | Kigali, Rwanda | info@worex.rw</w:t>
      </w:r>
    </w:p>
    <w:p w:rsidR="00A54602" w:rsidRPr="00280F9A" w:rsidRDefault="00280F9A">
      <w:pPr>
        <w:jc w:val="center"/>
        <w:rPr>
          <w:rFonts w:asciiTheme="majorBidi" w:hAnsiTheme="majorBidi" w:cstheme="majorBidi"/>
          <w:sz w:val="24"/>
          <w:szCs w:val="24"/>
        </w:rPr>
      </w:pPr>
      <w:r>
        <w:rPr>
          <w:rFonts w:asciiTheme="majorBidi" w:hAnsiTheme="majorBidi" w:cstheme="majorBidi"/>
          <w:color w:val="404040"/>
          <w:sz w:val="24"/>
          <w:szCs w:val="24"/>
        </w:rPr>
        <w:t>Submitted: April 2026 | Project Duration: 36 Months | Total Budget: USD 485,000</w:t>
      </w:r>
    </w:p>
    <w:sectPr w:rsidR="00A54602" w:rsidRPr="00280F9A">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2C95" w:rsidRDefault="00722C95">
      <w:r>
        <w:separator/>
      </w:r>
    </w:p>
  </w:endnote>
  <w:endnote w:type="continuationSeparator" w:id="0">
    <w:p w:rsidR="00722C95" w:rsidRDefault="00722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35B9" w:rsidRDefault="004B35B9">
    <w:pPr>
      <w:pBdr>
        <w:top w:val="single" w:sz="4" w:space="4" w:color="2E75B6"/>
      </w:pBdr>
      <w:tabs>
        <w:tab w:val="right" w:pos="9360"/>
      </w:tabs>
    </w:pPr>
    <w:r>
      <w:rPr>
        <w:color w:val="888888"/>
        <w:sz w:val="18"/>
        <w:szCs w:val="18"/>
      </w:rPr>
      <w:t>WOREX Ltd. | Rwanda | April 2026</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A3AE6">
      <w:rPr>
        <w:noProof/>
        <w:color w:val="888888"/>
        <w:sz w:val="18"/>
        <w:szCs w:val="18"/>
      </w:rPr>
      <w:t>4</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2C95" w:rsidRDefault="00722C95">
      <w:r>
        <w:separator/>
      </w:r>
    </w:p>
  </w:footnote>
  <w:footnote w:type="continuationSeparator" w:id="0">
    <w:p w:rsidR="00722C95" w:rsidRDefault="00722C9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35B9" w:rsidRDefault="004B35B9">
    <w:pPr>
      <w:pBdr>
        <w:bottom w:val="single" w:sz="4" w:space="4" w:color="2E75B6"/>
      </w:pBdr>
      <w:tabs>
        <w:tab w:val="right" w:pos="9360"/>
      </w:tabs>
    </w:pPr>
    <w:r>
      <w:rPr>
        <w:i/>
        <w:iCs/>
        <w:color w:val="2E75B6"/>
        <w:sz w:val="18"/>
        <w:szCs w:val="18"/>
      </w:rPr>
      <w:t>IoT-AI Smart Livestock Management System | WOREX Ltd.</w:t>
    </w:r>
    <w:r>
      <w:rPr>
        <w:sz w:val="18"/>
        <w:szCs w:val="18"/>
      </w:rPr>
      <w:tab/>
    </w:r>
    <w:r>
      <w:rPr>
        <w:color w:val="888888"/>
        <w:sz w:val="18"/>
        <w:szCs w:val="18"/>
      </w:rPr>
      <w:t>Confidential Project Proposal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D70C1"/>
    <w:multiLevelType w:val="hybridMultilevel"/>
    <w:tmpl w:val="F404C47E"/>
    <w:lvl w:ilvl="0" w:tplc="A6D81C82">
      <w:start w:val="1"/>
      <w:numFmt w:val="bullet"/>
      <w:lvlText w:val="●"/>
      <w:lvlJc w:val="left"/>
      <w:pPr>
        <w:ind w:left="720" w:hanging="360"/>
      </w:pPr>
    </w:lvl>
    <w:lvl w:ilvl="1" w:tplc="1C3CA072">
      <w:start w:val="1"/>
      <w:numFmt w:val="bullet"/>
      <w:lvlText w:val="○"/>
      <w:lvlJc w:val="left"/>
      <w:pPr>
        <w:ind w:left="1440" w:hanging="360"/>
      </w:pPr>
    </w:lvl>
    <w:lvl w:ilvl="2" w:tplc="C74C6AF2">
      <w:start w:val="1"/>
      <w:numFmt w:val="bullet"/>
      <w:lvlText w:val="■"/>
      <w:lvlJc w:val="left"/>
      <w:pPr>
        <w:ind w:left="2160" w:hanging="360"/>
      </w:pPr>
    </w:lvl>
    <w:lvl w:ilvl="3" w:tplc="506A650A">
      <w:start w:val="1"/>
      <w:numFmt w:val="bullet"/>
      <w:lvlText w:val="●"/>
      <w:lvlJc w:val="left"/>
      <w:pPr>
        <w:ind w:left="2880" w:hanging="360"/>
      </w:pPr>
    </w:lvl>
    <w:lvl w:ilvl="4" w:tplc="92ECE468">
      <w:start w:val="1"/>
      <w:numFmt w:val="bullet"/>
      <w:lvlText w:val="○"/>
      <w:lvlJc w:val="left"/>
      <w:pPr>
        <w:ind w:left="3600" w:hanging="360"/>
      </w:pPr>
    </w:lvl>
    <w:lvl w:ilvl="5" w:tplc="29A60C84">
      <w:start w:val="1"/>
      <w:numFmt w:val="bullet"/>
      <w:lvlText w:val="■"/>
      <w:lvlJc w:val="left"/>
      <w:pPr>
        <w:ind w:left="4320" w:hanging="360"/>
      </w:pPr>
    </w:lvl>
    <w:lvl w:ilvl="6" w:tplc="95A664DC">
      <w:start w:val="1"/>
      <w:numFmt w:val="bullet"/>
      <w:lvlText w:val="●"/>
      <w:lvlJc w:val="left"/>
      <w:pPr>
        <w:ind w:left="5040" w:hanging="360"/>
      </w:pPr>
    </w:lvl>
    <w:lvl w:ilvl="7" w:tplc="ADFC0EBA">
      <w:start w:val="1"/>
      <w:numFmt w:val="bullet"/>
      <w:lvlText w:val="●"/>
      <w:lvlJc w:val="left"/>
      <w:pPr>
        <w:ind w:left="5760" w:hanging="360"/>
      </w:pPr>
    </w:lvl>
    <w:lvl w:ilvl="8" w:tplc="62306016">
      <w:start w:val="1"/>
      <w:numFmt w:val="bullet"/>
      <w:lvlText w:val="●"/>
      <w:lvlJc w:val="left"/>
      <w:pPr>
        <w:ind w:left="6480" w:hanging="360"/>
      </w:pPr>
    </w:lvl>
  </w:abstractNum>
  <w:abstractNum w:abstractNumId="1" w15:restartNumberingAfterBreak="0">
    <w:nsid w:val="137B13F2"/>
    <w:multiLevelType w:val="hybridMultilevel"/>
    <w:tmpl w:val="B070521E"/>
    <w:lvl w:ilvl="0" w:tplc="A95EE944">
      <w:start w:val="1"/>
      <w:numFmt w:val="decimal"/>
      <w:lvlText w:val="%1."/>
      <w:lvlJc w:val="left"/>
      <w:pPr>
        <w:ind w:left="720" w:hanging="360"/>
      </w:pPr>
    </w:lvl>
    <w:lvl w:ilvl="1" w:tplc="945C25AE">
      <w:numFmt w:val="decimal"/>
      <w:lvlText w:val=""/>
      <w:lvlJc w:val="left"/>
    </w:lvl>
    <w:lvl w:ilvl="2" w:tplc="05B8ADFE">
      <w:numFmt w:val="decimal"/>
      <w:lvlText w:val=""/>
      <w:lvlJc w:val="left"/>
    </w:lvl>
    <w:lvl w:ilvl="3" w:tplc="7DBC1EBA">
      <w:numFmt w:val="decimal"/>
      <w:lvlText w:val=""/>
      <w:lvlJc w:val="left"/>
    </w:lvl>
    <w:lvl w:ilvl="4" w:tplc="18F6E74E">
      <w:numFmt w:val="decimal"/>
      <w:lvlText w:val=""/>
      <w:lvlJc w:val="left"/>
    </w:lvl>
    <w:lvl w:ilvl="5" w:tplc="2FD092DA">
      <w:numFmt w:val="decimal"/>
      <w:lvlText w:val=""/>
      <w:lvlJc w:val="left"/>
    </w:lvl>
    <w:lvl w:ilvl="6" w:tplc="1DFA5A80">
      <w:numFmt w:val="decimal"/>
      <w:lvlText w:val=""/>
      <w:lvlJc w:val="left"/>
    </w:lvl>
    <w:lvl w:ilvl="7" w:tplc="6D8CF3E8">
      <w:numFmt w:val="decimal"/>
      <w:lvlText w:val=""/>
      <w:lvlJc w:val="left"/>
    </w:lvl>
    <w:lvl w:ilvl="8" w:tplc="C33450B6">
      <w:numFmt w:val="decimal"/>
      <w:lvlText w:val=""/>
      <w:lvlJc w:val="left"/>
    </w:lvl>
  </w:abstractNum>
  <w:abstractNum w:abstractNumId="2" w15:restartNumberingAfterBreak="0">
    <w:nsid w:val="523F1439"/>
    <w:multiLevelType w:val="hybridMultilevel"/>
    <w:tmpl w:val="0952F74C"/>
    <w:lvl w:ilvl="0" w:tplc="C1F67FBE">
      <w:start w:val="1"/>
      <w:numFmt w:val="bullet"/>
      <w:lvlText w:val="•"/>
      <w:lvlJc w:val="left"/>
      <w:pPr>
        <w:ind w:left="720" w:hanging="360"/>
      </w:pPr>
    </w:lvl>
    <w:lvl w:ilvl="1" w:tplc="29528978">
      <w:numFmt w:val="decimal"/>
      <w:lvlText w:val=""/>
      <w:lvlJc w:val="left"/>
    </w:lvl>
    <w:lvl w:ilvl="2" w:tplc="49A492B6">
      <w:numFmt w:val="decimal"/>
      <w:lvlText w:val=""/>
      <w:lvlJc w:val="left"/>
    </w:lvl>
    <w:lvl w:ilvl="3" w:tplc="D7EC3982">
      <w:numFmt w:val="decimal"/>
      <w:lvlText w:val=""/>
      <w:lvlJc w:val="left"/>
    </w:lvl>
    <w:lvl w:ilvl="4" w:tplc="98E87066">
      <w:numFmt w:val="decimal"/>
      <w:lvlText w:val=""/>
      <w:lvlJc w:val="left"/>
    </w:lvl>
    <w:lvl w:ilvl="5" w:tplc="98905BDA">
      <w:numFmt w:val="decimal"/>
      <w:lvlText w:val=""/>
      <w:lvlJc w:val="left"/>
    </w:lvl>
    <w:lvl w:ilvl="6" w:tplc="14845398">
      <w:numFmt w:val="decimal"/>
      <w:lvlText w:val=""/>
      <w:lvlJc w:val="left"/>
    </w:lvl>
    <w:lvl w:ilvl="7" w:tplc="84843C0A">
      <w:numFmt w:val="decimal"/>
      <w:lvlText w:val=""/>
      <w:lvlJc w:val="left"/>
    </w:lvl>
    <w:lvl w:ilvl="8" w:tplc="964EB8C6">
      <w:numFmt w:val="decimal"/>
      <w:lvlText w:val=""/>
      <w:lvlJc w:val="left"/>
    </w:lvl>
  </w:abstractNum>
  <w:abstractNum w:abstractNumId="3" w15:restartNumberingAfterBreak="0">
    <w:nsid w:val="55C24182"/>
    <w:multiLevelType w:val="hybridMultilevel"/>
    <w:tmpl w:val="BB786C78"/>
    <w:lvl w:ilvl="0" w:tplc="B5D09A7C">
      <w:start w:val="1"/>
      <w:numFmt w:val="lowerLetter"/>
      <w:lvlText w:val="%1."/>
      <w:lvlJc w:val="left"/>
      <w:pPr>
        <w:ind w:left="720" w:hanging="360"/>
      </w:pPr>
    </w:lvl>
    <w:lvl w:ilvl="1" w:tplc="00A2907A">
      <w:numFmt w:val="decimal"/>
      <w:lvlText w:val=""/>
      <w:lvlJc w:val="left"/>
    </w:lvl>
    <w:lvl w:ilvl="2" w:tplc="39E8D090">
      <w:numFmt w:val="decimal"/>
      <w:lvlText w:val=""/>
      <w:lvlJc w:val="left"/>
    </w:lvl>
    <w:lvl w:ilvl="3" w:tplc="E4CE57FC">
      <w:numFmt w:val="decimal"/>
      <w:lvlText w:val=""/>
      <w:lvlJc w:val="left"/>
    </w:lvl>
    <w:lvl w:ilvl="4" w:tplc="CB04E260">
      <w:numFmt w:val="decimal"/>
      <w:lvlText w:val=""/>
      <w:lvlJc w:val="left"/>
    </w:lvl>
    <w:lvl w:ilvl="5" w:tplc="01AC942E">
      <w:numFmt w:val="decimal"/>
      <w:lvlText w:val=""/>
      <w:lvlJc w:val="left"/>
    </w:lvl>
    <w:lvl w:ilvl="6" w:tplc="0C66F7BA">
      <w:numFmt w:val="decimal"/>
      <w:lvlText w:val=""/>
      <w:lvlJc w:val="left"/>
    </w:lvl>
    <w:lvl w:ilvl="7" w:tplc="2D48A156">
      <w:numFmt w:val="decimal"/>
      <w:lvlText w:val=""/>
      <w:lvlJc w:val="left"/>
    </w:lvl>
    <w:lvl w:ilvl="8" w:tplc="0CBAB80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602"/>
    <w:rsid w:val="000E30BC"/>
    <w:rsid w:val="002513A5"/>
    <w:rsid w:val="00255835"/>
    <w:rsid w:val="00280F9A"/>
    <w:rsid w:val="004B35B9"/>
    <w:rsid w:val="00722C95"/>
    <w:rsid w:val="00797C4C"/>
    <w:rsid w:val="00A54602"/>
    <w:rsid w:val="00BA3AE6"/>
    <w:rsid w:val="00BA5D29"/>
    <w:rsid w:val="00D32284"/>
    <w:rsid w:val="00E264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4AB0A"/>
  <w15:docId w15:val="{57138351-62FE-452C-90F7-EE6A0B6FD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F4E79"/>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spacing w:before="180" w:after="100"/>
      <w:outlineLvl w:val="2"/>
    </w:pPr>
    <w:rPr>
      <w:b/>
      <w:bCs/>
      <w:color w:val="1E6B3C"/>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emf"/><Relationship Id="rId18" Type="http://schemas.openxmlformats.org/officeDocument/2006/relationships/package" Target="embeddings/Microsoft_Excel_Worksheet4.xlsx"/><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package" Target="embeddings/Microsoft_Excel_Worksheet1.xlsx"/><Relationship Id="rId17" Type="http://schemas.openxmlformats.org/officeDocument/2006/relationships/image" Target="media/image7.emf"/><Relationship Id="rId2" Type="http://schemas.openxmlformats.org/officeDocument/2006/relationships/styles" Target="styles.xml"/><Relationship Id="rId16" Type="http://schemas.openxmlformats.org/officeDocument/2006/relationships/package" Target="embeddings/Microsoft_Excel_Worksheet3.xlsx"/><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image" Target="media/image6.emf"/><Relationship Id="rId10" Type="http://schemas.openxmlformats.org/officeDocument/2006/relationships/package" Target="embeddings/Microsoft_Excel_Worksheet.xlsx"/><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package" Target="embeddings/Microsoft_Excel_Worksheet2.xlsx"/><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5792</Words>
  <Characters>33017</Characters>
  <Application>Microsoft Office Word</Application>
  <DocSecurity>0</DocSecurity>
  <Lines>275</Lines>
  <Paragraphs>77</Paragraphs>
  <ScaleCrop>false</ScaleCrop>
  <HeadingPairs>
    <vt:vector size="4" baseType="variant">
      <vt:variant>
        <vt:lpstr>Title</vt:lpstr>
      </vt:variant>
      <vt:variant>
        <vt:i4>1</vt:i4>
      </vt:variant>
      <vt:variant>
        <vt:lpstr>Headings</vt:lpstr>
      </vt:variant>
      <vt:variant>
        <vt:i4>74</vt:i4>
      </vt:variant>
    </vt:vector>
  </HeadingPairs>
  <TitlesOfParts>
    <vt:vector size="75" baseType="lpstr">
      <vt:lpstr/>
      <vt:lpstr>1. Executive Summary</vt:lpstr>
      <vt:lpstr>    Partnership Framework</vt:lpstr>
      <vt:lpstr>    Key Expected Results</vt:lpstr>
      <vt:lpstr>2. Background and Context</vt:lpstr>
      <vt:lpstr>    2.1 Country and Sector Context</vt:lpstr>
      <vt:lpstr>    2.2 Policy Alignment</vt:lpstr>
      <vt:lpstr>    2.3 Previous Interventions</vt:lpstr>
      <vt:lpstr>3. Problem Statement</vt:lpstr>
      <vt:lpstr>    3.1 Core Challenges</vt:lpstr>
      <vt:lpstr>        A. Feeding Challenges</vt:lpstr>
      <vt:lpstr>        B. Disease Management</vt:lpstr>
      <vt:lpstr>        C. Low Production Efficiency</vt:lpstr>
      <vt:lpstr>        D. Reproductive Inefficiency</vt:lpstr>
      <vt:lpstr>        </vt:lpstr>
      <vt:lpstr>        E. Environmental and Emissions Challenges</vt:lpstr>
      <vt:lpstr>4. Project Justification and Rationale</vt:lpstr>
      <vt:lpstr>5. Project Objectives</vt:lpstr>
      <vt:lpstr>    5.1 General Objective</vt:lpstr>
      <vt:lpstr>    5.2 Specific Objectives</vt:lpstr>
      <vt:lpstr>        Objective 1: Smart Feeding, Health, and Productivity Monitoring</vt:lpstr>
      <vt:lpstr>        Objective 2: Reproductive and Sustainability Management</vt:lpstr>
      <vt:lpstr>        Objective 3: Unified IoT-AI Platform for Scalability</vt:lpstr>
      <vt:lpstr>6. Project Description and Methodology</vt:lpstr>
      <vt:lpstr>    Component 1: Smart Feed Management System</vt:lpstr>
      <vt:lpstr>    Component 2: Animal Health Early Warning System</vt:lpstr>
      <vt:lpstr>    Component 3: Estrus Detection and Reproductive Management</vt:lpstr>
      <vt:lpstr>    Component 4: Biodigester Monitoring and Biogas Prediction</vt:lpstr>
      <vt:lpstr>    Component 5: Unified Platform, Farmer Training, and M&amp;E</vt:lpstr>
      <vt:lpstr>7. Target Beneficiaries</vt:lpstr>
      <vt:lpstr>    7.1 Direct Beneficiaries</vt:lpstr>
      <vt:lpstr>    7.2 Indirect Beneficiaries</vt:lpstr>
      <vt:lpstr>    7.3 Gender and Youth Inclusion</vt:lpstr>
      <vt:lpstr>8. Results Framework (Logframe)</vt:lpstr>
      <vt:lpstr>9. Implementation Plan</vt:lpstr>
      <vt:lpstr>    9.1 Project Phases</vt:lpstr>
      <vt:lpstr>        Phase 1: Inception and Design (Months 1–6)</vt:lpstr>
      <vt:lpstr>        Phase 2: Development and Pilot (Months 7–18)</vt:lpstr>
      <vt:lpstr>        Phase 3: Scale-Up and Consolidation (Months 19–36)</vt:lpstr>
      <vt:lpstr>    9.2 Key Milestones</vt:lpstr>
      <vt:lpstr>10. Monitoring and Evaluation (M&amp;E) Plan</vt:lpstr>
      <vt:lpstr>    10.1 Approach</vt:lpstr>
      <vt:lpstr>    10.2 Key Performance Indicators</vt:lpstr>
      <vt:lpstr>    10.3 Reporting Schedule</vt:lpstr>
      <vt:lpstr>11. Risk Analysis and Mitigation</vt:lpstr>
      <vt:lpstr>12. Sustainability Plan</vt:lpstr>
      <vt:lpstr>    12.1 Financial Sustainability</vt:lpstr>
      <vt:lpstr>    12.2 Institutional Sustainability</vt:lpstr>
      <vt:lpstr>    12.3 Environmental Sustainability</vt:lpstr>
      <vt:lpstr>    12.4 Exit Strategy</vt:lpstr>
      <vt:lpstr>13. Gender and Social Inclusion</vt:lpstr>
      <vt:lpstr>14. Environmental and Climate Impact</vt:lpstr>
      <vt:lpstr>    14.1 Emissions Reduction</vt:lpstr>
      <vt:lpstr>    14.2 Climate Adaptation</vt:lpstr>
      <vt:lpstr>    14.3 Environmental Safeguards</vt:lpstr>
      <vt:lpstr>15. Partnerships and Stakeholders</vt:lpstr>
      <vt:lpstr>16. Budget and Financial Plan</vt:lpstr>
      <vt:lpstr>    16.1 Budget Summary</vt:lpstr>
      <vt:lpstr>    16.2 Technology Team Quarterly Budget (IoT-AI Platform — MooMe)</vt:lpstr>
      <vt:lpstr>    16.3 IoT Hardware Component Budget (Prototype Unit)</vt:lpstr>
      <vt:lpstr>17. Procurement Plan</vt:lpstr>
      <vt:lpstr>    17.1 Key Procurement Items</vt:lpstr>
      <vt:lpstr>    17.2 Procurement Oversight</vt:lpstr>
      <vt:lpstr>18. Institutional Capacity</vt:lpstr>
      <vt:lpstr>    18.1 About WOREX Ltd.</vt:lpstr>
      <vt:lpstr>    18.2 Core Team Qualifications</vt:lpstr>
      <vt:lpstr>    18.3 Relevant Past Projects</vt:lpstr>
      <vt:lpstr>19. References</vt:lpstr>
      <vt:lpstr>20. Conclusion</vt:lpstr>
      <vt:lpstr>21. Annexes</vt:lpstr>
      <vt:lpstr>    Annex A: Detailed Logframe</vt:lpstr>
      <vt:lpstr>    Annex B: IoT System Architecture Diagram</vt:lpstr>
      <vt:lpstr>    Annex C: Sweet Potato Silage Technology Note</vt:lpstr>
      <vt:lpstr>    Annex D: Letters of Support</vt:lpstr>
      <vt:lpstr>    Annex E: CVs of Key Technical Staff</vt:lpstr>
    </vt:vector>
  </TitlesOfParts>
  <Company/>
  <LinksUpToDate>false</LinksUpToDate>
  <CharactersWithSpaces>38732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2026-04-20T20:58:00Z</dcterms:created>
  <dcterms:modified xsi:type="dcterms:W3CDTF">2026-04-20T20:58:00Z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1a3d7790-f4be-4230-a6fa-490d8aeb16d4</vt:lpwstr>
  </property>
</Properties>
</file>