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Recommended Laptops for Data Science and Machine Learning Projects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objective is to acquire high-performance laptops capable of supporting secure, fully local artificial intelligence, machine learning, and data science workloads within the institution. These systems will enable large-scale tax data analytics and anomaly detection, advanced natural language processing tasks such as large language model (LLM) fine-tuning and inference, and computer vision applications including OCR, electronic billing machine (EBM) invoice analysis, and fraud detection. They will also support multimodal AI systems that incorporate retrieval-augmented generation (RAG) over complex document collections containing structured schemas, diagrams, and tables, requiring powerful compute resources to effectively run LLMs and multimodal models for building intelligent chatbots and other AI-driven institutional tools. By ensuring all processing is conducted locally, this approach guarantees full data privacy, eliminates reliance on external cloud GPU services, and provides a scalable foundation for multiple teams and future expansion of AI capabilities.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u w:val="none"/>
        </w:rPr>
      </w:pPr>
      <w:r w:rsidDel="00000000" w:rsidR="00000000" w:rsidRPr="00000000">
        <w:rPr>
          <w:b w:val="1"/>
          <w:bCs w:val="1"/>
          <w:rtl w:val="0"/>
        </w:rPr>
        <w:t xml:space="preserve">MacBook Pro 16-inch (M5 Max)</w:t>
      </w:r>
    </w:p>
    <w:p w:rsidR="00000000" w:rsidDel="00000000" w:rsidP="00000000" w:rsidRDefault="00000000" w:rsidRPr="00000000" w14:paraId="00000006">
      <w:pPr>
        <w:rPr/>
      </w:pPr>
      <w:r w:rsidDel="00000000" w:rsidR="00000000" w:rsidRPr="00000000">
        <w:rPr>
          <w:b w:val="1"/>
          <w:bCs w:val="1"/>
          <w:rtl w:val="0"/>
        </w:rPr>
        <w:t xml:space="preserve">Why:</w:t>
      </w:r>
      <w:r w:rsidDel="00000000" w:rsidR="00000000" w:rsidRPr="00000000">
        <w:rPr>
          <w:rtl w:val="0"/>
        </w:rPr>
        <w:t xml:space="preserve"> With up to 128GB of unified memory, this laptop is capable of running very large models (e.g., 70B parameters) locally. The M5 Max features a 16-core Neural Engine and a GPU with enhanced shader cores that significantly speed up transformer model training and image generation.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Year introduced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2026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drawing>
                <wp:inline distB="114300" distT="114300" distL="114300" distR="114300">
                  <wp:extent cx="1047750" cy="793868"/>
                  <wp:effectExtent b="0" l="0" r="0" t="0"/>
                  <wp:docPr id="6" name="image4.png"/>
                  <a:graphic>
                    <a:graphicData uri="http://schemas.openxmlformats.org/drawingml/2006/picture">
                      <pic:pic>
                        <pic:nvPicPr>
                          <pic:cNvPr id="0" name="image4.png"/>
                          <pic:cNvPicPr preferRelativeResize="0"/>
                        </pic:nvPicPr>
                        <pic:blipFill>
                          <a:blip r:embed="rId6"/>
                          <a:srcRect b="0" l="43299" r="0" t="23536"/>
                          <a:stretch>
                            <a:fillRect/>
                          </a:stretch>
                        </pic:blipFill>
                        <pic:spPr>
                          <a:xfrm>
                            <a:off x="0" y="0"/>
                            <a:ext cx="1047750" cy="793868"/>
                          </a:xfrm>
                          <a:prstGeom prst="rect"/>
                          <a:ln/>
                        </pic:spPr>
                      </pic:pic>
                    </a:graphicData>
                  </a:graphic>
                </wp:inline>
              </w:drawing>
            </w:r>
            <w:r w:rsidDel="00000000" w:rsidR="00000000" w:rsidRPr="00000000">
              <w:rPr/>
              <w:drawing>
                <wp:inline distB="114300" distT="114300" distL="114300" distR="114300">
                  <wp:extent cx="1847850" cy="12319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47850" cy="12319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left="0" w:firstLine="0"/>
              <w:rPr/>
            </w:pPr>
            <w:r w:rsidDel="00000000" w:rsidR="00000000" w:rsidRPr="00000000">
              <w:rPr>
                <w:rtl w:val="0"/>
              </w:rPr>
              <w:t xml:space="preserve">Apple M5 Pro chip</w:t>
            </w:r>
          </w:p>
          <w:p w:rsidR="00000000" w:rsidDel="00000000" w:rsidP="00000000" w:rsidRDefault="00000000" w:rsidRPr="00000000" w14:paraId="00000013">
            <w:pPr>
              <w:ind w:left="0" w:firstLine="0"/>
              <w:rPr/>
            </w:pPr>
            <w:r w:rsidDel="00000000" w:rsidR="00000000" w:rsidRPr="00000000">
              <w:rPr>
                <w:rtl w:val="0"/>
              </w:rPr>
              <w:t xml:space="preserve">18-core CPU with 6 super cores and 12 performance cores.</w:t>
            </w:r>
          </w:p>
          <w:p w:rsidR="00000000" w:rsidDel="00000000" w:rsidP="00000000" w:rsidRDefault="00000000" w:rsidRPr="00000000" w14:paraId="00000014">
            <w:pPr>
              <w:ind w:left="0" w:firstLine="0"/>
              <w:rPr>
                <w:b w:val="1"/>
                <w:bCs w:val="1"/>
              </w:rPr>
            </w:pPr>
            <w:r w:rsidDel="00000000" w:rsidR="00000000" w:rsidRPr="00000000">
              <w:rPr>
                <w:rtl w:val="0"/>
              </w:rPr>
              <w:t xml:space="preserve">20-core GPU</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Neural Accelerators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Hardware-accelerated ray tracing</w:t>
            </w:r>
          </w:p>
          <w:p w:rsidR="00000000" w:rsidDel="00000000" w:rsidP="00000000" w:rsidRDefault="00000000" w:rsidRPr="00000000" w14:paraId="00000018">
            <w:pPr>
              <w:rPr/>
            </w:pPr>
            <w:r w:rsidDel="00000000" w:rsidR="00000000" w:rsidRPr="00000000">
              <w:rPr>
                <w:rtl w:val="0"/>
              </w:rPr>
              <w:t xml:space="preserve">16-core Neural Engine</w:t>
            </w:r>
          </w:p>
          <w:p w:rsidR="00000000" w:rsidDel="00000000" w:rsidP="00000000" w:rsidRDefault="00000000" w:rsidRPr="00000000" w14:paraId="00000019">
            <w:pPr>
              <w:rPr>
                <w:b w:val="1"/>
                <w:bCs w:val="1"/>
              </w:rPr>
            </w:pPr>
            <w:r w:rsidDel="00000000" w:rsidR="00000000" w:rsidRPr="00000000">
              <w:rPr>
                <w:rtl w:val="0"/>
              </w:rPr>
              <w:t xml:space="preserve">307GB/s memory bandwidth</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Configurable to: M5 Max with 18-core CPU and 32-core GPU (460GB/s memory bandwidth) or M5 Max with 18-core CPU and 40-core GPU (614GB/s memory bandwidth)</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24GB unified memory</w:t>
            </w:r>
          </w:p>
          <w:p w:rsidR="00000000" w:rsidDel="00000000" w:rsidP="00000000" w:rsidRDefault="00000000" w:rsidRPr="00000000" w14:paraId="0000001E">
            <w:pPr>
              <w:rPr>
                <w:b w:val="1"/>
                <w:bCs w:val="1"/>
              </w:rPr>
            </w:pPr>
            <w:r w:rsidDel="00000000" w:rsidR="00000000" w:rsidRPr="00000000">
              <w:rPr>
                <w:rtl w:val="0"/>
              </w:rPr>
              <w:t xml:space="preserve">Configurable to: 36GB (M5 Max with 32-core GPU) or 48GB (M5 Pro or M5 Max with 40-core GPU) or 64GB (M5 Pro with 20-core GPU</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drawing>
                <wp:inline distB="114300" distT="114300" distL="114300" distR="114300">
                  <wp:extent cx="1847850" cy="1435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847850" cy="14351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b w:val="1"/>
                <w:bCs w:val="1"/>
              </w:rPr>
            </w:pPr>
            <w:r w:rsidDel="00000000" w:rsidR="00000000" w:rsidRPr="00000000">
              <w:rPr>
                <w:b w:val="1"/>
                <w:bCs w:val="1"/>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1TB SSD</w:t>
            </w:r>
          </w:p>
          <w:p w:rsidR="00000000" w:rsidDel="00000000" w:rsidP="00000000" w:rsidRDefault="00000000" w:rsidRPr="00000000" w14:paraId="00000022">
            <w:pPr>
              <w:rPr>
                <w:b w:val="1"/>
                <w:bCs w:val="1"/>
              </w:rPr>
            </w:pPr>
            <w:r w:rsidDel="00000000" w:rsidR="00000000" w:rsidRPr="00000000">
              <w:rPr>
                <w:rtl w:val="0"/>
              </w:rPr>
              <w:t xml:space="preserve">Configurable to: 2TB or 4TB</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Liquid Retina XDR display</w:t>
            </w:r>
          </w:p>
          <w:p w:rsidR="00000000" w:rsidDel="00000000" w:rsidP="00000000" w:rsidRDefault="00000000" w:rsidRPr="00000000" w14:paraId="00000026">
            <w:pPr>
              <w:rPr/>
            </w:pPr>
            <w:r w:rsidDel="00000000" w:rsidR="00000000" w:rsidRPr="00000000">
              <w:rPr>
                <w:rtl w:val="0"/>
              </w:rPr>
              <w:t xml:space="preserve">16.2-inch (diagonal) Liquid Retina XDR display; 3456-by-2234 native resolution at 254 pixels per inch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Battery and Power16</w:t>
            </w:r>
          </w:p>
          <w:p w:rsidR="00000000" w:rsidDel="00000000" w:rsidP="00000000" w:rsidRDefault="00000000" w:rsidRPr="00000000" w14:paraId="00000029">
            <w:pPr>
              <w:rPr>
                <w:b w:val="1"/>
                <w:bCs w:val="1"/>
              </w:rPr>
            </w:pPr>
            <w:r w:rsidDel="00000000" w:rsidR="00000000" w:rsidRPr="00000000">
              <w:rPr>
                <w:b w:val="1"/>
                <w:bCs w:val="1"/>
                <w:rtl w:val="0"/>
              </w:rPr>
              <w:t xml:space="preserve">M5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Up to 24 hours video streaming</w:t>
            </w:r>
          </w:p>
          <w:p w:rsidR="00000000" w:rsidDel="00000000" w:rsidP="00000000" w:rsidRDefault="00000000" w:rsidRPr="00000000" w14:paraId="0000002B">
            <w:pPr>
              <w:rPr/>
            </w:pPr>
            <w:r w:rsidDel="00000000" w:rsidR="00000000" w:rsidRPr="00000000">
              <w:rPr>
                <w:rtl w:val="0"/>
              </w:rPr>
              <w:t xml:space="preserve">Up to 17 hours wireless web</w:t>
            </w:r>
          </w:p>
          <w:p w:rsidR="00000000" w:rsidDel="00000000" w:rsidP="00000000" w:rsidRDefault="00000000" w:rsidRPr="00000000" w14:paraId="0000002C">
            <w:pPr>
              <w:rPr/>
            </w:pPr>
            <w:r w:rsidDel="00000000" w:rsidR="00000000" w:rsidRPr="00000000">
              <w:rPr>
                <w:rtl w:val="0"/>
              </w:rPr>
              <w:t xml:space="preserve">100-watt-hour lithium-polymer battery16</w:t>
            </w:r>
          </w:p>
          <w:p w:rsidR="00000000" w:rsidDel="00000000" w:rsidP="00000000" w:rsidRDefault="00000000" w:rsidRPr="00000000" w14:paraId="0000002D">
            <w:pPr>
              <w:rPr/>
            </w:pPr>
            <w:r w:rsidDel="00000000" w:rsidR="00000000" w:rsidRPr="00000000">
              <w:rPr>
                <w:rtl w:val="0"/>
              </w:rPr>
              <w:t xml:space="preserve">140W USB-C Power Adapter</w:t>
            </w:r>
          </w:p>
          <w:p w:rsidR="00000000" w:rsidDel="00000000" w:rsidP="00000000" w:rsidRDefault="00000000" w:rsidRPr="00000000" w14:paraId="0000002E">
            <w:pPr>
              <w:rPr/>
            </w:pPr>
            <w:r w:rsidDel="00000000" w:rsidR="00000000" w:rsidRPr="00000000">
              <w:rPr>
                <w:rtl w:val="0"/>
              </w:rPr>
              <w:t xml:space="preserve">USB-C to MagSafe 3 Cable (2 m)</w:t>
            </w:r>
          </w:p>
          <w:p w:rsidR="00000000" w:rsidDel="00000000" w:rsidP="00000000" w:rsidRDefault="00000000" w:rsidRPr="00000000" w14:paraId="0000002F">
            <w:pPr>
              <w:rPr/>
            </w:pPr>
            <w:r w:rsidDel="00000000" w:rsidR="00000000" w:rsidRPr="00000000">
              <w:rPr>
                <w:rtl w:val="0"/>
              </w:rPr>
              <w:t xml:space="preserve">Fast-charge capable with 140W or higher USB PD power source</w:t>
            </w:r>
          </w:p>
          <w:p w:rsidR="00000000" w:rsidDel="00000000" w:rsidP="00000000" w:rsidRDefault="00000000" w:rsidRPr="00000000" w14:paraId="000000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Keyboard and Trackpad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Backlit Magic Keyboard with: 78 (ANSI) or 79 (ISO) keys including 12 full-height function keys</w:t>
            </w:r>
          </w:p>
          <w:p w:rsidR="00000000" w:rsidDel="00000000" w:rsidP="00000000" w:rsidRDefault="00000000" w:rsidRPr="00000000" w14:paraId="00000034">
            <w:pPr>
              <w:rPr/>
            </w:pPr>
            <w:r w:rsidDel="00000000" w:rsidR="00000000" w:rsidRPr="00000000">
              <w:rPr>
                <w:rtl w:val="0"/>
              </w:rPr>
              <w:t xml:space="preserve">Touch ID: Ambient light sensor</w:t>
            </w:r>
          </w:p>
          <w:p w:rsidR="00000000" w:rsidDel="00000000" w:rsidP="00000000" w:rsidRDefault="00000000" w:rsidRPr="00000000" w14:paraId="00000035">
            <w:pPr>
              <w:rPr/>
            </w:pPr>
            <w:r w:rsidDel="00000000" w:rsidR="00000000" w:rsidRPr="00000000">
              <w:rPr>
                <w:rtl w:val="0"/>
              </w:rPr>
              <w:t xml:space="preserve">Force Touch trackpad for precise cursor control and pressure-sensing capabilities; enables Force clicks, accelerators, pressure-sensitive drawing, and Multi-Touch gestures.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Operating Requirements</w:t>
            </w:r>
          </w:p>
          <w:p w:rsidR="00000000" w:rsidDel="00000000" w:rsidP="00000000" w:rsidRDefault="00000000" w:rsidRPr="00000000" w14:paraId="00000038">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Line voltage: 100V to 240V AC</w:t>
            </w:r>
          </w:p>
          <w:p w:rsidR="00000000" w:rsidDel="00000000" w:rsidP="00000000" w:rsidRDefault="00000000" w:rsidRPr="00000000" w14:paraId="0000003A">
            <w:pPr>
              <w:rPr/>
            </w:pPr>
            <w:r w:rsidDel="00000000" w:rsidR="00000000" w:rsidRPr="00000000">
              <w:rPr>
                <w:rtl w:val="0"/>
              </w:rPr>
              <w:t xml:space="preserve">Frequency: 50Hz to 60Hz</w:t>
            </w:r>
          </w:p>
          <w:p w:rsidR="00000000" w:rsidDel="00000000" w:rsidP="00000000" w:rsidRDefault="00000000" w:rsidRPr="00000000" w14:paraId="0000003B">
            <w:pPr>
              <w:rPr/>
            </w:pPr>
            <w:r w:rsidDel="00000000" w:rsidR="00000000" w:rsidRPr="00000000">
              <w:rPr>
                <w:rtl w:val="0"/>
              </w:rPr>
              <w:t xml:space="preserve">Operating temperature: 50° to 95° F (10° to 35° C)</w:t>
            </w:r>
          </w:p>
          <w:p w:rsidR="00000000" w:rsidDel="00000000" w:rsidP="00000000" w:rsidRDefault="00000000" w:rsidRPr="00000000" w14:paraId="0000003C">
            <w:pPr>
              <w:rPr/>
            </w:pPr>
            <w:r w:rsidDel="00000000" w:rsidR="00000000" w:rsidRPr="00000000">
              <w:rPr>
                <w:rtl w:val="0"/>
              </w:rPr>
              <w:t xml:space="preserve">Storage temperature: –13° to 113° F (–25° to 45° C)</w:t>
            </w:r>
          </w:p>
          <w:p w:rsidR="00000000" w:rsidDel="00000000" w:rsidP="00000000" w:rsidRDefault="00000000" w:rsidRPr="00000000" w14:paraId="0000003D">
            <w:pPr>
              <w:rPr/>
            </w:pPr>
            <w:r w:rsidDel="00000000" w:rsidR="00000000" w:rsidRPr="00000000">
              <w:rPr>
                <w:rtl w:val="0"/>
              </w:rPr>
              <w:t xml:space="preserve">Relative humidity: 0% to 90% noncondensing</w:t>
            </w:r>
          </w:p>
          <w:p w:rsidR="00000000" w:rsidDel="00000000" w:rsidP="00000000" w:rsidRDefault="00000000" w:rsidRPr="00000000" w14:paraId="0000003E">
            <w:pPr>
              <w:rPr/>
            </w:pPr>
            <w:r w:rsidDel="00000000" w:rsidR="00000000" w:rsidRPr="00000000">
              <w:rPr>
                <w:rtl w:val="0"/>
              </w:rPr>
              <w:t xml:space="preserve">Operating altitude: tested up to 10,000 feet (3000 meters)</w:t>
            </w:r>
          </w:p>
          <w:p w:rsidR="00000000" w:rsidDel="00000000" w:rsidP="00000000" w:rsidRDefault="00000000" w:rsidRPr="00000000" w14:paraId="0000003F">
            <w:pPr>
              <w:rPr/>
            </w:pPr>
            <w:r w:rsidDel="00000000" w:rsidR="00000000" w:rsidRPr="00000000">
              <w:rPr>
                <w:rtl w:val="0"/>
              </w:rPr>
              <w:t xml:space="preserve">Maximum storage altitude: 15,000 feet</w:t>
            </w:r>
          </w:p>
          <w:p w:rsidR="00000000" w:rsidDel="00000000" w:rsidP="00000000" w:rsidRDefault="00000000" w:rsidRPr="00000000" w14:paraId="00000040">
            <w:pPr>
              <w:rPr/>
            </w:pPr>
            <w:r w:rsidDel="00000000" w:rsidR="00000000" w:rsidRPr="00000000">
              <w:rPr>
                <w:rtl w:val="0"/>
              </w:rPr>
              <w:t xml:space="preserve">Maximum shipping altitude: 35,000 feet</w:t>
            </w:r>
          </w:p>
          <w:p w:rsidR="00000000" w:rsidDel="00000000" w:rsidP="00000000" w:rsidRDefault="00000000" w:rsidRPr="00000000" w14:paraId="0000004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Size and Weight</w:t>
            </w:r>
          </w:p>
          <w:p w:rsidR="00000000" w:rsidDel="00000000" w:rsidP="00000000" w:rsidRDefault="00000000" w:rsidRPr="00000000" w14:paraId="00000044">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Height: 0.66 inch (1.68 cm)</w:t>
            </w:r>
          </w:p>
          <w:p w:rsidR="00000000" w:rsidDel="00000000" w:rsidP="00000000" w:rsidRDefault="00000000" w:rsidRPr="00000000" w14:paraId="00000046">
            <w:pPr>
              <w:rPr/>
            </w:pPr>
            <w:r w:rsidDel="00000000" w:rsidR="00000000" w:rsidRPr="00000000">
              <w:rPr>
                <w:rtl w:val="0"/>
              </w:rPr>
              <w:t xml:space="preserve">Width: 14.01 inches (35.57 cm)</w:t>
            </w:r>
          </w:p>
          <w:p w:rsidR="00000000" w:rsidDel="00000000" w:rsidP="00000000" w:rsidRDefault="00000000" w:rsidRPr="00000000" w14:paraId="00000047">
            <w:pPr>
              <w:rPr/>
            </w:pPr>
            <w:r w:rsidDel="00000000" w:rsidR="00000000" w:rsidRPr="00000000">
              <w:rPr>
                <w:rtl w:val="0"/>
              </w:rPr>
              <w:t xml:space="preserve">Depth: 9.77 inches (24.81 cm)</w:t>
            </w:r>
          </w:p>
          <w:p w:rsidR="00000000" w:rsidDel="00000000" w:rsidP="00000000" w:rsidRDefault="00000000" w:rsidRPr="00000000" w14:paraId="00000048">
            <w:pPr>
              <w:rPr/>
            </w:pPr>
            <w:r w:rsidDel="00000000" w:rsidR="00000000" w:rsidRPr="00000000">
              <w:rPr>
                <w:rtl w:val="0"/>
              </w:rPr>
              <w:t xml:space="preserve">Weight (M5 Pro): 4.7 pounds (2.14 kg)</w:t>
            </w:r>
          </w:p>
          <w:p w:rsidR="00000000" w:rsidDel="00000000" w:rsidP="00000000" w:rsidRDefault="00000000" w:rsidRPr="00000000" w14:paraId="00000049">
            <w:pPr>
              <w:rPr/>
            </w:pPr>
            <w:r w:rsidDel="00000000" w:rsidR="00000000" w:rsidRPr="00000000">
              <w:rPr>
                <w:rtl w:val="0"/>
              </w:rPr>
              <w:t xml:space="preserve">Weight (M5 Max): 4.7 pounds (2.15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rPr>
          <w:b w:val="1"/>
          <w:bCs w:val="1"/>
        </w:rPr>
      </w:pPr>
      <w:r w:rsidDel="00000000" w:rsidR="00000000" w:rsidRPr="00000000">
        <w:rPr>
          <w:b w:val="1"/>
          <w:bCs w:val="1"/>
          <w:rtl w:val="0"/>
        </w:rPr>
        <w:t xml:space="preserve">ROG Zephyrus Duo (2026) GX651 (GX651AX-SR085X)</w:t>
      </w:r>
    </w:p>
    <w:p w:rsidR="00000000" w:rsidDel="00000000" w:rsidP="00000000" w:rsidRDefault="00000000" w:rsidRPr="00000000" w14:paraId="0000004E">
      <w:pPr>
        <w:ind w:left="0" w:firstLine="0"/>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Image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2"/>
              <w:keepNext w:val="0"/>
              <w:keepLines w:val="0"/>
              <w:shd w:fill="ffffff" w:val="clear"/>
              <w:spacing w:after="280" w:before="0" w:line="240" w:lineRule="auto"/>
              <w:rPr>
                <w:b w:val="1"/>
                <w:bCs w:val="1"/>
              </w:rPr>
            </w:pPr>
            <w:bookmarkStart w:colFirst="0" w:colLast="0" w:name="_lda1aslnklk0" w:id="0"/>
            <w:bookmarkEnd w:id="0"/>
            <w:r w:rsidDel="00000000" w:rsidR="00000000" w:rsidRPr="00000000">
              <w:rPr>
                <w:b w:val="1"/>
                <w:bCs w:val="1"/>
                <w:sz w:val="22"/>
                <w:szCs w:val="22"/>
                <w:rtl w:val="0"/>
              </w:rPr>
              <w:t xml:space="preserve">Operating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hd w:fill="ffffff" w:val="clear"/>
              <w:spacing w:line="375" w:lineRule="auto"/>
              <w:rPr/>
            </w:pPr>
            <w:r w:rsidDel="00000000" w:rsidR="00000000" w:rsidRPr="00000000">
              <w:rPr>
                <w:rFonts w:ascii="Microsoft JhengHei" w:cs="Microsoft JhengHei" w:eastAsia="Microsoft JhengHei" w:hAnsi="Microsoft JhengHei"/>
                <w:color w:val="202020"/>
                <w:sz w:val="24"/>
                <w:szCs w:val="24"/>
                <w:rtl w:val="0"/>
              </w:rPr>
              <w:t xml:space="preserve">Windows 11 Pro</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shd w:fill="ffffff" w:val="clear"/>
              <w:spacing w:line="375" w:lineRule="auto"/>
              <w:rPr>
                <w:rFonts w:ascii="Microsoft JhengHei" w:cs="Microsoft JhengHei" w:eastAsia="Microsoft JhengHei" w:hAnsi="Microsoft JhengHei"/>
                <w:color w:val="202020"/>
                <w:sz w:val="24"/>
                <w:szCs w:val="24"/>
              </w:rPr>
            </w:pPr>
            <w:r w:rsidDel="00000000" w:rsidR="00000000" w:rsidRPr="00000000">
              <w:rPr>
                <w:rFonts w:ascii="Microsoft JhengHei" w:cs="Microsoft JhengHei" w:eastAsia="Microsoft JhengHei" w:hAnsi="Microsoft JhengHei"/>
                <w:color w:val="202020"/>
                <w:sz w:val="24"/>
                <w:szCs w:val="24"/>
              </w:rPr>
              <w:drawing>
                <wp:inline distB="114300" distT="114300" distL="114300" distR="114300">
                  <wp:extent cx="1847850" cy="163529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47850" cy="163529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line="375" w:lineRule="auto"/>
              <w:rPr>
                <w:rFonts w:ascii="Microsoft JhengHei" w:cs="Microsoft JhengHei" w:eastAsia="Microsoft JhengHei" w:hAnsi="Microsoft JhengHei"/>
                <w:color w:val="202020"/>
                <w:sz w:val="24"/>
                <w:szCs w:val="24"/>
              </w:rPr>
            </w:pPr>
            <w:r w:rsidDel="00000000" w:rsidR="00000000" w:rsidRPr="00000000">
              <w:rPr>
                <w:rFonts w:ascii="Microsoft JhengHei" w:cs="Microsoft JhengHei" w:eastAsia="Microsoft JhengHei" w:hAnsi="Microsoft JhengHei"/>
                <w:color w:val="202020"/>
                <w:sz w:val="24"/>
                <w:szCs w:val="24"/>
              </w:rPr>
              <w:drawing>
                <wp:inline distB="114300" distT="114300" distL="114300" distR="114300">
                  <wp:extent cx="1847850" cy="18542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47850" cy="18542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b w:val="1"/>
                <w:bCs w:val="1"/>
              </w:rPr>
            </w:pPr>
            <w:r w:rsidDel="00000000" w:rsidR="00000000" w:rsidRPr="00000000">
              <w:rPr>
                <w:b w:val="1"/>
                <w:bCs w:val="1"/>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b w:val="1"/>
                <w:bCs w:val="1"/>
              </w:rPr>
            </w:pPr>
            <w:r w:rsidDel="00000000" w:rsidR="00000000" w:rsidRPr="00000000">
              <w:rPr>
                <w:rtl w:val="0"/>
              </w:rPr>
              <w:t xml:space="preserve">Intel® Core™ Ultra 9 Processor 386H 2.1 GHz (18MB Cache, up to 4.9 GHz, 16 cores, 16 Threads); Intel® NPU up to 50TOPS</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b w:val="1"/>
                <w:bCs w:val="1"/>
              </w:rPr>
            </w:pPr>
            <w:r w:rsidDel="00000000" w:rsidR="00000000" w:rsidRPr="00000000">
              <w:rPr>
                <w:b w:val="1"/>
                <w:bCs w:val="1"/>
                <w:rtl w:val="0"/>
              </w:rPr>
              <w:t xml:space="preserve">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NVIDIA® GeForce RTX™ 5090 Laptop GPU</w:t>
            </w:r>
          </w:p>
          <w:p w:rsidR="00000000" w:rsidDel="00000000" w:rsidP="00000000" w:rsidRDefault="00000000" w:rsidRPr="00000000" w14:paraId="0000005E">
            <w:pPr>
              <w:rPr/>
            </w:pPr>
            <w:r w:rsidDel="00000000" w:rsidR="00000000" w:rsidRPr="00000000">
              <w:rPr>
                <w:rtl w:val="0"/>
              </w:rPr>
              <w:t xml:space="preserve">24GB GDDR7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b w:val="1"/>
                <w:bCs w:val="1"/>
              </w:rPr>
            </w:pPr>
            <w:r w:rsidDel="00000000" w:rsidR="00000000" w:rsidRPr="00000000">
              <w:rPr>
                <w:b w:val="1"/>
                <w:bCs w:val="1"/>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64GB LPDDR5X 8533 on board(Actual memory speeds may vary by CPU configuration.)</w:t>
            </w:r>
          </w:p>
          <w:p w:rsidR="00000000" w:rsidDel="00000000" w:rsidP="00000000" w:rsidRDefault="00000000" w:rsidRPr="00000000" w14:paraId="00000062">
            <w:pPr>
              <w:rPr/>
            </w:pPr>
            <w:r w:rsidDel="00000000" w:rsidR="00000000" w:rsidRPr="00000000">
              <w:rPr>
                <w:rtl w:val="0"/>
              </w:rPr>
              <w:t xml:space="preserve">Max Capacity: 64GB</w:t>
            </w:r>
          </w:p>
          <w:p w:rsidR="00000000" w:rsidDel="00000000" w:rsidP="00000000" w:rsidRDefault="00000000" w:rsidRPr="00000000" w14:paraId="00000063">
            <w:pPr>
              <w:rPr/>
            </w:pPr>
            <w:r w:rsidDel="00000000" w:rsidR="00000000" w:rsidRPr="00000000">
              <w:rPr>
                <w:rtl w:val="0"/>
              </w:rPr>
              <w:t xml:space="preserve">Support dual channel memory technology</w:t>
            </w:r>
          </w:p>
          <w:p w:rsidR="00000000" w:rsidDel="00000000" w:rsidP="00000000" w:rsidRDefault="00000000" w:rsidRPr="00000000" w14:paraId="00000064">
            <w:pPr>
              <w:rPr/>
            </w:pPr>
            <w:r w:rsidDel="00000000" w:rsidR="00000000" w:rsidRPr="00000000">
              <w:rPr>
                <w:rtl w:val="0"/>
              </w:rPr>
              <w:t xml:space="preserve">Memory Slot: No expansion possible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2TB PCIe® 5.0 NVMe™ M.2 Performance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hd w:fill="ffffff" w:val="clear"/>
              <w:spacing w:line="375" w:lineRule="auto"/>
              <w:rPr/>
            </w:pPr>
            <w:r w:rsidDel="00000000" w:rsidR="00000000" w:rsidRPr="00000000">
              <w:rPr>
                <w:rFonts w:ascii="Microsoft JhengHei" w:cs="Microsoft JhengHei" w:eastAsia="Microsoft JhengHei" w:hAnsi="Microsoft JhengHei"/>
                <w:color w:val="202020"/>
                <w:sz w:val="24"/>
                <w:szCs w:val="24"/>
              </w:rPr>
              <w:drawing>
                <wp:inline distB="114300" distT="114300" distL="114300" distR="114300">
                  <wp:extent cx="1847850" cy="18542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47850" cy="185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ROG Nebula HDR Display</w:t>
            </w:r>
          </w:p>
          <w:p w:rsidR="00000000" w:rsidDel="00000000" w:rsidP="00000000" w:rsidRDefault="00000000" w:rsidRPr="00000000" w14:paraId="0000006B">
            <w:pPr>
              <w:rPr/>
            </w:pPr>
            <w:r w:rsidDel="00000000" w:rsidR="00000000" w:rsidRPr="00000000">
              <w:rPr>
                <w:rtl w:val="0"/>
              </w:rPr>
              <w:t xml:space="preserve">16-inch</w:t>
            </w:r>
          </w:p>
          <w:p w:rsidR="00000000" w:rsidDel="00000000" w:rsidP="00000000" w:rsidRDefault="00000000" w:rsidRPr="00000000" w14:paraId="0000006C">
            <w:pPr>
              <w:rPr/>
            </w:pPr>
            <w:r w:rsidDel="00000000" w:rsidR="00000000" w:rsidRPr="00000000">
              <w:rPr>
                <w:rtl w:val="0"/>
              </w:rPr>
              <w:t xml:space="preserve">3K (2880 x 1800) OLED 16:10 aspect ratio</w:t>
            </w:r>
          </w:p>
          <w:p w:rsidR="00000000" w:rsidDel="00000000" w:rsidP="00000000" w:rsidRDefault="00000000" w:rsidRPr="00000000" w14:paraId="0000006D">
            <w:pPr>
              <w:rPr/>
            </w:pPr>
            <w:r w:rsidDel="00000000" w:rsidR="00000000" w:rsidRPr="00000000">
              <w:rPr>
                <w:rtl w:val="0"/>
              </w:rPr>
              <w:t xml:space="preserve">OLED</w:t>
            </w:r>
          </w:p>
          <w:p w:rsidR="00000000" w:rsidDel="00000000" w:rsidP="00000000" w:rsidRDefault="00000000" w:rsidRPr="00000000" w14:paraId="0000006E">
            <w:pPr>
              <w:rPr/>
            </w:pPr>
            <w:r w:rsidDel="00000000" w:rsidR="00000000" w:rsidRPr="00000000">
              <w:rPr>
                <w:rtl w:val="0"/>
              </w:rPr>
              <w:t xml:space="preserve">Anti-glare(AG) display</w:t>
            </w:r>
          </w:p>
          <w:p w:rsidR="00000000" w:rsidDel="00000000" w:rsidP="00000000" w:rsidRDefault="00000000" w:rsidRPr="00000000" w14:paraId="0000006F">
            <w:pPr>
              <w:rPr/>
            </w:pPr>
            <w:r w:rsidDel="00000000" w:rsidR="00000000" w:rsidRPr="00000000">
              <w:rPr>
                <w:rtl w:val="0"/>
              </w:rPr>
              <w:t xml:space="preserve">DCI-P3:</w:t>
            </w:r>
          </w:p>
          <w:p w:rsidR="00000000" w:rsidDel="00000000" w:rsidP="00000000" w:rsidRDefault="00000000" w:rsidRPr="00000000" w14:paraId="00000070">
            <w:pPr>
              <w:rPr/>
            </w:pPr>
            <w:r w:rsidDel="00000000" w:rsidR="00000000" w:rsidRPr="00000000">
              <w:rPr>
                <w:rtl w:val="0"/>
              </w:rPr>
              <w:t xml:space="preserve">100%</w:t>
            </w:r>
          </w:p>
          <w:p w:rsidR="00000000" w:rsidDel="00000000" w:rsidP="00000000" w:rsidRDefault="00000000" w:rsidRPr="00000000" w14:paraId="00000071">
            <w:pPr>
              <w:rPr/>
            </w:pPr>
            <w:r w:rsidDel="00000000" w:rsidR="00000000" w:rsidRPr="00000000">
              <w:rPr>
                <w:rtl w:val="0"/>
              </w:rPr>
              <w:t xml:space="preserve">Touch Screen</w:t>
            </w:r>
          </w:p>
          <w:p w:rsidR="00000000" w:rsidDel="00000000" w:rsidP="00000000" w:rsidRDefault="00000000" w:rsidRPr="00000000" w14:paraId="00000072">
            <w:pPr>
              <w:rPr/>
            </w:pPr>
            <w:r w:rsidDel="00000000" w:rsidR="00000000" w:rsidRPr="00000000">
              <w:rPr>
                <w:rtl w:val="0"/>
              </w:rPr>
              <w:t xml:space="preserve">Refresh Rate:</w:t>
            </w:r>
          </w:p>
          <w:p w:rsidR="00000000" w:rsidDel="00000000" w:rsidP="00000000" w:rsidRDefault="00000000" w:rsidRPr="00000000" w14:paraId="00000073">
            <w:pPr>
              <w:rPr/>
            </w:pPr>
            <w:r w:rsidDel="00000000" w:rsidR="00000000" w:rsidRPr="00000000">
              <w:rPr>
                <w:rtl w:val="0"/>
              </w:rPr>
              <w:t xml:space="preserve">120Hz</w:t>
            </w:r>
          </w:p>
          <w:p w:rsidR="00000000" w:rsidDel="00000000" w:rsidP="00000000" w:rsidRDefault="00000000" w:rsidRPr="00000000" w14:paraId="00000074">
            <w:pPr>
              <w:rPr/>
            </w:pPr>
            <w:r w:rsidDel="00000000" w:rsidR="00000000" w:rsidRPr="00000000">
              <w:rPr>
                <w:rtl w:val="0"/>
              </w:rPr>
              <w:t xml:space="preserve">Response Time:</w:t>
            </w:r>
          </w:p>
          <w:p w:rsidR="00000000" w:rsidDel="00000000" w:rsidP="00000000" w:rsidRDefault="00000000" w:rsidRPr="00000000" w14:paraId="00000075">
            <w:pPr>
              <w:rPr/>
            </w:pPr>
            <w:r w:rsidDel="00000000" w:rsidR="00000000" w:rsidRPr="00000000">
              <w:rPr>
                <w:rtl w:val="0"/>
              </w:rPr>
              <w:t xml:space="preserve">0.2ms</w:t>
            </w:r>
          </w:p>
          <w:p w:rsidR="00000000" w:rsidDel="00000000" w:rsidP="00000000" w:rsidRDefault="00000000" w:rsidRPr="00000000" w14:paraId="00000076">
            <w:pPr>
              <w:rPr/>
            </w:pPr>
            <w:r w:rsidDel="00000000" w:rsidR="00000000" w:rsidRPr="00000000">
              <w:rPr>
                <w:rtl w:val="0"/>
              </w:rPr>
              <w:t xml:space="preserve">G-Sync</w:t>
            </w:r>
          </w:p>
          <w:p w:rsidR="00000000" w:rsidDel="00000000" w:rsidP="00000000" w:rsidRDefault="00000000" w:rsidRPr="00000000" w14:paraId="00000077">
            <w:pPr>
              <w:rPr/>
            </w:pPr>
            <w:r w:rsidDel="00000000" w:rsidR="00000000" w:rsidRPr="00000000">
              <w:rPr>
                <w:rtl w:val="0"/>
              </w:rPr>
              <w:t xml:space="preserve">Pantone Validated</w:t>
            </w:r>
          </w:p>
          <w:p w:rsidR="00000000" w:rsidDel="00000000" w:rsidP="00000000" w:rsidRDefault="00000000" w:rsidRPr="00000000" w14:paraId="00000078">
            <w:pPr>
              <w:rPr/>
            </w:pPr>
            <w:r w:rsidDel="00000000" w:rsidR="00000000" w:rsidRPr="00000000">
              <w:rPr>
                <w:rtl w:val="0"/>
              </w:rPr>
              <w:t xml:space="preserve">Support stylus:</w:t>
            </w:r>
          </w:p>
          <w:p w:rsidR="00000000" w:rsidDel="00000000" w:rsidP="00000000" w:rsidRDefault="00000000" w:rsidRPr="00000000" w14:paraId="00000079">
            <w:pPr>
              <w:rPr/>
            </w:pPr>
            <w:r w:rsidDel="00000000" w:rsidR="00000000" w:rsidRPr="00000000">
              <w:rPr>
                <w:rtl w:val="0"/>
              </w:rPr>
              <w:t xml:space="preserve">Yes</w:t>
            </w:r>
          </w:p>
          <w:p w:rsidR="00000000" w:rsidDel="00000000" w:rsidP="00000000" w:rsidRDefault="00000000" w:rsidRPr="00000000" w14:paraId="0000007A">
            <w:pPr>
              <w:rPr/>
            </w:pPr>
            <w:r w:rsidDel="00000000" w:rsidR="00000000" w:rsidRPr="00000000">
              <w:rPr>
                <w:rtl w:val="0"/>
              </w:rPr>
              <w:t xml:space="preserve">MUX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rPr>
            </w:pPr>
            <w:r w:rsidDel="00000000" w:rsidR="00000000" w:rsidRPr="00000000">
              <w:rPr>
                <w:b w:val="1"/>
                <w:bCs w:val="1"/>
                <w:rtl w:val="0"/>
              </w:rPr>
              <w:t xml:space="preserve">Keyboard and Trackpad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Backlit Chiclet Keyboard 1-Zone RGB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bCs w:val="1"/>
              </w:rPr>
            </w:pPr>
            <w:r w:rsidDel="00000000" w:rsidR="00000000" w:rsidRPr="00000000">
              <w:rPr>
                <w:b w:val="1"/>
                <w:bCs w:val="1"/>
                <w:rtl w:val="0"/>
              </w:rPr>
              <w:t xml:space="preserve">Size and Weight</w:t>
            </w:r>
          </w:p>
          <w:p w:rsidR="00000000" w:rsidDel="00000000" w:rsidP="00000000" w:rsidRDefault="00000000" w:rsidRPr="00000000" w14:paraId="00000080">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Weight: 2.82 Kg (6.22 lbs)</w:t>
            </w:r>
          </w:p>
          <w:p w:rsidR="00000000" w:rsidDel="00000000" w:rsidP="00000000" w:rsidRDefault="00000000" w:rsidRPr="00000000" w14:paraId="00000082">
            <w:pPr>
              <w:rPr/>
            </w:pPr>
            <w:r w:rsidDel="00000000" w:rsidR="00000000" w:rsidRPr="00000000">
              <w:rPr>
                <w:rtl w:val="0"/>
              </w:rPr>
              <w:t xml:space="preserve">Dimension: 35.5 x 24.7 x 1.99 ~ 2.49 cm (13.98" x 9.72" x 0.78" ~ 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r>
    </w:tbl>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Jheng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