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4pt;height:33pt;margin-top:935pt;margin-left:940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9509468"/>
      <w:bookmarkStart w:id="1" w:name="_Hlk35852667"/>
      <w:r>
        <w:rPr>
          <w:rFonts w:ascii="Times New Roman" w:eastAsia="宋体" w:hAnsi="Times New Roman" w:cs="Times New Roman"/>
          <w:b/>
          <w:bCs/>
          <w:sz w:val="44"/>
          <w:szCs w:val="44"/>
        </w:rPr>
        <w:t>9.2.2 总体百分数的估计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1．对于考试成绩的统计，如果你的成绩处在第95的百分位数上，以下说法正确的是(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A．你得了95分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 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B．你答对了95%的试题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C．95%的参加考试者得到了和你一样的考分或还要低的分数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D．你排名在第95名</w:t>
      </w:r>
    </w:p>
    <w:p>
      <w:pPr>
        <w:tabs>
          <w:tab w:val="left" w:pos="462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2．某校调查某班30名同学所穿的鞋的尺码如下表所示：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606"/>
        <w:gridCol w:w="606"/>
        <w:gridCol w:w="606"/>
        <w:gridCol w:w="606"/>
        <w:gridCol w:w="63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码号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37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</w:tbl>
    <w:p>
      <w:pPr>
        <w:tabs>
          <w:tab w:val="left" w:pos="462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则这组数据的25%分位数是(　　)</w:t>
      </w:r>
    </w:p>
    <w:p>
      <w:pPr>
        <w:tabs>
          <w:tab w:val="left" w:pos="462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A．33  B．34  C．35  D．36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3．某班的全体学生参加消防安全知识竞赛，成绩的频率分布直方图如图，数据的分组依次为：[20,40)，[40,60)，[60,80)，[80,100]．估计本班学生的消防安全知识成绩的第90百分位数是(　　)</w:t>
      </w:r>
    </w:p>
    <w:p>
      <w:pPr>
        <w:tabs>
          <w:tab w:val="left" w:pos="4680"/>
        </w:tabs>
        <w:spacing w:line="360" w:lineRule="auto"/>
        <w:ind w:firstLine="420" w:firstLineChars="20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shape id="_x0000_i1026" type="#_x0000_t75" alt="学科网(www.zxxk.com)--教育资源门户，提供试题试卷、教案、课件、教学论文、素材等各类教学资源库下载，还有大量丰富的教学资讯！" style="width:152.25pt;height:87.75pt" coordsize="21600,21600" o:preferrelative="t" filled="f" stroked="f">
            <v:stroke joinstyle="miter"/>
            <v:imagedata r:id="rId6" r:href="rId7" o:title=""/>
            <o:lock v:ext="edit" aspectratio="t"/>
            <w10:anchorlock/>
          </v:shape>
        </w:pic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  <w:lang w:val="pl-PL"/>
        </w:rPr>
      </w:pPr>
      <w:r>
        <w:rPr>
          <w:rFonts w:ascii="Times New Roman" w:eastAsia="宋体" w:hAnsi="Times New Roman" w:cs="Times New Roman"/>
          <w:szCs w:val="21"/>
          <w:lang w:val="pl-PL"/>
        </w:rPr>
        <w:t>A</w:t>
      </w:r>
      <w:r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  <w:lang w:val="pl-PL"/>
        </w:rPr>
        <w:t>93</w:t>
      </w:r>
      <w:r>
        <w:rPr>
          <w:rFonts w:ascii="Times New Roman" w:eastAsia="宋体" w:hAnsi="Times New Roman" w:cs="Times New Roman"/>
          <w:szCs w:val="21"/>
          <w:lang w:val="pl-PL"/>
        </w:rPr>
        <w:tab/>
      </w:r>
      <w:r>
        <w:rPr>
          <w:rFonts w:ascii="Times New Roman" w:eastAsia="宋体" w:hAnsi="Times New Roman" w:cs="Times New Roman"/>
          <w:szCs w:val="21"/>
          <w:lang w:val="pl-PL"/>
        </w:rPr>
        <w:t>B．80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  <w:lang w:val="pl-PL"/>
        </w:rPr>
      </w:pPr>
      <w:r>
        <w:rPr>
          <w:rFonts w:ascii="Times New Roman" w:eastAsia="宋体" w:hAnsi="Times New Roman" w:cs="Times New Roman"/>
          <w:szCs w:val="21"/>
          <w:lang w:val="pl-PL"/>
        </w:rPr>
        <w:t>C．90</w:t>
      </w:r>
      <w:r>
        <w:rPr>
          <w:rFonts w:ascii="Times New Roman" w:eastAsia="宋体" w:hAnsi="Times New Roman" w:cs="Times New Roman"/>
          <w:szCs w:val="21"/>
          <w:lang w:val="pl-PL"/>
        </w:rPr>
        <w:tab/>
      </w:r>
      <w:r>
        <w:rPr>
          <w:rFonts w:ascii="Times New Roman" w:eastAsia="宋体" w:hAnsi="Times New Roman" w:cs="Times New Roman"/>
          <w:szCs w:val="21"/>
          <w:lang w:val="pl-PL"/>
        </w:rPr>
        <w:t>D．95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4．已知一组数据：125,121,123,125,127,129,125,128,130,129,126,124,125,127,126.则这组数据的第25百分位数和第80百分位数分别是(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A．125　128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B．124　128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C．125　129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D．125　128.5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5．如图所示是一样本的频率分布直方图，样本数据共分3组，分别为[5,10)，[10,15)，[15,20]．</w:t>
      </w:r>
    </w:p>
    <w:p>
      <w:pPr>
        <w:tabs>
          <w:tab w:val="left" w:pos="4680"/>
        </w:tabs>
        <w:spacing w:line="360" w:lineRule="auto"/>
        <w:ind w:firstLine="420" w:firstLineChars="20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shape id="_x0000_i1027" type="#_x0000_t75" alt="学科网(www.zxxk.com)--教育资源门户，提供试题试卷、教案、课件、教学论文、素材等各类教学资源库下载，还有大量丰富的教学资讯！" style="width:108.75pt;height:86.25pt" coordsize="21600,21600" o:preferrelative="t" filled="f" stroked="f">
            <v:stroke joinstyle="miter"/>
            <v:imagedata r:id="rId8" r:href="rId9" o:title=""/>
            <o:lock v:ext="edit" aspectratio="t"/>
            <w10:anchorlock/>
          </v:shape>
        </w:pic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估计样本数据的第60百分位数是(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A．14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B．15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C．16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D．17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6．从某校随机抽取100名学生，获得了他们一周课外阅读时间(单位：小时)的数据，整理得到数据分组及频数分布表.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4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组合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[0,2)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[2,4)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[4,6)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[6,8)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[8,10)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[10,12)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[12,14)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[14,16)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[16,18]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合计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　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</w:tr>
    </w:tbl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估计本校学生的一周课外阅读时间的第90百分位数________．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7．从某城市随机抽取14台自动售货机，对其销售额进行统计，数据如下：8,8,10,12,22,23,20,23,32,34,31,34,42,43.则这14台自动售货机的销售额的第50百分位数分别为________.　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8．山东省教育厅为了了解和掌握2019年高考考生的实际答卷情况，随机地取出了100名考生的数学成绩(单位：分)，将数据分成了11组，制成了如图所示的频率分布表：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1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[80,85)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[85,90)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[90,95)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[95,100)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[100,105)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[105,110)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0.15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[110,115)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[115,120)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0.09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[120,125)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[125,130)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[130,135]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合计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(1)求样本数据的第60,80百分位数．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(2)估计2019年高考考生的数学成绩的90%分位数．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9．从某校高一新生中随机抽取一个容量为20的身高样本，数据从小到大排序如下(单位：cm)，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152,155,158, 164, 164, 165, 165, 165, 166, 167, 168, 168, 169, 170, 170, 170, 171，</w:t>
      </w:r>
      <w:r>
        <w:rPr>
          <w:rFonts w:ascii="Times New Roman" w:eastAsia="宋体" w:hAnsi="Times New Roman" w:cs="Times New Roman"/>
          <w:i/>
          <w:szCs w:val="21"/>
        </w:rPr>
        <w:t xml:space="preserve">x, </w:t>
      </w:r>
      <w:r>
        <w:rPr>
          <w:rFonts w:ascii="Times New Roman" w:eastAsia="宋体" w:hAnsi="Times New Roman" w:cs="Times New Roman"/>
          <w:szCs w:val="21"/>
        </w:rPr>
        <w:t>174, 175.若样本数据的第90百分位数是173，则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的值为(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A．171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B．172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C．173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D．174</w:t>
      </w:r>
    </w:p>
    <w:p>
      <w:pPr>
        <w:tabs>
          <w:tab w:val="left" w:pos="462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10．某校100名学生的数学测试成绩频率分布直方图如图所示，分数不低于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为整数)即为优秀，如果优秀的人数为20人，则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的估计值是________．</w:t>
      </w:r>
    </w:p>
    <w:p>
      <w:pPr>
        <w:tabs>
          <w:tab w:val="left" w:pos="4620"/>
        </w:tabs>
        <w:spacing w:line="360" w:lineRule="auto"/>
        <w:ind w:firstLine="420" w:firstLineChars="20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3238500" cy="1797050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11．有1个容量为100的样本，数据的分组及各组的频数如下：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[12.5,15.5)，6；[15.5,18.5)，16；[18.5,21.5)，18；[21.5,24.5)，22；[24.5,27.5)，20；[27.5,30.5)，10；[30.5,33.5]，8.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(1)列出样本的频率分布表(含累计频率)．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(2)画出频率分布直方图．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(3)根据频率分布表的累计频率估计样本的90%分位数．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  <w:bookmarkEnd w:id="0"/>
      <w:bookmarkEnd w:id="1"/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12. </w:t>
      </w:r>
      <w:r>
        <w:rPr>
          <w:rFonts w:ascii="Times New Roman" w:eastAsia="宋体" w:hAnsi="Times New Roman" w:cs="Times New Roman"/>
          <w:szCs w:val="21"/>
        </w:rPr>
        <w:t>某市为了鼓励市民节约用电，实行“阶梯式”电价，将该市每户居民的月用电量划分为三档，月用电量不超过200千瓦时的部分按0.5元/千瓦时收费，超过200千瓦时但不超过400千瓦时的部分按0.8元/千瓦时收费，超过400千瓦时的部分按1.0元/千瓦时收费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(1)求某户居民用电费用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(单位：元)关于月用电量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(单位：千瓦时)的函数解析式．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(2)为了了解居民的用电情况，通过抽样获得了今年1月份100户居民每户的用电量，统计分析后得到如图所示的频率分布直方图．若这100户居民中，今年1月份用电费用不超过260元的占80%，求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的值．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(3)根据(2)中求得的数据计算用电量的75%分位数．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4139"/>
        </w:tabs>
        <w:spacing w:line="360" w:lineRule="auto"/>
        <w:ind w:firstLine="420" w:firstLineChars="20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shape id="_x0000_i1028" type="#_x0000_t75" alt="学科网(www.zxxk.com)--教育资源门户，提供试题试卷、教案、课件、教学论文、素材等各类教学资源库下载，还有大量丰富的教学资讯！" style="width:129pt;height:75.75pt" coordsize="21600,21600" o:preferrelative="t" filled="f" stroked="f">
            <v:stroke joinstyle="miter"/>
            <v:imagedata r:id="rId11" r:href="rId12" o:title=""/>
            <o:lock v:ext="edit" aspectratio="t"/>
            <w10:anchorlock/>
          </v:shape>
        </w:pic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3256B"/>
    <w:rsid w:val="000A05FF"/>
    <w:rsid w:val="00132700"/>
    <w:rsid w:val="001E456B"/>
    <w:rsid w:val="00284ED5"/>
    <w:rsid w:val="002906FA"/>
    <w:rsid w:val="003874B2"/>
    <w:rsid w:val="003B36E8"/>
    <w:rsid w:val="003C6581"/>
    <w:rsid w:val="003D4B6F"/>
    <w:rsid w:val="004071C9"/>
    <w:rsid w:val="0054139D"/>
    <w:rsid w:val="005469F9"/>
    <w:rsid w:val="005A7A66"/>
    <w:rsid w:val="006D34BD"/>
    <w:rsid w:val="00715AB7"/>
    <w:rsid w:val="007717FA"/>
    <w:rsid w:val="007B3EBB"/>
    <w:rsid w:val="007B42D5"/>
    <w:rsid w:val="007E7F6F"/>
    <w:rsid w:val="008E276E"/>
    <w:rsid w:val="00925A03"/>
    <w:rsid w:val="009C612C"/>
    <w:rsid w:val="00A14743"/>
    <w:rsid w:val="00A215C0"/>
    <w:rsid w:val="00A26184"/>
    <w:rsid w:val="00A86353"/>
    <w:rsid w:val="00A91E77"/>
    <w:rsid w:val="00A93FBD"/>
    <w:rsid w:val="00AD5632"/>
    <w:rsid w:val="00B52E04"/>
    <w:rsid w:val="00B85DE7"/>
    <w:rsid w:val="00BB6002"/>
    <w:rsid w:val="00CA78C6"/>
    <w:rsid w:val="00CB2F58"/>
    <w:rsid w:val="00CC2F79"/>
    <w:rsid w:val="00CC637D"/>
    <w:rsid w:val="00CD2A5E"/>
    <w:rsid w:val="00D02DB7"/>
    <w:rsid w:val="00D90362"/>
    <w:rsid w:val="00DB3A1E"/>
    <w:rsid w:val="00DC0C85"/>
    <w:rsid w:val="00F328D2"/>
    <w:rsid w:val="00F413B5"/>
    <w:rsid w:val="2A464EAA"/>
    <w:rsid w:val="2C6D6461"/>
    <w:rsid w:val="7B0A303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0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5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20">
    <w:name w:val="纯文本 Char2"/>
    <w:basedOn w:val="DefaultParagraphFont"/>
    <w:link w:val="PlainText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5">
    <w:name w:val="脚注文本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qFormat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link w:val="Char6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5">
    <w:name w:val="网格型5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5">
    <w:name w:val="浅色底纹 - 着色 35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6">
    <w:name w:val="网格型6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6">
    <w:name w:val="浅色底纹 - 着色 36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customStyle="1" w:styleId="Char6">
    <w:name w:val="无间隔 Char"/>
    <w:link w:val="NoSpacing"/>
    <w:uiPriority w:val="1"/>
    <w:rPr>
      <w:rFonts w:ascii="Calibri" w:hAnsi="Calibri"/>
      <w:kern w:val="2"/>
      <w:sz w:val="21"/>
      <w:szCs w:val="22"/>
    </w:rPr>
  </w:style>
  <w:style w:type="table" w:customStyle="1" w:styleId="7">
    <w:name w:val="网格型7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7">
    <w:name w:val="浅色底纹 - 着色 37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file:///C:\Users\Administrator\AppData\Local\XJC2019-31.TIF" TargetMode="External" /><Relationship Id="rId13" Type="http://schemas.openxmlformats.org/officeDocument/2006/relationships/header" Target="header1.xml" /><Relationship Id="rId14" Type="http://schemas.openxmlformats.org/officeDocument/2006/relationships/header" Target="header2.xml" /><Relationship Id="rId15" Type="http://schemas.openxmlformats.org/officeDocument/2006/relationships/footer" Target="footer1.xml" /><Relationship Id="rId16" Type="http://schemas.openxmlformats.org/officeDocument/2006/relationships/header" Target="head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file:///C:\Users\Administrator\AppData\Local\Temp\682.TIF" TargetMode="External" /><Relationship Id="rId8" Type="http://schemas.openxmlformats.org/officeDocument/2006/relationships/image" Target="media/image3.png" /><Relationship Id="rId9" Type="http://schemas.openxmlformats.org/officeDocument/2006/relationships/image" Target="file:///C:\Users\Administrator\AppData\Local\Temp\683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2020-05-28T04:15:00Z</dcterms:created>
  <dcterms:modified xsi:type="dcterms:W3CDTF">2020-12-21T14:58:55Z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