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 w:hint="eastAsia"/>
          <w:b/>
          <w:bCs/>
          <w:sz w:val="44"/>
          <w:szCs w:val="44"/>
        </w:rPr>
      </w:pPr>
      <w:r>
        <w:rPr>
          <w:rFonts w:ascii="Times New Roman" w:eastAsia="宋体" w:hAnsi="Times New Roman" w:cs="Times New Roman"/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8pt;height:36pt;margin-top:966pt;margin-left:98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5852667"/>
      <w:bookmarkStart w:id="1" w:name="_Hlk39509468"/>
      <w:r>
        <w:rPr>
          <w:rFonts w:ascii="Times New Roman" w:eastAsia="宋体" w:hAnsi="Times New Roman" w:cs="Times New Roman"/>
          <w:b/>
          <w:bCs/>
          <w:sz w:val="44"/>
          <w:szCs w:val="44"/>
        </w:rPr>
        <w:t>9.3 统计案例  公司员工的肥胖情况调查分析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1．一组数据的方差为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" o:title="eqId43deeaabbc3c42ab8df8775638303a68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>，平均数为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" o:title="eqIde10a0c6ca11c449bbaf6a449fb930e1a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>，将这组数据中的每一个数都乘以2，所得的一组新数据的方差和平均数分别为（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1.75pt;height:30.75pt" o:oleicon="f" o:ole="" coordsize="21600,21600" o:preferrelative="t" filled="f" stroked="f">
            <v:stroke joinstyle="miter"/>
            <v:imagedata r:id="rId10" o:title="eqIda402aac783af418987c9029c28084a7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8.75pt;height:30.75pt" o:oleicon="f" o:ole="" coordsize="21600,21600" o:preferrelative="t" filled="f" stroked="f">
            <v:stroke joinstyle="miter"/>
            <v:imagedata r:id="rId12" o:title="eqIdee752a83194e49e1bfef928bcb9bc571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8.75pt;height:16.5pt" o:oleicon="f" o:ole="" coordsize="21600,21600" o:preferrelative="t" filled="f" stroked="f">
            <v:stroke joinstyle="miter"/>
            <v:imagedata r:id="rId14" o:title="eqIda06eefdf4e5f4b9596fea421a6f35f18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6.5pt;height:17.25pt" o:oleicon="f" o:ole="" coordsize="21600,21600" o:preferrelative="t" filled="f" stroked="f">
            <v:stroke joinstyle="miter"/>
            <v:imagedata r:id="rId16" o:title="eqId3cccbc082a8f4fdfb9b6e294e5e29ba4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8pt;height:15.75pt" o:oleicon="f" o:ole="" coordsize="21600,21600" o:preferrelative="t" filled="f" stroked="f">
            <v:stroke joinstyle="miter"/>
            <v:imagedata r:id="rId18" o:title="eqId05e32871cf0745b4b625037f4b99a988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6.5pt;height:17.25pt" o:oleicon="f" o:ole="" coordsize="21600,21600" o:preferrelative="t" filled="f" stroked="f">
            <v:stroke joinstyle="miter"/>
            <v:imagedata r:id="rId16" o:title="eqId3cccbc082a8f4fdfb9b6e294e5e29ba4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6" o:title="eqId43deeaabbc3c42ab8df8775638303a68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8" o:title="eqIde10a0c6ca11c449bbaf6a449fb930e1a"/>
            <o:lock v:ext="edit" aspectratio="t"/>
            <w10:anchorlock/>
          </v:shape>
          <o:OLEObject Type="Embed" ProgID="Equation.DSMT4" ShapeID="_x0000_i1035" DrawAspect="Content" ObjectID="_1468075734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2．某商场在国庆黄金周的促销活动中，对10月1日9时至14时的销售额进行统计，其频率分布直方图如图所示．已知9时至10时的销售额为3万元，则9时至14时的销售总额为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108200" cy="1390650"/>
            <wp:effectExtent l="0" t="0" r="0" b="0"/>
            <wp:docPr id="21" name="图片 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A．10万元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B．12万元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C．15万元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D．30万元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3．演讲比赛共有9位评委分别给出某选手的原始评分，评定该选手的成绩时，从9个原始评分中去掉1个最高分、1个最低分，得到7个有效评分.7个有效评分与9个原始评分相比，不变的数字特征是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A．中位数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B．平均数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C．方差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《西游记》《三国演义》《水浒传》和《红楼梦》是中国古典文学瑰宝，并称为中国古典小说四大名著.某中学为了解本校学生阅读四大名著的情况，随机调查了100学生，其中阅读过《西游记》或《红楼梦》的学生共有90位，阅读过《红楼梦》的学生共有80位，阅读过《西游记》且阅读过《红楼梦》的学生共有60位，则该校阅读过《西游记》的学生人数与该校学生总数比值的估计值为（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24" o:title="eqIdc0d74ce4837b43509d665192a9ccaa88"/>
            <o:lock v:ext="edit" aspectratio="t"/>
            <w10:anchorlock/>
          </v:shape>
          <o:OLEObject Type="Embed" ProgID="Equation.DSMT4" ShapeID="_x0000_i1036" DrawAspect="Content" ObjectID="_1468075735" r:id="rId25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26" o:title="eqId445e64f710d24e178aad860c1bccf827"/>
            <o:lock v:ext="edit" aspectratio="t"/>
            <w10:anchorlock/>
          </v:shape>
          <o:OLEObject Type="Embed" ProgID="Equation.DSMT4" ShapeID="_x0000_i1037" DrawAspect="Content" ObjectID="_1468075736" r:id="rId2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28" o:title="eqId03d140e462bb4a23800912626e40b701"/>
            <o:lock v:ext="edit" aspectratio="t"/>
            <w10:anchorlock/>
          </v:shape>
          <o:OLEObject Type="Embed" ProgID="Equation.DSMT4" ShapeID="_x0000_i1038" DrawAspect="Content" ObjectID="_1468075737" r:id="rId2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30" o:title="eqId73444897aa4e43fcb9e9e21cefbdcc32"/>
            <o:lock v:ext="edit" aspectratio="t"/>
            <w10:anchorlock/>
          </v:shape>
          <o:OLEObject Type="Embed" ProgID="Equation.DSMT4" ShapeID="_x0000_i1039" DrawAspect="Content" ObjectID="_1468075738" r:id="rId3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5．AQI是表示空气质量的指数,AQI指数值越小,表明空气质量越好,当AQI指数值不大于100时称空气质量为“优良”</w:t>
      </w:r>
      <w:r>
        <w:rPr>
          <w:rFonts w:ascii="Times New Roman" w:eastAsia="宋体" w:hAnsi="Times New Roman" w:cs="Times New Roman"/>
          <w:bCs/>
          <w:i/>
        </w:rPr>
        <w:t>.</w:t>
      </w:r>
      <w:r>
        <w:rPr>
          <w:rFonts w:ascii="Times New Roman" w:eastAsia="宋体" w:hAnsi="Times New Roman" w:cs="Times New Roman"/>
          <w:bCs/>
        </w:rPr>
        <w:t>如图是某地4月1日到12日AQI指数值的统计数据,图中点</w:t>
      </w:r>
      <w:r>
        <w:rPr>
          <w:rFonts w:ascii="Times New Roman" w:eastAsia="宋体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表示4月1日的AQI指数值为201,则下列叙述不正确的是(</w:t>
      </w:r>
      <w:r>
        <w:rPr>
          <w:rFonts w:ascii="Times New Roman" w:eastAsia="宋体" w:hAnsi="Times New Roman" w:cs="Times New Roman"/>
          <w:bCs/>
          <w:i/>
        </w:rPr>
        <w:t>　　</w:t>
      </w:r>
      <w:r>
        <w:rPr>
          <w:rFonts w:ascii="Times New Roman" w:eastAsia="宋体" w:hAnsi="Times New Roman" w:cs="Times New Roman"/>
          <w:bCs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2457450" cy="1016000"/>
            <wp:effectExtent l="0" t="0" r="0" b="0"/>
            <wp:docPr id="20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A．这12天中有6天空气质量为“优良”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B．这12天中空气质量最好的是4月9日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C．这12天的AQI指数值的中位数是90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D．从4日到9日,空气质量越来越好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6．甲</w:t>
      </w:r>
      <w:r>
        <w:rPr>
          <w:rFonts w:ascii="Times New Roman" w:eastAsia="微软雅黑" w:hAnsi="Times New Roman" w:cs="Times New Roman"/>
          <w:bCs/>
        </w:rPr>
        <w:t>､</w:t>
      </w:r>
      <w:r>
        <w:rPr>
          <w:rFonts w:ascii="Times New Roman" w:eastAsia="宋体" w:hAnsi="Times New Roman" w:cs="Times New Roman"/>
          <w:bCs/>
        </w:rPr>
        <w:t>乙两套设备生产的同类型产品共48000件,采用分层随机抽样的方法从中抽取一个容量为80的样本进行质量检测若样本中有50件产品由甲设备生产,则乙设备生产的产品总数为________件.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7．为了考察某校各班参加课外书法小组的人数，在全校随机抽取5个班级，把每个班级参加该小组的认为作为样本数据.已知样本平均数为7，样本方差为4，且样本数据互相不相同，则样本数据中的最大值为</w:t>
      </w:r>
      <w:r>
        <w:rPr>
          <w:rFonts w:ascii="Times New Roman" w:eastAsia="宋体" w:hAnsi="Times New Roman" w:cs="Times New Roman"/>
          <w:bCs/>
          <w:u w:val="single"/>
        </w:rPr>
        <w:t xml:space="preserve">           </w:t>
      </w:r>
      <w:r>
        <w:rPr>
          <w:rFonts w:ascii="Times New Roman" w:eastAsia="宋体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8．在一次中学生田径运动会上，参加男子跳高的17名运动员的成绩如下；分别求这17名运动员的成绩的众数、中位数、平均数（保留到小数点后两位），并分析这些数据的含义.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107"/>
        <w:gridCol w:w="1107"/>
        <w:gridCol w:w="1108"/>
        <w:gridCol w:w="1108"/>
        <w:gridCol w:w="1108"/>
        <w:gridCol w:w="1108"/>
        <w:gridCol w:w="1108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  <w:i/>
              </w:rPr>
            </w:pPr>
            <w:r>
              <w:rPr>
                <w:rFonts w:ascii="Times New Roman" w:eastAsia="宋体" w:hAnsi="Times New Roman" w:cs="Times New Roman"/>
                <w:bCs/>
              </w:rPr>
              <w:t>成绩/</w:t>
            </w:r>
            <w:r>
              <w:rPr>
                <w:rFonts w:ascii="Times New Roman" w:eastAsia="宋体" w:hAnsi="Times New Roman" w:cs="Times New Roman"/>
                <w:bCs/>
                <w:i/>
              </w:rPr>
              <w:t>m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1.50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1.60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1.65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1.70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1.75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1.80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1.85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1.90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人数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2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3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4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bCs/>
              </w:rPr>
            </w:pPr>
            <w:r>
              <w:rPr>
                <w:rFonts w:ascii="Times New Roman" w:eastAsia="宋体" w:hAnsi="Times New Roman" w:cs="Times New Roman"/>
                <w:bCs/>
              </w:rPr>
              <w:t>1</w:t>
            </w:r>
          </w:p>
        </w:tc>
      </w:tr>
    </w:tbl>
    <w:p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9．某校从参加高一年级期末考试的学生中抽取60名学生的成绩（均为整数），其成绩的频率分布直方图如图所示，由此估计此次考试成绩的中位数，众数和平均数分别是（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905000" cy="1758950"/>
            <wp:effectExtent l="0" t="0" r="0" b="0"/>
            <wp:docPr id="19" name="图片 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A．73.3，75，72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B．73.3，80，73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C．70，70，76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D．70，75，75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10．某市有15个旅游景点，经计算，黄金周期间各个景点的旅游人数平均为20万，标准差为</w:t>
      </w:r>
      <w:r>
        <w:rPr>
          <w:rFonts w:ascii="Times New Roman" w:eastAsia="宋体" w:hAnsi="Times New Roman" w:cs="Times New Roman"/>
          <w:i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，后来经核实，发现甲、乙两处景点统计的人数有误，甲景点实际为20万，被误统计为15万，乙景点实际为18万，  被误统计成23万；更正后重新计算，得到标准差为</w:t>
      </w:r>
      <w:r>
        <w:rPr>
          <w:rFonts w:ascii="Times New Roman" w:eastAsia="宋体" w:hAnsi="Times New Roman" w:cs="Times New Roman"/>
          <w:i/>
          <w:szCs w:val="21"/>
        </w:rPr>
        <w:t>s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i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i/>
          <w:szCs w:val="21"/>
        </w:rPr>
        <w:t>s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的大小关系为_____________.</w:t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11．甲、乙两人参加某体育项目训练，近期的五次测试成绩得分情况如图所示．</w:t>
      </w:r>
    </w:p>
    <w:p>
      <w:pPr>
        <w:tabs>
          <w:tab w:val="left" w:pos="4678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drawing>
          <wp:inline distT="0" distB="0" distL="0" distR="0">
            <wp:extent cx="2876550" cy="2019300"/>
            <wp:effectExtent l="0" t="0" r="0" b="0"/>
            <wp:docPr id="18" name="图片 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3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78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(1)分别求出两人得分的平均数与方差；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(2)根据图和(1)中的计算结果，对两人的训练成绩作出评价．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  <w:bookmarkEnd w:id="0"/>
      <w:bookmarkEnd w:id="1"/>
    </w:p>
    <w:p>
      <w:pPr>
        <w:tabs>
          <w:tab w:val="left" w:pos="4678"/>
        </w:tabs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为提倡节能减排，同时减轻居民负担，广州市积极推进“一户一表”工程．非一户一表用户电费采用“合表电价”收费标准：0.65元/度．“一户一表”用户电费采用阶梯电价收取，其11月到次年4月起执行非夏季标准如下：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i/>
          <w:szCs w:val="21"/>
        </w:rPr>
      </w:pPr>
    </w:p>
    <w:tbl>
      <w:tblPr>
        <w:tblStyle w:val="TableNormal"/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1551"/>
        <w:gridCol w:w="1761"/>
        <w:gridCol w:w="1814"/>
      </w:tblGrid>
      <w:tr>
        <w:tblPrEx>
          <w:tblW w:w="846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第一档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第二档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第三档</w:t>
            </w:r>
          </w:p>
        </w:tc>
      </w:tr>
      <w:tr>
        <w:tblPrEx>
          <w:tblW w:w="846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每户每月用电量</w:t>
            </w:r>
          </w:p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(单位：度)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[0，200]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(200，400]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(400，＋∞)</w:t>
            </w:r>
          </w:p>
        </w:tc>
      </w:tr>
      <w:tr>
        <w:tblPrEx>
          <w:tblW w:w="846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3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电价(单位：元/度)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0.61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0.66</w:t>
            </w:r>
          </w:p>
        </w:tc>
        <w:tc>
          <w:tcPr>
            <w:tcW w:w="1814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0.91</w:t>
            </w:r>
          </w:p>
        </w:tc>
      </w:tr>
    </w:tbl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例如：某用户11月用电410度，采用合表电价收费标准，应交电费410×0.65＝266.5(元)，若采用阶梯电价收费标准，应交电费200×0.61＋(400－200)×0.66＋(410－400)×0.91＝263.1(元)．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为调查阶梯电价是否能取到“减轻居民负担”的效果，随机调查了该市100户居民的11月用电量，工作人员已经将90户的月用电量填在下面的频率分布表中，最后10户的月用电量(单位：度)为88、268、370、140、440、420、520、320、230、380.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761"/>
        <w:gridCol w:w="2269"/>
        <w:gridCol w:w="816"/>
        <w:gridCol w:w="81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组别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月用电量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频数统计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频率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①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[0，100]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107950" cy="114300"/>
                  <wp:effectExtent l="0" t="0" r="0" b="0"/>
                  <wp:docPr id="17" name="图片 17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②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(100，200]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323850" cy="95250"/>
                  <wp:effectExtent l="0" t="0" r="0" b="0"/>
                  <wp:docPr id="16" name="图片 16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③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(200，300]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552450" cy="95250"/>
                  <wp:effectExtent l="0" t="0" r="0" b="0"/>
                  <wp:docPr id="15" name="图片 15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④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(300，400]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666750" cy="95250"/>
                  <wp:effectExtent l="0" t="0" r="0" b="0"/>
                  <wp:docPr id="14" name="图片 14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8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⑤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(400，500]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565150" cy="95250"/>
                  <wp:effectExtent l="0" t="0" r="0" b="0"/>
                  <wp:docPr id="13" name="图片 13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⑥</w:t>
            </w:r>
          </w:p>
        </w:tc>
        <w:tc>
          <w:tcPr>
            <w:tcW w:w="1761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(500，600]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>
                  <wp:extent cx="107950" cy="114300"/>
                  <wp:effectExtent l="0" t="0" r="0" b="0"/>
                  <wp:docPr id="12" name="图片 12" descr="学科网(www.zxxk.com)--教育资源门户，提供试题试卷、教案、课件、教学论文、素材等各类教学资源库下载，还有大量丰富的教学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学科网(www.zxxk.com)--教育资源门户，提供试题试卷、教案、课件、教学论文、素材等各类教学资源库下载，还有大量丰富的教学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3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7" w:type="dxa"/>
            <w:gridSpan w:val="2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合计</w:t>
            </w:r>
          </w:p>
        </w:tc>
        <w:tc>
          <w:tcPr>
            <w:tcW w:w="2269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>
            <w:pPr>
              <w:tabs>
                <w:tab w:val="left" w:pos="4678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(1)完成频率分布表，并绘制频率分布直方图；</w:t>
      </w:r>
    </w:p>
    <w:p>
      <w:pPr>
        <w:tabs>
          <w:tab w:val="left" w:pos="4678"/>
        </w:tabs>
        <w:spacing w:line="360" w:lineRule="auto"/>
        <w:ind w:firstLine="420" w:firstLineChars="20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495550" cy="1708150"/>
            <wp:effectExtent l="0" t="0" r="0" b="0"/>
            <wp:docPr id="11" name="图片 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(2)根据已有信息，试估计全市住户11月的平均用电量(同一组数据用该区间的中点值作代表)；</w:t>
      </w:r>
    </w:p>
    <w:p>
      <w:pPr>
        <w:tabs>
          <w:tab w:val="left" w:pos="4678"/>
        </w:tabs>
        <w:spacing w:line="360" w:lineRule="auto"/>
        <w:ind w:firstLine="420" w:firstLineChars="2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(3)设某用户11月用电量为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度(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宋体" w:eastAsia="宋体" w:hAnsi="宋体" w:cs="宋体" w:hint="eastAsia"/>
          <w:szCs w:val="21"/>
        </w:rPr>
        <w:t>∈</w:t>
      </w:r>
      <w:r>
        <w:rPr>
          <w:rFonts w:ascii="Times New Roman" w:eastAsia="宋体" w:hAnsi="Times New Roman" w:cs="Times New Roman"/>
          <w:b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)，按照合表电价收费标准应交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元，按照阶梯电价收费标准应交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szCs w:val="21"/>
        </w:rPr>
        <w:t>元，请用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szCs w:val="21"/>
        </w:rPr>
        <w:t>，并求当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szCs w:val="21"/>
        </w:rPr>
        <w:t>≤</w:t>
      </w:r>
      <w:r>
        <w:rPr>
          <w:rFonts w:ascii="Times New Roman" w:eastAsia="宋体" w:hAnsi="Times New Roman" w:cs="Times New Roman"/>
          <w:i/>
          <w:szCs w:val="21"/>
        </w:rPr>
        <w:t>y</w:t>
      </w:r>
      <w:r>
        <w:rPr>
          <w:rFonts w:ascii="Times New Roman" w:eastAsia="宋体" w:hAnsi="Times New Roman" w:cs="Times New Roman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szCs w:val="21"/>
        </w:rPr>
        <w:t>时，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szCs w:val="21"/>
        </w:rPr>
        <w:t>的最大值，同时根据频率分布直方图估计“阶梯电价”能否给不低于75%的用户带来实惠？</w:t>
      </w:r>
    </w:p>
    <w:sectPr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2" w:name="_GoBack"/>
    <w:bookmarkEnd w:id="2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3256B"/>
    <w:rsid w:val="000A05FF"/>
    <w:rsid w:val="000A5AFE"/>
    <w:rsid w:val="00132700"/>
    <w:rsid w:val="001E456B"/>
    <w:rsid w:val="00242285"/>
    <w:rsid w:val="00284ED5"/>
    <w:rsid w:val="002906FA"/>
    <w:rsid w:val="003874B2"/>
    <w:rsid w:val="003B36E8"/>
    <w:rsid w:val="003C6581"/>
    <w:rsid w:val="003D4B6F"/>
    <w:rsid w:val="004071C9"/>
    <w:rsid w:val="0054139D"/>
    <w:rsid w:val="005469F9"/>
    <w:rsid w:val="006A5059"/>
    <w:rsid w:val="006D34BD"/>
    <w:rsid w:val="00717746"/>
    <w:rsid w:val="007717FA"/>
    <w:rsid w:val="007B3EBB"/>
    <w:rsid w:val="007B42D5"/>
    <w:rsid w:val="007E7F6F"/>
    <w:rsid w:val="0086224A"/>
    <w:rsid w:val="00925A03"/>
    <w:rsid w:val="009C612C"/>
    <w:rsid w:val="00A14743"/>
    <w:rsid w:val="00A215C0"/>
    <w:rsid w:val="00A26184"/>
    <w:rsid w:val="00A91E77"/>
    <w:rsid w:val="00A93FBD"/>
    <w:rsid w:val="00AD5632"/>
    <w:rsid w:val="00B52E04"/>
    <w:rsid w:val="00B85DE7"/>
    <w:rsid w:val="00BB6002"/>
    <w:rsid w:val="00CA78C6"/>
    <w:rsid w:val="00CB2F58"/>
    <w:rsid w:val="00CC2F79"/>
    <w:rsid w:val="00CC637D"/>
    <w:rsid w:val="00D02DB7"/>
    <w:rsid w:val="00D90362"/>
    <w:rsid w:val="00DB3A1E"/>
    <w:rsid w:val="00DC0C85"/>
    <w:rsid w:val="00DE55C1"/>
    <w:rsid w:val="00F328D2"/>
    <w:rsid w:val="00F413B5"/>
    <w:rsid w:val="00FA4921"/>
    <w:rsid w:val="2A464EAA"/>
    <w:rsid w:val="2C6D6461"/>
    <w:rsid w:val="5C892A1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20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5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20">
    <w:name w:val="纯文本 Char2"/>
    <w:basedOn w:val="DefaultParagraphFont"/>
    <w:link w:val="PlainText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5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Char6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4">
    <w:name w:val="网格型4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4">
    <w:name w:val="浅色底纹 - 着色 34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5">
    <w:name w:val="网格型5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5">
    <w:name w:val="浅色底纹 - 着色 35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6">
    <w:name w:val="网格型6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6">
    <w:name w:val="浅色底纹 - 着色 36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customStyle="1" w:styleId="Char6">
    <w:name w:val="无间隔 Char"/>
    <w:link w:val="NoSpacing"/>
    <w:uiPriority w:val="1"/>
    <w:rPr>
      <w:rFonts w:ascii="Calibri" w:hAnsi="Calibri"/>
      <w:kern w:val="2"/>
      <w:sz w:val="21"/>
      <w:szCs w:val="22"/>
    </w:rPr>
  </w:style>
  <w:style w:type="table" w:customStyle="1" w:styleId="7">
    <w:name w:val="网格型7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7">
    <w:name w:val="浅色底纹 - 着色 37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8">
    <w:name w:val="网格型8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8">
    <w:name w:val="浅色底纹 - 着色 38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oleObject" Target="embeddings/oleObject9.bin" /><Relationship Id="rId22" Type="http://schemas.openxmlformats.org/officeDocument/2006/relationships/oleObject" Target="embeddings/oleObject10.bin" /><Relationship Id="rId23" Type="http://schemas.openxmlformats.org/officeDocument/2006/relationships/image" Target="media/image9.png" /><Relationship Id="rId24" Type="http://schemas.openxmlformats.org/officeDocument/2006/relationships/image" Target="media/image10.wmf" /><Relationship Id="rId25" Type="http://schemas.openxmlformats.org/officeDocument/2006/relationships/oleObject" Target="embeddings/oleObject11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2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3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4.bin" /><Relationship Id="rId32" Type="http://schemas.openxmlformats.org/officeDocument/2006/relationships/image" Target="media/image14.png" /><Relationship Id="rId33" Type="http://schemas.openxmlformats.org/officeDocument/2006/relationships/image" Target="media/image15.png" /><Relationship Id="rId34" Type="http://schemas.openxmlformats.org/officeDocument/2006/relationships/image" Target="media/image16.png" /><Relationship Id="rId35" Type="http://schemas.openxmlformats.org/officeDocument/2006/relationships/image" Target="media/image17.png" /><Relationship Id="rId36" Type="http://schemas.openxmlformats.org/officeDocument/2006/relationships/image" Target="media/image18.png" /><Relationship Id="rId37" Type="http://schemas.openxmlformats.org/officeDocument/2006/relationships/image" Target="media/image19.png" /><Relationship Id="rId38" Type="http://schemas.openxmlformats.org/officeDocument/2006/relationships/image" Target="media/image20.png" /><Relationship Id="rId39" Type="http://schemas.openxmlformats.org/officeDocument/2006/relationships/image" Target="media/image21.png" /><Relationship Id="rId4" Type="http://schemas.openxmlformats.org/officeDocument/2006/relationships/customXml" Target="../customXml/item1.xml" /><Relationship Id="rId40" Type="http://schemas.openxmlformats.org/officeDocument/2006/relationships/image" Target="media/image22.png" /><Relationship Id="rId41" Type="http://schemas.openxmlformats.org/officeDocument/2006/relationships/header" Target="header1.xml" /><Relationship Id="rId42" Type="http://schemas.openxmlformats.org/officeDocument/2006/relationships/header" Target="header2.xml" /><Relationship Id="rId43" Type="http://schemas.openxmlformats.org/officeDocument/2006/relationships/footer" Target="footer1.xml" /><Relationship Id="rId44" Type="http://schemas.openxmlformats.org/officeDocument/2006/relationships/header" Target="header3.xml" /><Relationship Id="rId45" Type="http://schemas.openxmlformats.org/officeDocument/2006/relationships/theme" Target="theme/theme1.xml" /><Relationship Id="rId46" Type="http://schemas.openxmlformats.org/officeDocument/2006/relationships/numbering" Target="numbering.xml" /><Relationship Id="rId47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media/image2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3.png" /><Relationship Id="rId2" Type="http://schemas.openxmlformats.org/officeDocument/2006/relationships/image" Target="media/image2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2020-06-03T04:04:00Z</dcterms:created>
  <dcterms:modified xsi:type="dcterms:W3CDTF">2020-12-21T14:59:29Z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