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80"/>
              </w:rPr>
              <w:t>QUOTE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111111"/>
                <w:sz w:val="36"/>
              </w:rPr>
              <w:t>KINETIC BRIDGE</w:t>
            </w:r>
          </w:p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555555"/>
                <w:sz w:val="20"/>
              </w:rPr>
              <w:t>a BEVCO company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FROM: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Bevco | Kinetic Bridge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www.kinetic-bridge.com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info@kinetic-bridge.com</w:t>
            </w:r>
          </w:p>
        </w:tc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QUOTE FOR: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111111"/>
                <w:sz w:val="20"/>
              </w:rPr>
              <w:instrText xml:space="preserve"> MERGEFIELD  "contact_name"  \* MERGEFORMAT </w:instrTex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111111"/>
                <w:sz w:val="20"/>
              </w:rPr>
              <w:t xml:space="preserve">«contact_name»</w: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"company_name"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«company_name»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"billing_street"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«billing_street»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"billing_city"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«billing_city»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"billing_state"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«billing_state»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"billing_code"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«billing_code»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"billing_country"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«billing_country»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"contact_email"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«contact_email»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111111"/>
          <w:sz w:val="26"/>
        </w:rPr>
        <w:t xml:space="preserve">QUOTE NO.: </w:t>
      </w:r>
      <w:r>
        <w:rPr>
          <w:rFonts w:ascii="Arial" w:hAnsi="Arial"/>
          <w:b/>
          <w:color w:val="111111"/>
          <w:sz w:val="26"/>
        </w:rPr>
        <w:fldChar w:fldCharType="begin"/>
      </w:r>
      <w:r>
        <w:rPr>
          <w:rFonts w:ascii="Arial" w:hAnsi="Arial"/>
          <w:b/>
          <w:color w:val="111111"/>
          <w:sz w:val="26"/>
        </w:rPr>
        <w:instrText xml:space="preserve"> MERGEFIELD  "quote_number"  \* MERGEFORMAT </w:instrText>
      </w:r>
      <w:r>
        <w:rPr>
          <w:rFonts w:ascii="Arial" w:hAnsi="Arial"/>
          <w:b/>
          <w:color w:val="111111"/>
          <w:sz w:val="26"/>
        </w:rPr>
        <w:fldChar w:fldCharType="separate"/>
      </w:r>
      <w:r>
        <w:rPr>
          <w:rFonts w:ascii="Arial" w:hAnsi="Arial"/>
          <w:b/>
          <w:color w:val="111111"/>
          <w:sz w:val="26"/>
        </w:rPr>
        <w:t xml:space="preserve">«quote_number»</w:t>
      </w:r>
      <w:r>
        <w:rPr>
          <w:rFonts w:ascii="Arial" w:hAnsi="Arial"/>
          <w:b/>
          <w:color w:val="111111"/>
          <w:sz w:val="26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DATE: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"quote_date"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«quote_date»</w:t>
      </w:r>
      <w:r>
        <w:rPr>
          <w:rFonts w:ascii="Arial" w:hAnsi="Arial"/>
          <w:color w:val="111111"/>
          <w:sz w:val="18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VALID UNTIL: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"valid_till"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«valid_till»</w:t>
      </w:r>
      <w:r>
        <w:rPr>
          <w:rFonts w:ascii="Arial" w:hAnsi="Arial"/>
          <w:color w:val="111111"/>
          <w:sz w:val="18"/>
        </w:rPr>
        <w:fldChar w:fldCharType="end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LINE ITEMS</w:t>
            </w:r>
          </w:p>
        </w:tc>
      </w:tr>
      <w:tr>
        <w:tc>
          <w:tcPr>
            <w:tcW w:type="dxa" w:w="9936"/>
          </w:tcPr>
          <w:tbl>
            <w:tblPr>
              <w:tblW w:type="dxa" w:w="9936"/>
              <w:tblBorders>
                <w:top w:val="single" w:sz="4" w:color="111111"/>
                <w:left w:val="single" w:sz="4" w:color="111111"/>
                <w:bottom w:val="single" w:sz="4" w:color="111111"/>
                <w:right w:val="single" w:sz="4" w:color="111111"/>
                <w:insideH w:val="single" w:sz="4" w:color="111111"/>
                <w:insideV w:val="single" w:sz="4" w:color="111111"/>
              </w:tblBorders>
            </w:tblPr>
            <w:tblGrid>
              <w:gridCol w:w="5536"/>
              <w:gridCol w:w="1000"/>
              <w:gridCol w:w="1700"/>
              <w:gridCol w:w="1700"/>
            </w:tblGrid>
            <w:tr>
              <w:tc>
                <w:tcPr>
                  <w:tcW w:type="dxa" w:w="5536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 xml:space="preserve">DESCRIPTION</w:t>
                  </w:r>
                </w:p>
              </w:tc>
              <w:tc>
                <w:tcPr>
                  <w:tcW w:type="dxa" w:w="10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 xml:space="preserve">QTY</w:t>
                  </w:r>
                </w:p>
              </w:tc>
              <w:tc>
                <w:tcPr>
                  <w:tcW w:type="dxa" w:w="17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 xml:space="preserve">UNIT PRICE</w:t>
                  </w:r>
                </w:p>
              </w:tc>
              <w:tc>
                <w:tcPr>
                  <w:tcW w:type="dxa" w:w="17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 xml:space="preserve">TOTAL</w:t>
                  </w:r>
                </w:p>
              </w:tc>
            </w:tr>
            <w:tr>
              <w:tc>
                <w:tcPr>
                  <w:tcW w:type="dxa" w:w="5536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begin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instrText xml:space="preserve"> MERGEFIELD  "line_items.name"  \* MERGEFORMAT </w:instrTex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separate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t>«line_items.name»</w: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end"/>
                  </w:r>
                </w:p>
              </w:tc>
              <w:tc>
                <w:tcPr>
                  <w:tcW w:type="dxa" w:w="10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begin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instrText xml:space="preserve"> MERGEFIELD  "line_items.qty"  \* MERGEFORMAT </w:instrTex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separate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t>«line_items.qty»</w: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end"/>
                  </w:r>
                </w:p>
              </w:tc>
              <w:tc>
                <w:tcPr>
                  <w:tcW w:type="dxa" w:w="17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begin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instrText xml:space="preserve"> MERGEFIELD  "line_items.unit_price"  \* MERGEFORMAT </w:instrTex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separate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t>«line_items.unit_price»</w: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end"/>
                  </w:r>
                </w:p>
              </w:tc>
              <w:tc>
                <w:tcPr>
                  <w:tcW w:type="dxa" w:w="1700"/>
                  <w:tcMar>
                    <w:top w:type="dxa" w:w="60"/>
                    <w:bottom w:type="dxa" w:w="60"/>
                    <w:left w:type="dxa" w:w="80"/>
                    <w:right w:type="dxa" w:w="80"/>
                  </w:tcMar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begin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instrText xml:space="preserve"> MERGEFIELD  "line_items.total"  \* MERGEFORMAT </w:instrTex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separate"/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t>«line_items.total»</w:t>
                  </w:r>
                  <w:r>
                    <w:rPr>
                      <w:rFonts w:ascii="Arial" w:hAnsi="Arial"/>
                      <w:color w:val="111111"/>
                      <w:sz w:val="18"/>
                    </w:rPr>
                    <w:fldChar w:fldCharType="end"/>
                  </w:r>
                </w:p>
              </w:tc>
            </w:tr>
          </w:tbl>
          <w:p>
            <w:pPr>
              <w:spacing w:after="0" w:before="0"/>
            </w:pP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92"/>
        <w:gridCol w:w="2016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SUB TOTAL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"sub_total"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«sub_total»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DISCOUNT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"discount"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«discount»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TAX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"tax"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«tax»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ADJUSTMENT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"adjustment"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«adjustment»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4968"/>
            <w:shd w:val="clear" w:fill="111111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$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FFFFFF"/>
                <w:sz w:val="20"/>
              </w:rPr>
              <w:instrText xml:space="preserve"> MERGEFIELD  "grand_total"  \* MERGEFORMAT </w:instrTex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«grand_total»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end"/>
            </w:r>
          </w:p>
        </w:tc>
      </w:tr>
    </w:tbl>
    <w:p/>
    <w:p>
      <w:r>
        <w:rPr>
          <w:rFonts w:ascii="Arial" w:hAnsi="Arial"/>
          <w:b/>
          <w:color w:val="111111"/>
          <w:sz w:val="22"/>
        </w:rPr>
        <w:t>TERMS AND CONDITIONS:</w:t>
      </w:r>
    </w:p>
    <w:p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"terms_and_conditions"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«terms_and_conditions»</w:t>
      </w:r>
      <w:r>
        <w:rPr>
          <w:rFonts w:ascii="Arial" w:hAnsi="Arial"/>
          <w:color w:val="111111"/>
          <w:sz w:val="18"/>
        </w:rPr>
        <w:fldChar w:fldCharType="end"/>
      </w:r>
    </w:p>
    <w:p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"payment_terms"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«payment_terms»</w:t>
      </w:r>
      <w:r>
        <w:rPr>
          <w:rFonts w:ascii="Arial" w:hAnsi="Arial"/>
          <w:color w:val="111111"/>
          <w:sz w:val="18"/>
        </w:rPr>
        <w:fldChar w:fldCharType="end"/>
      </w:r>
    </w:p>
    <w:p>
      <w:r>
        <w:rPr>
          <w:rFonts w:ascii="Arial" w:hAnsi="Arial"/>
          <w:b w:val="0"/>
          <w:color w:val="111111"/>
          <w:sz w:val="18"/>
        </w:rPr>
        <w:t>This quote is valid until the date above. Prices are subject to change after expiration.</w:t>
      </w:r>
    </w:p>
    <w:p>
      <w:r>
        <w:rPr>
          <w:rFonts w:ascii="Arial" w:hAnsi="Arial"/>
          <w:b w:val="0"/>
          <w:color w:val="111111"/>
          <w:sz w:val="18"/>
        </w:rPr>
        <w:t>All sales subject to Bevco standard terms and conditions.</w:t>
      </w:r>
    </w:p>
    <w:p/>
    <w:p>
      <w:r>
        <w:rPr>
          <w:rFonts w:ascii="Arial" w:hAnsi="Arial"/>
          <w:b/>
          <w:color w:val="111111"/>
          <w:sz w:val="22"/>
        </w:rPr>
        <w:t>SIGNATURES</w:t>
      </w:r>
    </w:p>
    <w:p>
      <w:r>
        <w:rPr>
          <w:rFonts w:ascii="Arial" w:hAnsi="Arial"/>
          <w:b w:val="0"/>
          <w:color w:val="111111"/>
          <w:sz w:val="18"/>
        </w:rPr>
        <w:t>Authorized by (Bevco): ____________________    Date: ____________</w:t>
      </w:r>
    </w:p>
    <w:p>
      <w:r>
        <w:rPr>
          <w:rFonts w:ascii="Arial" w:hAnsi="Arial"/>
          <w:b w:val="0"/>
          <w:color w:val="111111"/>
          <w:sz w:val="18"/>
        </w:rPr>
        <w:t>Accepted by (Customer): ____________________    Date: ____________</w:t>
      </w:r>
    </w:p>
    <w:p>
      <w:r>
        <w:rPr>
          <w:rFonts w:ascii="Arial" w:hAnsi="Arial"/>
          <w:b w:val="0"/>
          <w:color w:val="555555"/>
          <w:sz w:val="16"/>
        </w:rPr>
        <w:t>By signing above, customer acknowledges acceptance of this quote and the terms stated herein.</w:t>
      </w:r>
    </w:p>
    <w:p>
      <w:pPr>
        <w:jc w:val="center"/>
      </w:pPr>
      <w:r>
        <w:rPr>
          <w:rFonts w:ascii="Arial" w:hAnsi="Arial"/>
          <w:b w:val="0"/>
          <w:color w:val="555555"/>
          <w:sz w:val="18"/>
        </w:rPr>
        <w:t>www.kinetic-bridge.com          info@kinetic-bridge.com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