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7B8E" w14:textId="3C5C2D92" w:rsidR="00535651" w:rsidRPr="00527F70" w:rsidRDefault="00535651" w:rsidP="00EC1E2D">
      <w:pPr>
        <w:pStyle w:val="Title"/>
      </w:pPr>
      <w:r w:rsidRPr="00406B27">
        <w:t>Session Guidance</w:t>
      </w:r>
    </w:p>
    <w:p w14:paraId="4E41C70F" w14:textId="77777777" w:rsidR="00535651" w:rsidRPr="00406B27" w:rsidRDefault="00535651" w:rsidP="00535651">
      <w:pPr>
        <w:pStyle w:val="Heading1"/>
      </w:pPr>
      <w:r w:rsidRPr="00406B27">
        <w:t>Prep for Lecture – Topic outline</w:t>
      </w:r>
    </w:p>
    <w:p w14:paraId="4C7E676F" w14:textId="77777777" w:rsidR="00535651" w:rsidRPr="005E2653" w:rsidRDefault="00535651" w:rsidP="00535651">
      <w:pPr>
        <w:outlineLvl w:val="0"/>
        <w:rPr>
          <w:b/>
          <w:i/>
        </w:rPr>
      </w:pPr>
      <w:r w:rsidRPr="00905E5D">
        <w:t>Use the</w:t>
      </w:r>
      <w:r>
        <w:t xml:space="preserve"> following outline to focus on the parts in the text book that are absolutely necessary. The two exams will be solely based on these topic outlines, which are provided for every class with a lecture part. </w:t>
      </w:r>
    </w:p>
    <w:tbl>
      <w:tblPr>
        <w:tblStyle w:val="TableGrid"/>
        <w:tblW w:w="0" w:type="auto"/>
        <w:tblLook w:val="04A0" w:firstRow="1" w:lastRow="0" w:firstColumn="1" w:lastColumn="0" w:noHBand="0" w:noVBand="1"/>
      </w:tblPr>
      <w:tblGrid>
        <w:gridCol w:w="9350"/>
      </w:tblGrid>
      <w:tr w:rsidR="00535651" w14:paraId="11DF4C63" w14:textId="77777777" w:rsidTr="008009A0">
        <w:tc>
          <w:tcPr>
            <w:tcW w:w="9350" w:type="dxa"/>
          </w:tcPr>
          <w:p w14:paraId="2852F720" w14:textId="77777777" w:rsidR="00535651" w:rsidRDefault="00535651" w:rsidP="008009A0">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3E822990" w14:textId="77777777" w:rsidR="00535651" w:rsidRPr="005E2653" w:rsidRDefault="00535651" w:rsidP="00535651">
      <w:pPr>
        <w:outlineLvl w:val="0"/>
        <w:rPr>
          <w:b/>
        </w:rPr>
      </w:pPr>
    </w:p>
    <w:p w14:paraId="0CC09F4A" w14:textId="5D9C9E19" w:rsidR="00535651" w:rsidRPr="00FC39A8" w:rsidRDefault="00B33F25" w:rsidP="00535651">
      <w:pPr>
        <w:outlineLvl w:val="0"/>
        <w:rPr>
          <w:b/>
        </w:rPr>
      </w:pPr>
      <w:r w:rsidRPr="00B33F25">
        <w:rPr>
          <w:b/>
        </w:rPr>
        <w:t xml:space="preserve">CHAPTER </w:t>
      </w:r>
      <w:r w:rsidR="0027168D">
        <w:rPr>
          <w:b/>
        </w:rPr>
        <w:t>3</w:t>
      </w:r>
      <w:r w:rsidRPr="00B33F25">
        <w:rPr>
          <w:b/>
        </w:rPr>
        <w:t xml:space="preserve">. </w:t>
      </w:r>
      <w:r w:rsidR="0027168D" w:rsidRPr="0027168D">
        <w:rPr>
          <w:b/>
        </w:rPr>
        <w:t>ASSESSING THE INTERNAL ENVIRONMENT OF THE FIRM</w:t>
      </w:r>
      <w:r w:rsidR="00927C36">
        <w:rPr>
          <w:b/>
        </w:rPr>
        <w:t xml:space="preserve"> </w:t>
      </w:r>
      <w:r w:rsidR="00927C36" w:rsidRPr="0027168D">
        <w:rPr>
          <w:i/>
        </w:rPr>
        <w:t xml:space="preserve">(Strategy spotlights and Executive interview </w:t>
      </w:r>
      <w:r w:rsidR="00927C36">
        <w:rPr>
          <w:i/>
        </w:rPr>
        <w:t xml:space="preserve">in this chapter </w:t>
      </w:r>
      <w:r w:rsidR="00927C36" w:rsidRPr="0027168D">
        <w:rPr>
          <w:i/>
        </w:rPr>
        <w:t>are optional reads</w:t>
      </w:r>
      <w:r w:rsidR="00927C36">
        <w:rPr>
          <w:i/>
        </w:rPr>
        <w:t>. Read them only for further understanding of some of the concepts.</w:t>
      </w:r>
      <w:r w:rsidR="00C34DCA">
        <w:rPr>
          <w:i/>
        </w:rPr>
        <w:t xml:space="preserve"> No need to read the beginning part – start from value chain analysis.</w:t>
      </w:r>
      <w:r w:rsidR="00927C36" w:rsidRPr="0027168D">
        <w:rPr>
          <w:i/>
        </w:rPr>
        <w:t>)</w:t>
      </w:r>
    </w:p>
    <w:p w14:paraId="66A3BC62" w14:textId="334B80F0" w:rsidR="0027168D" w:rsidRPr="0027168D" w:rsidRDefault="0027168D" w:rsidP="00535651">
      <w:pPr>
        <w:ind w:left="720"/>
        <w:outlineLvl w:val="0"/>
        <w:rPr>
          <w:i/>
        </w:rPr>
      </w:pPr>
      <w:r w:rsidRPr="0027168D">
        <w:rPr>
          <w:b/>
          <w:color w:val="833C0B" w:themeColor="accent2" w:themeShade="80"/>
        </w:rPr>
        <w:t>Value-Chain Analysis</w:t>
      </w:r>
      <w:r>
        <w:rPr>
          <w:b/>
          <w:color w:val="833C0B" w:themeColor="accent2" w:themeShade="80"/>
        </w:rPr>
        <w:t xml:space="preserve"> ** </w:t>
      </w:r>
      <w:r w:rsidR="00C21BD8" w:rsidRPr="00C21BD8">
        <w:rPr>
          <w:i/>
        </w:rPr>
        <w:t>(don’t read the subsection “Integrating Customers into the Value Chain”)</w:t>
      </w:r>
    </w:p>
    <w:p w14:paraId="5015E22E" w14:textId="43479BE3" w:rsidR="0027168D" w:rsidRDefault="0027168D" w:rsidP="00570B6B">
      <w:pPr>
        <w:ind w:left="1440"/>
        <w:outlineLvl w:val="0"/>
        <w:rPr>
          <w:i/>
        </w:rPr>
      </w:pPr>
      <w:r>
        <w:rPr>
          <w:b/>
          <w:color w:val="2E74B5" w:themeColor="accent1" w:themeShade="BF"/>
        </w:rPr>
        <w:t xml:space="preserve">Primary Activities </w:t>
      </w:r>
      <w:r w:rsidRPr="0027168D">
        <w:rPr>
          <w:i/>
        </w:rPr>
        <w:t>(read complete subsection)</w:t>
      </w:r>
    </w:p>
    <w:p w14:paraId="1CDC3D49" w14:textId="75B7067F" w:rsidR="0027168D" w:rsidRDefault="0027168D" w:rsidP="00570B6B">
      <w:pPr>
        <w:ind w:left="1440"/>
        <w:outlineLvl w:val="0"/>
        <w:rPr>
          <w:i/>
        </w:rPr>
      </w:pPr>
      <w:r>
        <w:rPr>
          <w:b/>
          <w:color w:val="2E74B5" w:themeColor="accent1" w:themeShade="BF"/>
        </w:rPr>
        <w:t xml:space="preserve">Support Activities </w:t>
      </w:r>
      <w:r w:rsidRPr="0027168D">
        <w:rPr>
          <w:i/>
        </w:rPr>
        <w:t>(read complete subsection)</w:t>
      </w:r>
    </w:p>
    <w:p w14:paraId="098124F6" w14:textId="4307CAE4" w:rsidR="0027168D" w:rsidRDefault="0027168D" w:rsidP="00570B6B">
      <w:pPr>
        <w:ind w:left="1440"/>
        <w:outlineLvl w:val="0"/>
        <w:rPr>
          <w:i/>
        </w:rPr>
      </w:pPr>
      <w:r w:rsidRPr="0027168D">
        <w:rPr>
          <w:b/>
          <w:color w:val="2E74B5" w:themeColor="accent1" w:themeShade="BF"/>
        </w:rPr>
        <w:t>Interrelationships among Value-Chain Activities within and across Organizations</w:t>
      </w:r>
      <w:r>
        <w:rPr>
          <w:b/>
          <w:color w:val="2E74B5" w:themeColor="accent1" w:themeShade="BF"/>
        </w:rPr>
        <w:t xml:space="preserve"> </w:t>
      </w:r>
      <w:r w:rsidRPr="0027168D">
        <w:rPr>
          <w:i/>
        </w:rPr>
        <w:t>(read just the first para)</w:t>
      </w:r>
    </w:p>
    <w:p w14:paraId="6D841638" w14:textId="0C6CC516" w:rsidR="0027168D" w:rsidRDefault="0027168D" w:rsidP="00570B6B">
      <w:pPr>
        <w:ind w:left="1440"/>
        <w:outlineLvl w:val="0"/>
        <w:rPr>
          <w:b/>
          <w:color w:val="2E74B5" w:themeColor="accent1" w:themeShade="BF"/>
        </w:rPr>
      </w:pPr>
      <w:r w:rsidRPr="0027168D">
        <w:rPr>
          <w:b/>
          <w:color w:val="2E74B5" w:themeColor="accent1" w:themeShade="BF"/>
        </w:rPr>
        <w:t>Applying the Value Chain to Service Organizations</w:t>
      </w:r>
      <w:r>
        <w:rPr>
          <w:b/>
          <w:color w:val="2E74B5" w:themeColor="accent1" w:themeShade="BF"/>
        </w:rPr>
        <w:t xml:space="preserve"> </w:t>
      </w:r>
      <w:r w:rsidRPr="0027168D">
        <w:rPr>
          <w:i/>
        </w:rPr>
        <w:t>(</w:t>
      </w:r>
      <w:r w:rsidR="00780EDB">
        <w:rPr>
          <w:i/>
        </w:rPr>
        <w:t xml:space="preserve">read complete subsection and also, </w:t>
      </w:r>
      <w:r>
        <w:rPr>
          <w:i/>
        </w:rPr>
        <w:t>compare and contrast this with a typical value chain</w:t>
      </w:r>
      <w:r w:rsidR="00780EDB">
        <w:rPr>
          <w:i/>
        </w:rPr>
        <w:t>. Consider the two diagrammatic representations for comparison.</w:t>
      </w:r>
      <w:r w:rsidRPr="0027168D">
        <w:rPr>
          <w:i/>
        </w:rPr>
        <w:t>)</w:t>
      </w:r>
    </w:p>
    <w:p w14:paraId="792F7526" w14:textId="6988C2A2" w:rsidR="0027168D" w:rsidRPr="00780EDB" w:rsidRDefault="0027168D" w:rsidP="00780EDB">
      <w:pPr>
        <w:ind w:left="720"/>
        <w:outlineLvl w:val="0"/>
        <w:rPr>
          <w:i/>
        </w:rPr>
      </w:pPr>
      <w:r w:rsidRPr="0027168D">
        <w:rPr>
          <w:b/>
          <w:color w:val="833C0B" w:themeColor="accent2" w:themeShade="80"/>
        </w:rPr>
        <w:t>Resource-Based View of the Firm</w:t>
      </w:r>
      <w:r w:rsidR="003733BE">
        <w:rPr>
          <w:b/>
          <w:color w:val="833C0B" w:themeColor="accent2" w:themeShade="80"/>
        </w:rPr>
        <w:t>***</w:t>
      </w:r>
      <w:r w:rsidR="00780EDB">
        <w:rPr>
          <w:b/>
          <w:color w:val="833C0B" w:themeColor="accent2" w:themeShade="80"/>
        </w:rPr>
        <w:t xml:space="preserve"> </w:t>
      </w:r>
      <w:r w:rsidR="00780EDB" w:rsidRPr="00780EDB">
        <w:rPr>
          <w:i/>
        </w:rPr>
        <w:t>(read</w:t>
      </w:r>
      <w:r w:rsidR="00420D15">
        <w:rPr>
          <w:i/>
        </w:rPr>
        <w:t xml:space="preserve"> this in depth. Some of the concepts may appear easy to understand on the surface but try and figure out the differences between them.</w:t>
      </w:r>
      <w:r w:rsidR="00780EDB" w:rsidRPr="00780EDB">
        <w:rPr>
          <w:i/>
        </w:rPr>
        <w:t>)</w:t>
      </w:r>
    </w:p>
    <w:p w14:paraId="59BF646B" w14:textId="4ABB9181" w:rsidR="00B33F25" w:rsidRPr="00B33F25" w:rsidRDefault="003733BE" w:rsidP="00570B6B">
      <w:pPr>
        <w:ind w:left="1440"/>
        <w:outlineLvl w:val="0"/>
        <w:rPr>
          <w:i/>
        </w:rPr>
      </w:pPr>
      <w:r w:rsidRPr="003733BE">
        <w:rPr>
          <w:b/>
          <w:color w:val="2E74B5" w:themeColor="accent1" w:themeShade="BF"/>
        </w:rPr>
        <w:t>Types of Firm Resources</w:t>
      </w:r>
      <w:r>
        <w:rPr>
          <w:b/>
          <w:color w:val="2E74B5" w:themeColor="accent1" w:themeShade="BF"/>
        </w:rPr>
        <w:t>***</w:t>
      </w:r>
      <w:r w:rsidR="00B33F25">
        <w:rPr>
          <w:b/>
          <w:color w:val="2E74B5" w:themeColor="accent1" w:themeShade="BF"/>
        </w:rPr>
        <w:t xml:space="preserve"> </w:t>
      </w:r>
      <w:r w:rsidR="00B33F25" w:rsidRPr="00B33F25">
        <w:rPr>
          <w:i/>
        </w:rPr>
        <w:t>(</w:t>
      </w:r>
      <w:r>
        <w:rPr>
          <w:i/>
        </w:rPr>
        <w:t>Pay particular attention to the differences between the three concepts below</w:t>
      </w:r>
      <w:r w:rsidR="00B33F25" w:rsidRPr="00B33F25">
        <w:rPr>
          <w:i/>
        </w:rPr>
        <w:t>.)</w:t>
      </w:r>
    </w:p>
    <w:p w14:paraId="5E804EB7" w14:textId="77777777" w:rsidR="003733BE" w:rsidRDefault="003733BE" w:rsidP="00B33F25">
      <w:pPr>
        <w:ind w:left="1440" w:firstLine="720"/>
        <w:outlineLvl w:val="0"/>
        <w:rPr>
          <w:highlight w:val="yellow"/>
        </w:rPr>
      </w:pPr>
      <w:r>
        <w:rPr>
          <w:highlight w:val="yellow"/>
        </w:rPr>
        <w:t>Tangible Resources</w:t>
      </w:r>
    </w:p>
    <w:p w14:paraId="11C9112D" w14:textId="56744AB6" w:rsidR="00B33F25" w:rsidRDefault="003733BE" w:rsidP="00B316E8">
      <w:pPr>
        <w:ind w:left="1440" w:firstLine="720"/>
        <w:outlineLvl w:val="0"/>
        <w:rPr>
          <w:highlight w:val="yellow"/>
        </w:rPr>
      </w:pPr>
      <w:r>
        <w:rPr>
          <w:highlight w:val="yellow"/>
        </w:rPr>
        <w:t>Intangible Resources</w:t>
      </w:r>
    </w:p>
    <w:p w14:paraId="46631E21" w14:textId="00A879A1" w:rsidR="003733BE" w:rsidRPr="00B33F25" w:rsidRDefault="003733BE" w:rsidP="00B316E8">
      <w:pPr>
        <w:ind w:left="1440" w:firstLine="720"/>
        <w:outlineLvl w:val="0"/>
        <w:rPr>
          <w:highlight w:val="yellow"/>
        </w:rPr>
      </w:pPr>
      <w:r>
        <w:rPr>
          <w:highlight w:val="yellow"/>
        </w:rPr>
        <w:t>Organizational Capabilities</w:t>
      </w:r>
    </w:p>
    <w:p w14:paraId="1BF57B78" w14:textId="1EDAF5BA" w:rsidR="004471D3" w:rsidRDefault="003733BE" w:rsidP="00570B6B">
      <w:pPr>
        <w:ind w:left="1440"/>
        <w:outlineLvl w:val="0"/>
        <w:rPr>
          <w:i/>
        </w:rPr>
      </w:pPr>
      <w:r w:rsidRPr="003733BE">
        <w:rPr>
          <w:b/>
          <w:color w:val="2E74B5" w:themeColor="accent1" w:themeShade="BF"/>
        </w:rPr>
        <w:t>Firm Resources and Sustainable Competitive Advantages</w:t>
      </w:r>
      <w:r>
        <w:rPr>
          <w:b/>
          <w:color w:val="2E74B5" w:themeColor="accent1" w:themeShade="BF"/>
        </w:rPr>
        <w:t>**</w:t>
      </w:r>
      <w:r w:rsidR="00AC0762">
        <w:rPr>
          <w:b/>
          <w:color w:val="2E74B5" w:themeColor="accent1" w:themeShade="BF"/>
        </w:rPr>
        <w:t xml:space="preserve"> </w:t>
      </w:r>
      <w:r w:rsidR="00AC0762" w:rsidRPr="00AC0762">
        <w:rPr>
          <w:i/>
        </w:rPr>
        <w:t>(</w:t>
      </w:r>
      <w:r w:rsidR="00D23F79">
        <w:rPr>
          <w:i/>
        </w:rPr>
        <w:t>R</w:t>
      </w:r>
      <w:r w:rsidR="00AC0762">
        <w:rPr>
          <w:i/>
        </w:rPr>
        <w:t>ead the whole subsection.</w:t>
      </w:r>
      <w:r w:rsidR="00AC0762" w:rsidRPr="00AC0762">
        <w:rPr>
          <w:i/>
        </w:rPr>
        <w:t>)</w:t>
      </w:r>
    </w:p>
    <w:p w14:paraId="7EEC48FC" w14:textId="4267EB4B" w:rsidR="005E24DB" w:rsidRDefault="005E24DB" w:rsidP="003733BE">
      <w:pPr>
        <w:ind w:left="1440" w:firstLine="720"/>
        <w:outlineLvl w:val="0"/>
        <w:rPr>
          <w:highlight w:val="yellow"/>
        </w:rPr>
      </w:pPr>
      <w:r>
        <w:rPr>
          <w:highlight w:val="yellow"/>
        </w:rPr>
        <w:t>Valuable</w:t>
      </w:r>
    </w:p>
    <w:p w14:paraId="27BA7470" w14:textId="33DDAF6E" w:rsidR="005E24DB" w:rsidRDefault="005E24DB" w:rsidP="003733BE">
      <w:pPr>
        <w:ind w:left="1440" w:firstLine="720"/>
        <w:outlineLvl w:val="0"/>
        <w:rPr>
          <w:highlight w:val="yellow"/>
        </w:rPr>
      </w:pPr>
      <w:r>
        <w:rPr>
          <w:highlight w:val="yellow"/>
        </w:rPr>
        <w:t>Rare</w:t>
      </w:r>
    </w:p>
    <w:p w14:paraId="5A9FECFF" w14:textId="607AF34D" w:rsidR="005E24DB" w:rsidRDefault="005E24DB" w:rsidP="003733BE">
      <w:pPr>
        <w:ind w:left="1440" w:firstLine="720"/>
        <w:outlineLvl w:val="0"/>
        <w:rPr>
          <w:highlight w:val="yellow"/>
        </w:rPr>
      </w:pPr>
      <w:r>
        <w:rPr>
          <w:highlight w:val="yellow"/>
        </w:rPr>
        <w:t>Inimitability (difficult to imitate)</w:t>
      </w:r>
    </w:p>
    <w:p w14:paraId="6CCC7D0A" w14:textId="6CC80EE4" w:rsidR="005E24DB" w:rsidRDefault="005E24DB" w:rsidP="005E24DB">
      <w:pPr>
        <w:ind w:left="2160" w:firstLine="720"/>
        <w:outlineLvl w:val="0"/>
        <w:rPr>
          <w:highlight w:val="yellow"/>
        </w:rPr>
      </w:pPr>
      <w:bookmarkStart w:id="0" w:name="_Hlk159312694"/>
      <w:r>
        <w:rPr>
          <w:highlight w:val="yellow"/>
        </w:rPr>
        <w:t>Physically unique</w:t>
      </w:r>
    </w:p>
    <w:p w14:paraId="40EE9962" w14:textId="61394302" w:rsidR="003733BE" w:rsidRDefault="003733BE" w:rsidP="005E24DB">
      <w:pPr>
        <w:ind w:left="2160" w:firstLine="720"/>
        <w:outlineLvl w:val="0"/>
      </w:pPr>
      <w:r w:rsidRPr="003733BE">
        <w:rPr>
          <w:highlight w:val="yellow"/>
        </w:rPr>
        <w:t>Path dependency</w:t>
      </w:r>
    </w:p>
    <w:p w14:paraId="0A3B60C3" w14:textId="195899B3" w:rsidR="003733BE" w:rsidRDefault="003733BE" w:rsidP="005E24DB">
      <w:pPr>
        <w:ind w:left="2160" w:firstLine="720"/>
        <w:outlineLvl w:val="0"/>
        <w:rPr>
          <w:highlight w:val="yellow"/>
        </w:rPr>
      </w:pPr>
      <w:r w:rsidRPr="003733BE">
        <w:rPr>
          <w:highlight w:val="yellow"/>
        </w:rPr>
        <w:t>Causal ambiguity</w:t>
      </w:r>
    </w:p>
    <w:p w14:paraId="34EDD3D2" w14:textId="67D4BC45" w:rsidR="00570B6B" w:rsidRDefault="003733BE" w:rsidP="005E24DB">
      <w:pPr>
        <w:ind w:left="2160" w:firstLine="720"/>
        <w:outlineLvl w:val="0"/>
        <w:rPr>
          <w:highlight w:val="yellow"/>
        </w:rPr>
      </w:pPr>
      <w:r w:rsidRPr="003733BE">
        <w:rPr>
          <w:highlight w:val="yellow"/>
        </w:rPr>
        <w:t>Social complexity</w:t>
      </w:r>
    </w:p>
    <w:bookmarkEnd w:id="0"/>
    <w:p w14:paraId="67478119" w14:textId="736E5C47" w:rsidR="005E24DB" w:rsidRDefault="005E24DB" w:rsidP="005E24DB">
      <w:pPr>
        <w:ind w:left="1440" w:firstLine="720"/>
        <w:outlineLvl w:val="0"/>
        <w:rPr>
          <w:highlight w:val="yellow"/>
        </w:rPr>
      </w:pPr>
      <w:r>
        <w:rPr>
          <w:highlight w:val="yellow"/>
        </w:rPr>
        <w:t>Difficult to substitute</w:t>
      </w:r>
    </w:p>
    <w:p w14:paraId="0F28E582" w14:textId="2B7268B0" w:rsidR="00420D15" w:rsidRPr="00420D15" w:rsidRDefault="00420D15" w:rsidP="00420D15">
      <w:pPr>
        <w:ind w:left="1440"/>
        <w:outlineLvl w:val="0"/>
        <w:rPr>
          <w:b/>
          <w:color w:val="2E74B5" w:themeColor="accent1" w:themeShade="BF"/>
        </w:rPr>
      </w:pPr>
      <w:r w:rsidRPr="00420D15">
        <w:rPr>
          <w:b/>
          <w:color w:val="2E74B5" w:themeColor="accent1" w:themeShade="BF"/>
        </w:rPr>
        <w:t>The Generation and Distribution of a Firm's Profits: Extending the Resource-Based View of the Firm</w:t>
      </w:r>
      <w:r>
        <w:rPr>
          <w:b/>
          <w:color w:val="2E74B5" w:themeColor="accent1" w:themeShade="BF"/>
        </w:rPr>
        <w:t xml:space="preserve"> </w:t>
      </w:r>
      <w:r w:rsidRPr="00420D15">
        <w:rPr>
          <w:i/>
        </w:rPr>
        <w:t>(No need to read this)</w:t>
      </w:r>
    </w:p>
    <w:p w14:paraId="30A97E5C" w14:textId="442EADC0" w:rsidR="00DC0EC1" w:rsidRPr="00DC0EC1" w:rsidRDefault="00DC0EC1" w:rsidP="00DC0EC1">
      <w:pPr>
        <w:ind w:left="720"/>
        <w:outlineLvl w:val="0"/>
        <w:rPr>
          <w:b/>
          <w:color w:val="833C0B" w:themeColor="accent2" w:themeShade="80"/>
        </w:rPr>
      </w:pPr>
      <w:r w:rsidRPr="00DC0EC1">
        <w:rPr>
          <w:b/>
          <w:color w:val="833C0B" w:themeColor="accent2" w:themeShade="80"/>
        </w:rPr>
        <w:lastRenderedPageBreak/>
        <w:t>Evaluating Firm Performance: Two Approaches</w:t>
      </w:r>
      <w:r>
        <w:rPr>
          <w:b/>
          <w:color w:val="833C0B" w:themeColor="accent2" w:themeShade="80"/>
        </w:rPr>
        <w:t xml:space="preserve"> </w:t>
      </w:r>
      <w:r w:rsidRPr="00DC0EC1">
        <w:rPr>
          <w:i/>
        </w:rPr>
        <w:t xml:space="preserve">(this section will not be covered in </w:t>
      </w:r>
      <w:r w:rsidR="00C5377C">
        <w:rPr>
          <w:i/>
        </w:rPr>
        <w:t xml:space="preserve">the class </w:t>
      </w:r>
      <w:r w:rsidRPr="00DC0EC1">
        <w:rPr>
          <w:i/>
        </w:rPr>
        <w:t>lecture and no questions will be asked from this</w:t>
      </w:r>
      <w:r w:rsidR="00C5377C">
        <w:rPr>
          <w:i/>
        </w:rPr>
        <w:t xml:space="preserve"> section</w:t>
      </w:r>
      <w:r w:rsidRPr="00DC0EC1">
        <w:rPr>
          <w:i/>
        </w:rPr>
        <w:t xml:space="preserve"> during the exams. However, you are</w:t>
      </w:r>
      <w:r w:rsidR="001F13A6">
        <w:rPr>
          <w:i/>
        </w:rPr>
        <w:t xml:space="preserve"> welcome to use “financial ratio analysis”</w:t>
      </w:r>
      <w:r w:rsidRPr="00DC0EC1">
        <w:rPr>
          <w:i/>
        </w:rPr>
        <w:t xml:space="preserve"> in your company analysis project</w:t>
      </w:r>
      <w:r w:rsidR="001F13A6">
        <w:rPr>
          <w:i/>
        </w:rPr>
        <w:t>, especially if you’ve been exposed to it in other courses.</w:t>
      </w:r>
      <w:r w:rsidRPr="00DC0EC1">
        <w:rPr>
          <w:i/>
        </w:rPr>
        <w:t>)</w:t>
      </w:r>
    </w:p>
    <w:p w14:paraId="440FE5FC" w14:textId="79FF26E4" w:rsidR="00535651" w:rsidRPr="00651EB8" w:rsidRDefault="00535651" w:rsidP="00535651">
      <w:pPr>
        <w:pStyle w:val="Heading1"/>
      </w:pPr>
      <w:r w:rsidRPr="00651EB8">
        <w:t>G</w:t>
      </w:r>
      <w:r>
        <w:t xml:space="preserve">uidance to approaching the </w:t>
      </w:r>
      <w:r w:rsidR="00C62974">
        <w:t>DeBeers</w:t>
      </w:r>
      <w:r>
        <w:t xml:space="preserve"> case</w:t>
      </w:r>
    </w:p>
    <w:p w14:paraId="7E06B8E0" w14:textId="2243258B" w:rsidR="00C62974" w:rsidRDefault="00C62974" w:rsidP="00927C36">
      <w:bookmarkStart w:id="1" w:name="_Hlk135062960"/>
      <w:r>
        <w:t xml:space="preserve">The De Beers case will be used for two different topics. For each topic, use the relevant concepts </w:t>
      </w:r>
      <w:r w:rsidR="00D0517A">
        <w:t>to analyze</w:t>
      </w:r>
      <w:r>
        <w:t xml:space="preserve"> the case.</w:t>
      </w:r>
    </w:p>
    <w:bookmarkEnd w:id="1"/>
    <w:p w14:paraId="0264BFCD" w14:textId="77777777" w:rsidR="004014CE" w:rsidRDefault="0007232E" w:rsidP="00C62974">
      <w:pPr>
        <w:spacing w:before="240"/>
      </w:pPr>
      <w:r w:rsidRPr="0007232E">
        <w:t>Two major subsections in the internal environment topic are</w:t>
      </w:r>
      <w:r w:rsidR="00927C36">
        <w:t xml:space="preserve"> Value chain analysis and RBV (Resource-based view).</w:t>
      </w:r>
      <w:r w:rsidR="007834D0">
        <w:t xml:space="preserve"> </w:t>
      </w:r>
    </w:p>
    <w:p w14:paraId="7C456769" w14:textId="4893C108" w:rsidR="007834D0" w:rsidRDefault="004014CE" w:rsidP="00C62974">
      <w:pPr>
        <w:spacing w:before="240"/>
      </w:pPr>
      <w:r w:rsidRPr="004233B3">
        <w:rPr>
          <w:b/>
        </w:rPr>
        <w:t>Value Chain:</w:t>
      </w:r>
      <w:r>
        <w:t xml:space="preserve"> </w:t>
      </w:r>
      <w:r w:rsidR="0007232E">
        <w:t>The value</w:t>
      </w:r>
      <w:r w:rsidR="00C62974">
        <w:t xml:space="preserve"> chain part is somewhat evident in </w:t>
      </w:r>
      <w:r w:rsidR="0007232E">
        <w:t>Exhibit</w:t>
      </w:r>
      <w:r w:rsidR="00C62974">
        <w:t xml:space="preserve"> 1. </w:t>
      </w:r>
      <w:proofErr w:type="gramStart"/>
      <w:r>
        <w:t>So</w:t>
      </w:r>
      <w:proofErr w:type="gramEnd"/>
      <w:r>
        <w:t xml:space="preserve"> we will only briefly consider it. </w:t>
      </w:r>
      <w:r w:rsidRPr="004014CE">
        <w:t>Compare and contrast it with a typical value chain. Based on the info provided in the case, consider the changes in the value chain over the years, alternative representations, and other non-De Beers value chains as well.</w:t>
      </w:r>
      <w:r>
        <w:t xml:space="preserve"> </w:t>
      </w:r>
    </w:p>
    <w:p w14:paraId="7006297B" w14:textId="0997BEE7" w:rsidR="00C21BD8" w:rsidRDefault="007834D0" w:rsidP="007834D0">
      <w:pPr>
        <w:spacing w:before="240"/>
      </w:pPr>
      <w:r w:rsidRPr="007834D0">
        <w:rPr>
          <w:b/>
        </w:rPr>
        <w:t>RBV:</w:t>
      </w:r>
      <w:r>
        <w:t xml:space="preserve"> </w:t>
      </w:r>
      <w:r w:rsidR="004014CE">
        <w:t xml:space="preserve">The main focus of our discussion will be RBV. </w:t>
      </w:r>
      <w:r w:rsidR="00C62974">
        <w:t>For the purpose of this topic, analyze the resources in two stages – old strategy and new strategy. Everything mentioned from page 9 onwards (including page 9) should be considered New Strategy.</w:t>
      </w:r>
      <w:r w:rsidR="004544EF">
        <w:t xml:space="preserve"> For each stage (</w:t>
      </w:r>
      <w:r w:rsidR="00D0517A">
        <w:t>Old strategy and new strategy), the critical resources are identified separately</w:t>
      </w:r>
      <w:bookmarkStart w:id="2" w:name="_GoBack"/>
      <w:bookmarkEnd w:id="2"/>
      <w:r w:rsidR="000B3102">
        <w:t xml:space="preserve">. Classify each resource by their type </w:t>
      </w:r>
      <w:r w:rsidR="00A7328F">
        <w:t>(</w:t>
      </w:r>
      <w:r>
        <w:t xml:space="preserve">tangible, intangible, </w:t>
      </w:r>
      <w:r w:rsidR="000B3102">
        <w:t xml:space="preserve">or </w:t>
      </w:r>
      <w:r>
        <w:t>capabilities</w:t>
      </w:r>
      <w:r w:rsidR="00A7328F">
        <w:t>)</w:t>
      </w:r>
      <w:r>
        <w:t xml:space="preserve">. Evaluate each resource using </w:t>
      </w:r>
      <w:r w:rsidR="00927C36">
        <w:t>VIRS – Valuable; difficult to Imitate; Rare;</w:t>
      </w:r>
      <w:r w:rsidR="0007232E">
        <w:t xml:space="preserve"> and</w:t>
      </w:r>
      <w:r w:rsidR="00927C36">
        <w:t xml:space="preserve"> difficult to Substitute</w:t>
      </w:r>
      <w:r w:rsidR="001448B5">
        <w:t>.</w:t>
      </w:r>
      <w:r>
        <w:t xml:space="preserve"> </w:t>
      </w:r>
      <w:bookmarkStart w:id="3" w:name="_Hlk159311997"/>
      <w:r w:rsidR="001448B5">
        <w:t>Using the VIRS analysis explain whether the</w:t>
      </w:r>
      <w:r>
        <w:t xml:space="preserve"> identif</w:t>
      </w:r>
      <w:r w:rsidR="001448B5">
        <w:t>ied</w:t>
      </w:r>
      <w:r>
        <w:t xml:space="preserve"> resource provide</w:t>
      </w:r>
      <w:r w:rsidR="001448B5">
        <w:t>s</w:t>
      </w:r>
      <w:r>
        <w:t xml:space="preserve"> competitive advantages </w:t>
      </w:r>
      <w:r w:rsidR="001448B5">
        <w:t>or not</w:t>
      </w:r>
      <w:r w:rsidR="00927C36">
        <w:t>.</w:t>
      </w:r>
      <w:bookmarkEnd w:id="3"/>
      <w:r w:rsidR="00C21BD8">
        <w:t xml:space="preserve"> </w:t>
      </w:r>
    </w:p>
    <w:p w14:paraId="23F7E176" w14:textId="61175567" w:rsidR="000918F7" w:rsidRDefault="000918F7" w:rsidP="000918F7">
      <w:pPr>
        <w:spacing w:before="240"/>
      </w:pPr>
      <w:r w:rsidRPr="000918F7">
        <w:rPr>
          <w:b/>
        </w:rPr>
        <w:t>Social responsibility:</w:t>
      </w:r>
      <w:r>
        <w:t xml:space="preserve"> Consider this from the perspective of RBV and/or value chain. Recognize the two ends of the spectrum – you might take a skeptical view that it might all be an elaborate PR stunt or you can take an optimistic view that the firm truly wants to transform itself socially. Typically, reality tends to be somewhere in between. However, it is important that you figure out where in between these two extremes are you located. Deliberate on the reasons for your stance.</w:t>
      </w:r>
    </w:p>
    <w:p w14:paraId="10DD885A" w14:textId="1B6AFCC7" w:rsidR="00927C36" w:rsidRDefault="00C21BD8" w:rsidP="004233B3">
      <w:pPr>
        <w:spacing w:before="240"/>
      </w:pPr>
      <w:r>
        <w:t xml:space="preserve">This case prep should help you develop the skill to evaluate the information and data in the case using only the lens of the assigned topic. On the other hand, do not dismiss </w:t>
      </w:r>
      <w:r w:rsidR="0007232E">
        <w:t>particular information</w:t>
      </w:r>
      <w:r>
        <w:t xml:space="preserve"> as </w:t>
      </w:r>
      <w:r w:rsidR="0007232E">
        <w:t>tangential without considering it</w:t>
      </w:r>
      <w:r>
        <w:t xml:space="preserve">. In other words, you should be able to discern the ‘importance’ </w:t>
      </w:r>
      <w:r w:rsidR="0007232E">
        <w:t>and</w:t>
      </w:r>
      <w:r>
        <w:t xml:space="preserve"> ‘relevance’ of </w:t>
      </w:r>
      <w:r w:rsidR="0007232E">
        <w:t>a certain</w:t>
      </w:r>
      <w:r>
        <w:t xml:space="preserve"> information in the case for the topic at hand. </w:t>
      </w:r>
    </w:p>
    <w:p w14:paraId="54FFD538" w14:textId="2FA631EC" w:rsidR="00535651" w:rsidRDefault="00535651" w:rsidP="00535651">
      <w:pPr>
        <w:pStyle w:val="Heading1"/>
      </w:pPr>
      <w:r>
        <w:t xml:space="preserve">Guidance questions for the </w:t>
      </w:r>
      <w:r w:rsidR="0007232E">
        <w:t>De Beers</w:t>
      </w:r>
      <w:r>
        <w:t xml:space="preserve"> case</w:t>
      </w:r>
    </w:p>
    <w:p w14:paraId="31960651" w14:textId="624669EC" w:rsidR="00535651" w:rsidRDefault="00535651">
      <w:r>
        <w:t xml:space="preserve">Guidance questions are meant to provoke a thought process. Ponder over them, especially when the answers are not evident. Remember, in a case discussion there are </w:t>
      </w:r>
      <w:r w:rsidRPr="00454FF2">
        <w:rPr>
          <w:b/>
        </w:rPr>
        <w:t>no right answers but only better answers</w:t>
      </w:r>
      <w:r>
        <w:t>.</w:t>
      </w:r>
    </w:p>
    <w:p w14:paraId="57ADF5D0" w14:textId="4F4FB062" w:rsidR="00D766C2" w:rsidRDefault="00D766C2" w:rsidP="009F4B2E">
      <w:pPr>
        <w:pStyle w:val="ListParagraph"/>
        <w:numPr>
          <w:ilvl w:val="0"/>
          <w:numId w:val="2"/>
        </w:numPr>
        <w:rPr>
          <w:rFonts w:eastAsia="Times New Roman" w:cs="Tahoma"/>
          <w:color w:val="000000"/>
        </w:rPr>
      </w:pPr>
      <w:r>
        <w:rPr>
          <w:rFonts w:eastAsia="Times New Roman" w:cs="Tahoma"/>
          <w:color w:val="000000"/>
        </w:rPr>
        <w:t>In terms of De Beers value chain what would you consider the weakest and the strongest parts. Why?</w:t>
      </w:r>
    </w:p>
    <w:p w14:paraId="5B6364E1" w14:textId="6C2EBA4C" w:rsidR="009F4B2E" w:rsidRDefault="009F4B2E" w:rsidP="009F4B2E">
      <w:pPr>
        <w:pStyle w:val="ListParagraph"/>
        <w:numPr>
          <w:ilvl w:val="0"/>
          <w:numId w:val="2"/>
        </w:numPr>
        <w:rPr>
          <w:rFonts w:eastAsia="Times New Roman" w:cs="Tahoma"/>
          <w:color w:val="000000"/>
        </w:rPr>
      </w:pPr>
      <w:r>
        <w:rPr>
          <w:rFonts w:eastAsia="Times New Roman" w:cs="Tahoma"/>
          <w:color w:val="000000"/>
        </w:rPr>
        <w:lastRenderedPageBreak/>
        <w:t>Characterize the OLD strategy of De Beers using key words and phrases shared in the case such as stockpiling or horizontal monopoly. Identify related resources/capabilities.</w:t>
      </w:r>
    </w:p>
    <w:p w14:paraId="7E41B277" w14:textId="3C9F9E64" w:rsidR="00813920" w:rsidRDefault="00813920" w:rsidP="00813920">
      <w:pPr>
        <w:pStyle w:val="ListParagraph"/>
        <w:numPr>
          <w:ilvl w:val="0"/>
          <w:numId w:val="2"/>
        </w:numPr>
      </w:pPr>
      <w:r>
        <w:t xml:space="preserve">Conduct an RBV analysis of </w:t>
      </w:r>
      <w:r w:rsidR="0007232E">
        <w:t>De Beers</w:t>
      </w:r>
      <w:r>
        <w:t xml:space="preserve"> and figure out what resources and capabilities can provide it a sustainable competitive advantage. Qualify your answer in terms of the four criteria that allow a particular resource/capability to provide this competitive advantage.</w:t>
      </w:r>
    </w:p>
    <w:p w14:paraId="396887FA" w14:textId="676F9425" w:rsidR="00813920" w:rsidRDefault="00813920" w:rsidP="00813920">
      <w:pPr>
        <w:pStyle w:val="ListParagraph"/>
        <w:numPr>
          <w:ilvl w:val="1"/>
          <w:numId w:val="2"/>
        </w:numPr>
      </w:pPr>
      <w:r>
        <w:t xml:space="preserve">What is the difference between a resource and capability? Consider examples from </w:t>
      </w:r>
      <w:r w:rsidR="0007232E">
        <w:t>De Beers</w:t>
      </w:r>
      <w:r>
        <w:t>.</w:t>
      </w:r>
    </w:p>
    <w:p w14:paraId="23661922" w14:textId="763F1630" w:rsidR="001B72C2" w:rsidRDefault="00813920" w:rsidP="00813920">
      <w:pPr>
        <w:pStyle w:val="ListParagraph"/>
        <w:numPr>
          <w:ilvl w:val="1"/>
          <w:numId w:val="2"/>
        </w:numPr>
      </w:pPr>
      <w:r>
        <w:t xml:space="preserve">What </w:t>
      </w:r>
      <w:r w:rsidR="0007232E">
        <w:t>were</w:t>
      </w:r>
      <w:r>
        <w:t xml:space="preserve"> </w:t>
      </w:r>
      <w:r w:rsidR="0007232E">
        <w:t xml:space="preserve">De Beers’ </w:t>
      </w:r>
      <w:r>
        <w:t>most critical intangible resources?</w:t>
      </w:r>
    </w:p>
    <w:p w14:paraId="42C1E40D" w14:textId="05168697" w:rsidR="00094913" w:rsidRDefault="00094913" w:rsidP="00094913">
      <w:pPr>
        <w:pStyle w:val="ListParagraph"/>
        <w:numPr>
          <w:ilvl w:val="1"/>
          <w:numId w:val="2"/>
        </w:numPr>
      </w:pPr>
      <w:r>
        <w:t xml:space="preserve">What </w:t>
      </w:r>
      <w:r w:rsidR="0007232E">
        <w:t xml:space="preserve">were De Beers’ </w:t>
      </w:r>
      <w:r>
        <w:t>most critical tangible resources?</w:t>
      </w:r>
    </w:p>
    <w:p w14:paraId="1177FA16" w14:textId="515FED64" w:rsidR="00094913" w:rsidRDefault="00094913" w:rsidP="00094913">
      <w:pPr>
        <w:pStyle w:val="ListParagraph"/>
        <w:numPr>
          <w:ilvl w:val="1"/>
          <w:numId w:val="2"/>
        </w:numPr>
      </w:pPr>
      <w:r>
        <w:t xml:space="preserve">What </w:t>
      </w:r>
      <w:r w:rsidR="0007232E">
        <w:t xml:space="preserve">were De Beers’ </w:t>
      </w:r>
      <w:r>
        <w:t>most critical capabilities?</w:t>
      </w:r>
    </w:p>
    <w:p w14:paraId="12C86AF0" w14:textId="3F2FAF19" w:rsidR="00C41C45" w:rsidRDefault="00C41C45" w:rsidP="00C41C45">
      <w:pPr>
        <w:pStyle w:val="ListParagraph"/>
        <w:numPr>
          <w:ilvl w:val="0"/>
          <w:numId w:val="2"/>
        </w:numPr>
      </w:pPr>
      <w:r>
        <w:t xml:space="preserve">How will things change with </w:t>
      </w:r>
      <w:r w:rsidR="0007232E">
        <w:t>the New strategy</w:t>
      </w:r>
      <w:r>
        <w:t>?</w:t>
      </w:r>
    </w:p>
    <w:p w14:paraId="1A561628" w14:textId="63163ADA" w:rsidR="00C41C45" w:rsidRDefault="00C41C45" w:rsidP="00C41C45">
      <w:pPr>
        <w:pStyle w:val="ListParagraph"/>
        <w:numPr>
          <w:ilvl w:val="1"/>
          <w:numId w:val="2"/>
        </w:numPr>
      </w:pPr>
      <w:r>
        <w:t>What aspects will remain as competitive advantages?</w:t>
      </w:r>
    </w:p>
    <w:p w14:paraId="66DCA635" w14:textId="123911C9" w:rsidR="00C41C45" w:rsidRDefault="00C41C45" w:rsidP="00C41C45">
      <w:pPr>
        <w:pStyle w:val="ListParagraph"/>
        <w:numPr>
          <w:ilvl w:val="1"/>
          <w:numId w:val="2"/>
        </w:numPr>
      </w:pPr>
      <w:r>
        <w:t>What aspects become potential disadvantages and need to be changed?</w:t>
      </w:r>
    </w:p>
    <w:p w14:paraId="7554EFDF" w14:textId="77777777" w:rsidR="00D13B08" w:rsidRPr="00047BEA" w:rsidRDefault="00D13B08" w:rsidP="00D13B08">
      <w:pPr>
        <w:pStyle w:val="ListParagraph"/>
        <w:numPr>
          <w:ilvl w:val="0"/>
          <w:numId w:val="2"/>
        </w:numPr>
        <w:rPr>
          <w:rFonts w:eastAsia="Times New Roman" w:cs="Tahoma"/>
          <w:color w:val="000000"/>
        </w:rPr>
      </w:pPr>
      <w:r w:rsidRPr="00047BEA">
        <w:rPr>
          <w:rFonts w:eastAsia="Times New Roman" w:cs="Tahoma"/>
          <w:color w:val="000000"/>
        </w:rPr>
        <w:t>Do you consider the business practices of De Beers as good business practices? Use your own definition of what ‘good’ means. It can mean any of these things – ethical, legitimate, legal, good strategy, sound judgement, etc. or something else that you feel should be considered as good business practice.</w:t>
      </w:r>
    </w:p>
    <w:p w14:paraId="568347A7" w14:textId="77777777" w:rsidR="00D13B08" w:rsidRPr="00BA0F5E" w:rsidRDefault="00D13B08" w:rsidP="00D13B08">
      <w:pPr>
        <w:pStyle w:val="ListParagraph"/>
        <w:numPr>
          <w:ilvl w:val="1"/>
          <w:numId w:val="2"/>
        </w:numPr>
        <w:rPr>
          <w:rFonts w:eastAsia="Times New Roman" w:cs="Tahoma"/>
          <w:color w:val="000000"/>
        </w:rPr>
      </w:pPr>
      <w:r w:rsidRPr="00047BEA">
        <w:rPr>
          <w:rFonts w:eastAsia="Times New Roman" w:cs="Tahoma"/>
          <w:color w:val="000000"/>
        </w:rPr>
        <w:t>Take into consideration exhibit 3 and revisit your answer to the above question.</w:t>
      </w:r>
    </w:p>
    <w:p w14:paraId="326C06FD" w14:textId="3E23730A" w:rsidR="00D13B08" w:rsidRDefault="00D13B08" w:rsidP="00D13B08">
      <w:pPr>
        <w:pStyle w:val="ListParagraph"/>
        <w:numPr>
          <w:ilvl w:val="1"/>
          <w:numId w:val="2"/>
        </w:numPr>
      </w:pPr>
      <w:r>
        <w:t>How do you relate their business practices to RBV or value chain concepts?</w:t>
      </w:r>
    </w:p>
    <w:p w14:paraId="554A1C7B" w14:textId="3D4AF97B" w:rsidR="000918F7" w:rsidRDefault="000918F7" w:rsidP="000918F7">
      <w:pPr>
        <w:pStyle w:val="ListParagraph"/>
        <w:numPr>
          <w:ilvl w:val="0"/>
          <w:numId w:val="2"/>
        </w:numPr>
      </w:pPr>
      <w:r w:rsidRPr="00FD2A80">
        <w:rPr>
          <w:rFonts w:eastAsia="Times New Roman" w:cs="Tahoma"/>
          <w:color w:val="000000"/>
        </w:rPr>
        <w:t>Social responsibility:</w:t>
      </w:r>
      <w:r>
        <w:rPr>
          <w:rFonts w:eastAsia="Times New Roman" w:cs="Tahoma"/>
          <w:color w:val="000000"/>
        </w:rPr>
        <w:t xml:space="preserve"> </w:t>
      </w:r>
    </w:p>
    <w:p w14:paraId="17336B62" w14:textId="1D0E679D" w:rsidR="000918F7" w:rsidRDefault="000918F7" w:rsidP="000918F7">
      <w:pPr>
        <w:pStyle w:val="ListParagraph"/>
        <w:numPr>
          <w:ilvl w:val="1"/>
          <w:numId w:val="2"/>
        </w:numPr>
      </w:pPr>
      <w:r>
        <w:t xml:space="preserve">Consider how you can relate value chain and RBV to corporate social responsibility. </w:t>
      </w:r>
    </w:p>
    <w:p w14:paraId="231FC5B0" w14:textId="77777777" w:rsidR="00296BED" w:rsidRPr="003D12BD" w:rsidRDefault="00296BED" w:rsidP="00296BED">
      <w:pPr>
        <w:pStyle w:val="ListParagraph"/>
        <w:numPr>
          <w:ilvl w:val="1"/>
          <w:numId w:val="2"/>
        </w:numPr>
        <w:rPr>
          <w:rFonts w:eastAsia="Times New Roman" w:cs="Tahoma"/>
          <w:color w:val="000000"/>
        </w:rPr>
      </w:pPr>
      <w:r w:rsidRPr="003D12BD">
        <w:rPr>
          <w:rFonts w:eastAsia="Times New Roman" w:cs="Tahoma"/>
          <w:color w:val="000000"/>
        </w:rPr>
        <w:t xml:space="preserve">Do you think De Beers social leadership (HIV, conflict diamonds, black empowerment) is driven by one or more of the </w:t>
      </w:r>
      <w:proofErr w:type="gramStart"/>
      <w:r w:rsidRPr="003D12BD">
        <w:rPr>
          <w:rFonts w:eastAsia="Times New Roman" w:cs="Tahoma"/>
          <w:color w:val="000000"/>
        </w:rPr>
        <w:t>following:</w:t>
      </w:r>
      <w:proofErr w:type="gramEnd"/>
    </w:p>
    <w:p w14:paraId="14EFAAEF"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 xml:space="preserve">A transformed value </w:t>
      </w:r>
      <w:proofErr w:type="gramStart"/>
      <w:r w:rsidRPr="003D12BD">
        <w:rPr>
          <w:rFonts w:eastAsia="Times New Roman" w:cs="Tahoma"/>
          <w:color w:val="000000"/>
        </w:rPr>
        <w:t>chain</w:t>
      </w:r>
      <w:proofErr w:type="gramEnd"/>
    </w:p>
    <w:p w14:paraId="497D5CEE"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An inherent sense of social responsibility</w:t>
      </w:r>
    </w:p>
    <w:p w14:paraId="6962E296"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NEW strategy</w:t>
      </w:r>
    </w:p>
    <w:p w14:paraId="119B8350"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New focal industry segment</w:t>
      </w:r>
    </w:p>
    <w:p w14:paraId="16096058"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 xml:space="preserve">Trends in the general environment (social, global, technological etc.) </w:t>
      </w:r>
    </w:p>
    <w:p w14:paraId="00C1C001" w14:textId="77777777" w:rsidR="00296BED" w:rsidRPr="003D12BD" w:rsidRDefault="00296BED" w:rsidP="00296BED">
      <w:pPr>
        <w:pStyle w:val="ListParagraph"/>
        <w:numPr>
          <w:ilvl w:val="2"/>
          <w:numId w:val="2"/>
        </w:numPr>
        <w:rPr>
          <w:rFonts w:eastAsia="Times New Roman" w:cs="Tahoma"/>
          <w:color w:val="000000"/>
        </w:rPr>
      </w:pPr>
      <w:r w:rsidRPr="003D12BD">
        <w:rPr>
          <w:rFonts w:eastAsia="Times New Roman" w:cs="Tahoma"/>
          <w:color w:val="000000"/>
        </w:rPr>
        <w:t>Governmental pressures</w:t>
      </w:r>
    </w:p>
    <w:p w14:paraId="4CA9A4B0" w14:textId="4F9534BF" w:rsidR="00296BED" w:rsidRPr="00296BED" w:rsidRDefault="00296BED" w:rsidP="00296BED">
      <w:pPr>
        <w:pStyle w:val="ListParagraph"/>
        <w:numPr>
          <w:ilvl w:val="2"/>
          <w:numId w:val="2"/>
        </w:numPr>
        <w:rPr>
          <w:rFonts w:eastAsia="Times New Roman" w:cs="Tahoma"/>
          <w:color w:val="000000"/>
        </w:rPr>
      </w:pPr>
      <w:r w:rsidRPr="005A6E4A">
        <w:rPr>
          <w:rFonts w:eastAsia="Times New Roman" w:cs="Tahoma"/>
          <w:color w:val="000000"/>
        </w:rPr>
        <w:t xml:space="preserve">Competitive pressures </w:t>
      </w:r>
    </w:p>
    <w:sectPr w:rsidR="00296BED" w:rsidRPr="00296BED" w:rsidSect="00F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48C"/>
    <w:multiLevelType w:val="hybridMultilevel"/>
    <w:tmpl w:val="AC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59BB"/>
    <w:multiLevelType w:val="hybridMultilevel"/>
    <w:tmpl w:val="3FC612EC"/>
    <w:lvl w:ilvl="0" w:tplc="5FB8B228">
      <w:start w:val="1"/>
      <w:numFmt w:val="bullet"/>
      <w:lvlText w:val="▪"/>
      <w:lvlJc w:val="left"/>
      <w:pPr>
        <w:tabs>
          <w:tab w:val="num" w:pos="720"/>
        </w:tabs>
        <w:ind w:left="720" w:hanging="360"/>
      </w:pPr>
      <w:rPr>
        <w:rFonts w:ascii="Noto Symbol" w:hAnsi="Noto Symbol" w:hint="default"/>
      </w:rPr>
    </w:lvl>
    <w:lvl w:ilvl="1" w:tplc="515236A0">
      <w:start w:val="1"/>
      <w:numFmt w:val="bullet"/>
      <w:lvlText w:val="▪"/>
      <w:lvlJc w:val="left"/>
      <w:pPr>
        <w:tabs>
          <w:tab w:val="num" w:pos="1440"/>
        </w:tabs>
        <w:ind w:left="1440" w:hanging="360"/>
      </w:pPr>
      <w:rPr>
        <w:rFonts w:ascii="Noto Symbol" w:hAnsi="Noto Symbol" w:hint="default"/>
      </w:rPr>
    </w:lvl>
    <w:lvl w:ilvl="2" w:tplc="FBB4D32C" w:tentative="1">
      <w:start w:val="1"/>
      <w:numFmt w:val="bullet"/>
      <w:lvlText w:val="▪"/>
      <w:lvlJc w:val="left"/>
      <w:pPr>
        <w:tabs>
          <w:tab w:val="num" w:pos="2160"/>
        </w:tabs>
        <w:ind w:left="2160" w:hanging="360"/>
      </w:pPr>
      <w:rPr>
        <w:rFonts w:ascii="Noto Symbol" w:hAnsi="Noto Symbol" w:hint="default"/>
      </w:rPr>
    </w:lvl>
    <w:lvl w:ilvl="3" w:tplc="BF72EDD8" w:tentative="1">
      <w:start w:val="1"/>
      <w:numFmt w:val="bullet"/>
      <w:lvlText w:val="▪"/>
      <w:lvlJc w:val="left"/>
      <w:pPr>
        <w:tabs>
          <w:tab w:val="num" w:pos="2880"/>
        </w:tabs>
        <w:ind w:left="2880" w:hanging="360"/>
      </w:pPr>
      <w:rPr>
        <w:rFonts w:ascii="Noto Symbol" w:hAnsi="Noto Symbol" w:hint="default"/>
      </w:rPr>
    </w:lvl>
    <w:lvl w:ilvl="4" w:tplc="2D48A1E4" w:tentative="1">
      <w:start w:val="1"/>
      <w:numFmt w:val="bullet"/>
      <w:lvlText w:val="▪"/>
      <w:lvlJc w:val="left"/>
      <w:pPr>
        <w:tabs>
          <w:tab w:val="num" w:pos="3600"/>
        </w:tabs>
        <w:ind w:left="3600" w:hanging="360"/>
      </w:pPr>
      <w:rPr>
        <w:rFonts w:ascii="Noto Symbol" w:hAnsi="Noto Symbol" w:hint="default"/>
      </w:rPr>
    </w:lvl>
    <w:lvl w:ilvl="5" w:tplc="4816C87E" w:tentative="1">
      <w:start w:val="1"/>
      <w:numFmt w:val="bullet"/>
      <w:lvlText w:val="▪"/>
      <w:lvlJc w:val="left"/>
      <w:pPr>
        <w:tabs>
          <w:tab w:val="num" w:pos="4320"/>
        </w:tabs>
        <w:ind w:left="4320" w:hanging="360"/>
      </w:pPr>
      <w:rPr>
        <w:rFonts w:ascii="Noto Symbol" w:hAnsi="Noto Symbol" w:hint="default"/>
      </w:rPr>
    </w:lvl>
    <w:lvl w:ilvl="6" w:tplc="3162E94A" w:tentative="1">
      <w:start w:val="1"/>
      <w:numFmt w:val="bullet"/>
      <w:lvlText w:val="▪"/>
      <w:lvlJc w:val="left"/>
      <w:pPr>
        <w:tabs>
          <w:tab w:val="num" w:pos="5040"/>
        </w:tabs>
        <w:ind w:left="5040" w:hanging="360"/>
      </w:pPr>
      <w:rPr>
        <w:rFonts w:ascii="Noto Symbol" w:hAnsi="Noto Symbol" w:hint="default"/>
      </w:rPr>
    </w:lvl>
    <w:lvl w:ilvl="7" w:tplc="66E4A4E8" w:tentative="1">
      <w:start w:val="1"/>
      <w:numFmt w:val="bullet"/>
      <w:lvlText w:val="▪"/>
      <w:lvlJc w:val="left"/>
      <w:pPr>
        <w:tabs>
          <w:tab w:val="num" w:pos="5760"/>
        </w:tabs>
        <w:ind w:left="5760" w:hanging="360"/>
      </w:pPr>
      <w:rPr>
        <w:rFonts w:ascii="Noto Symbol" w:hAnsi="Noto Symbol" w:hint="default"/>
      </w:rPr>
    </w:lvl>
    <w:lvl w:ilvl="8" w:tplc="FFE45CBE" w:tentative="1">
      <w:start w:val="1"/>
      <w:numFmt w:val="bullet"/>
      <w:lvlText w:val="▪"/>
      <w:lvlJc w:val="left"/>
      <w:pPr>
        <w:tabs>
          <w:tab w:val="num" w:pos="6480"/>
        </w:tabs>
        <w:ind w:left="6480" w:hanging="360"/>
      </w:pPr>
      <w:rPr>
        <w:rFonts w:ascii="Noto Symbol" w:hAnsi="Noto Symbol" w:hint="default"/>
      </w:rPr>
    </w:lvl>
  </w:abstractNum>
  <w:abstractNum w:abstractNumId="2"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C706E"/>
    <w:multiLevelType w:val="hybridMultilevel"/>
    <w:tmpl w:val="E3D26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245FC"/>
    <w:multiLevelType w:val="hybridMultilevel"/>
    <w:tmpl w:val="81564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E17EB"/>
    <w:multiLevelType w:val="hybridMultilevel"/>
    <w:tmpl w:val="ED927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243A9"/>
    <w:multiLevelType w:val="hybridMultilevel"/>
    <w:tmpl w:val="C5865C1E"/>
    <w:lvl w:ilvl="0" w:tplc="64962E34">
      <w:start w:val="1"/>
      <w:numFmt w:val="bullet"/>
      <w:lvlText w:val="▪"/>
      <w:lvlJc w:val="left"/>
      <w:pPr>
        <w:tabs>
          <w:tab w:val="num" w:pos="720"/>
        </w:tabs>
        <w:ind w:left="720" w:hanging="360"/>
      </w:pPr>
      <w:rPr>
        <w:rFonts w:ascii="Noto Symbol" w:hAnsi="Noto Symbol" w:hint="default"/>
      </w:rPr>
    </w:lvl>
    <w:lvl w:ilvl="1" w:tplc="E45AD89A">
      <w:start w:val="1"/>
      <w:numFmt w:val="bullet"/>
      <w:lvlText w:val="▪"/>
      <w:lvlJc w:val="left"/>
      <w:pPr>
        <w:tabs>
          <w:tab w:val="num" w:pos="1440"/>
        </w:tabs>
        <w:ind w:left="1440" w:hanging="360"/>
      </w:pPr>
      <w:rPr>
        <w:rFonts w:ascii="Noto Symbol" w:hAnsi="Noto Symbol" w:hint="default"/>
      </w:rPr>
    </w:lvl>
    <w:lvl w:ilvl="2" w:tplc="069E1536" w:tentative="1">
      <w:start w:val="1"/>
      <w:numFmt w:val="bullet"/>
      <w:lvlText w:val="▪"/>
      <w:lvlJc w:val="left"/>
      <w:pPr>
        <w:tabs>
          <w:tab w:val="num" w:pos="2160"/>
        </w:tabs>
        <w:ind w:left="2160" w:hanging="360"/>
      </w:pPr>
      <w:rPr>
        <w:rFonts w:ascii="Noto Symbol" w:hAnsi="Noto Symbol" w:hint="default"/>
      </w:rPr>
    </w:lvl>
    <w:lvl w:ilvl="3" w:tplc="12AEF64C" w:tentative="1">
      <w:start w:val="1"/>
      <w:numFmt w:val="bullet"/>
      <w:lvlText w:val="▪"/>
      <w:lvlJc w:val="left"/>
      <w:pPr>
        <w:tabs>
          <w:tab w:val="num" w:pos="2880"/>
        </w:tabs>
        <w:ind w:left="2880" w:hanging="360"/>
      </w:pPr>
      <w:rPr>
        <w:rFonts w:ascii="Noto Symbol" w:hAnsi="Noto Symbol" w:hint="default"/>
      </w:rPr>
    </w:lvl>
    <w:lvl w:ilvl="4" w:tplc="5A3ADE9C" w:tentative="1">
      <w:start w:val="1"/>
      <w:numFmt w:val="bullet"/>
      <w:lvlText w:val="▪"/>
      <w:lvlJc w:val="left"/>
      <w:pPr>
        <w:tabs>
          <w:tab w:val="num" w:pos="3600"/>
        </w:tabs>
        <w:ind w:left="3600" w:hanging="360"/>
      </w:pPr>
      <w:rPr>
        <w:rFonts w:ascii="Noto Symbol" w:hAnsi="Noto Symbol" w:hint="default"/>
      </w:rPr>
    </w:lvl>
    <w:lvl w:ilvl="5" w:tplc="C900B2EC" w:tentative="1">
      <w:start w:val="1"/>
      <w:numFmt w:val="bullet"/>
      <w:lvlText w:val="▪"/>
      <w:lvlJc w:val="left"/>
      <w:pPr>
        <w:tabs>
          <w:tab w:val="num" w:pos="4320"/>
        </w:tabs>
        <w:ind w:left="4320" w:hanging="360"/>
      </w:pPr>
      <w:rPr>
        <w:rFonts w:ascii="Noto Symbol" w:hAnsi="Noto Symbol" w:hint="default"/>
      </w:rPr>
    </w:lvl>
    <w:lvl w:ilvl="6" w:tplc="A96C1EEA" w:tentative="1">
      <w:start w:val="1"/>
      <w:numFmt w:val="bullet"/>
      <w:lvlText w:val="▪"/>
      <w:lvlJc w:val="left"/>
      <w:pPr>
        <w:tabs>
          <w:tab w:val="num" w:pos="5040"/>
        </w:tabs>
        <w:ind w:left="5040" w:hanging="360"/>
      </w:pPr>
      <w:rPr>
        <w:rFonts w:ascii="Noto Symbol" w:hAnsi="Noto Symbol" w:hint="default"/>
      </w:rPr>
    </w:lvl>
    <w:lvl w:ilvl="7" w:tplc="38E6503E" w:tentative="1">
      <w:start w:val="1"/>
      <w:numFmt w:val="bullet"/>
      <w:lvlText w:val="▪"/>
      <w:lvlJc w:val="left"/>
      <w:pPr>
        <w:tabs>
          <w:tab w:val="num" w:pos="5760"/>
        </w:tabs>
        <w:ind w:left="5760" w:hanging="360"/>
      </w:pPr>
      <w:rPr>
        <w:rFonts w:ascii="Noto Symbol" w:hAnsi="Noto Symbol" w:hint="default"/>
      </w:rPr>
    </w:lvl>
    <w:lvl w:ilvl="8" w:tplc="F30CAED6" w:tentative="1">
      <w:start w:val="1"/>
      <w:numFmt w:val="bullet"/>
      <w:lvlText w:val="▪"/>
      <w:lvlJc w:val="left"/>
      <w:pPr>
        <w:tabs>
          <w:tab w:val="num" w:pos="6480"/>
        </w:tabs>
        <w:ind w:left="6480" w:hanging="360"/>
      </w:pPr>
      <w:rPr>
        <w:rFonts w:ascii="Noto Symbol" w:hAnsi="Noto Symbol" w:hint="default"/>
      </w:rPr>
    </w:lvl>
  </w:abstractNum>
  <w:abstractNum w:abstractNumId="7" w15:restartNumberingAfterBreak="0">
    <w:nsid w:val="5AC04196"/>
    <w:multiLevelType w:val="hybridMultilevel"/>
    <w:tmpl w:val="17BE4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D5202"/>
    <w:multiLevelType w:val="hybridMultilevel"/>
    <w:tmpl w:val="A67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F5821"/>
    <w:multiLevelType w:val="hybridMultilevel"/>
    <w:tmpl w:val="E40A19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1"/>
  </w:num>
  <w:num w:numId="6">
    <w:abstractNumId w:val="8"/>
  </w:num>
  <w:num w:numId="7">
    <w:abstractNumId w:val="0"/>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1MLY0NzIxN7Q0s7BQ0lEKTi0uzszPAykwrQUAQMaOHSwAAAA="/>
  </w:docVars>
  <w:rsids>
    <w:rsidRoot w:val="00060E7F"/>
    <w:rsid w:val="00060E7F"/>
    <w:rsid w:val="0007232E"/>
    <w:rsid w:val="000918F7"/>
    <w:rsid w:val="00093854"/>
    <w:rsid w:val="00094913"/>
    <w:rsid w:val="000964EB"/>
    <w:rsid w:val="000A0CCC"/>
    <w:rsid w:val="000A3FC9"/>
    <w:rsid w:val="000B3102"/>
    <w:rsid w:val="000B7570"/>
    <w:rsid w:val="000F0F0F"/>
    <w:rsid w:val="001448B5"/>
    <w:rsid w:val="00192C3C"/>
    <w:rsid w:val="0019588E"/>
    <w:rsid w:val="001B72C2"/>
    <w:rsid w:val="001C5DDE"/>
    <w:rsid w:val="001E3220"/>
    <w:rsid w:val="001F13A6"/>
    <w:rsid w:val="00202D67"/>
    <w:rsid w:val="002101AF"/>
    <w:rsid w:val="00213243"/>
    <w:rsid w:val="002145B0"/>
    <w:rsid w:val="00223DEB"/>
    <w:rsid w:val="002601B8"/>
    <w:rsid w:val="00261505"/>
    <w:rsid w:val="0027168D"/>
    <w:rsid w:val="00275AE8"/>
    <w:rsid w:val="00277172"/>
    <w:rsid w:val="00296BED"/>
    <w:rsid w:val="002C7B9A"/>
    <w:rsid w:val="002E3EDD"/>
    <w:rsid w:val="002F198F"/>
    <w:rsid w:val="00300D62"/>
    <w:rsid w:val="003733BE"/>
    <w:rsid w:val="003C56B6"/>
    <w:rsid w:val="003F3BAA"/>
    <w:rsid w:val="004014CE"/>
    <w:rsid w:val="00412982"/>
    <w:rsid w:val="00420D15"/>
    <w:rsid w:val="004233B3"/>
    <w:rsid w:val="004471D3"/>
    <w:rsid w:val="004544EF"/>
    <w:rsid w:val="00497E5A"/>
    <w:rsid w:val="004A0F63"/>
    <w:rsid w:val="004D7633"/>
    <w:rsid w:val="00535651"/>
    <w:rsid w:val="005675FC"/>
    <w:rsid w:val="00570B6B"/>
    <w:rsid w:val="005E24DB"/>
    <w:rsid w:val="0067428B"/>
    <w:rsid w:val="0067471B"/>
    <w:rsid w:val="006B7668"/>
    <w:rsid w:val="006D2B66"/>
    <w:rsid w:val="006D2C26"/>
    <w:rsid w:val="006E5B61"/>
    <w:rsid w:val="006F668C"/>
    <w:rsid w:val="00750491"/>
    <w:rsid w:val="00780EDB"/>
    <w:rsid w:val="007834D0"/>
    <w:rsid w:val="00786A2B"/>
    <w:rsid w:val="007D6928"/>
    <w:rsid w:val="007E5FD0"/>
    <w:rsid w:val="00813920"/>
    <w:rsid w:val="00861A66"/>
    <w:rsid w:val="0087523F"/>
    <w:rsid w:val="008E4EF4"/>
    <w:rsid w:val="008F7208"/>
    <w:rsid w:val="00927C36"/>
    <w:rsid w:val="0093761F"/>
    <w:rsid w:val="009D00B6"/>
    <w:rsid w:val="009F2C44"/>
    <w:rsid w:val="009F4B2E"/>
    <w:rsid w:val="00A16931"/>
    <w:rsid w:val="00A7328F"/>
    <w:rsid w:val="00AA31C5"/>
    <w:rsid w:val="00AC0762"/>
    <w:rsid w:val="00AE4D30"/>
    <w:rsid w:val="00AE6741"/>
    <w:rsid w:val="00AF7DD0"/>
    <w:rsid w:val="00B316E8"/>
    <w:rsid w:val="00B33F25"/>
    <w:rsid w:val="00BA5F0E"/>
    <w:rsid w:val="00BB6F21"/>
    <w:rsid w:val="00C05966"/>
    <w:rsid w:val="00C21BD8"/>
    <w:rsid w:val="00C27A91"/>
    <w:rsid w:val="00C34DCA"/>
    <w:rsid w:val="00C41C45"/>
    <w:rsid w:val="00C4723A"/>
    <w:rsid w:val="00C5377C"/>
    <w:rsid w:val="00C62974"/>
    <w:rsid w:val="00C653C2"/>
    <w:rsid w:val="00C97FAF"/>
    <w:rsid w:val="00CC7757"/>
    <w:rsid w:val="00D0517A"/>
    <w:rsid w:val="00D13B08"/>
    <w:rsid w:val="00D23F79"/>
    <w:rsid w:val="00D766C2"/>
    <w:rsid w:val="00D94A4F"/>
    <w:rsid w:val="00DC0179"/>
    <w:rsid w:val="00DC0EC1"/>
    <w:rsid w:val="00DF10BE"/>
    <w:rsid w:val="00E30BA1"/>
    <w:rsid w:val="00E46893"/>
    <w:rsid w:val="00E56B3C"/>
    <w:rsid w:val="00E66C00"/>
    <w:rsid w:val="00EC1E2D"/>
    <w:rsid w:val="00ED1649"/>
    <w:rsid w:val="00F1306A"/>
    <w:rsid w:val="00F16860"/>
    <w:rsid w:val="00F27227"/>
    <w:rsid w:val="00F32C43"/>
    <w:rsid w:val="00F531A6"/>
    <w:rsid w:val="00F77C06"/>
    <w:rsid w:val="00F83E1A"/>
    <w:rsid w:val="00FB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A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51"/>
    <w:pPr>
      <w:keepNext/>
      <w:keepLines/>
      <w:spacing w:before="240" w:line="259" w:lineRule="auto"/>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semiHidden/>
    <w:unhideWhenUsed/>
    <w:qFormat/>
    <w:rsid w:val="00B33F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character" w:customStyle="1" w:styleId="Heading1Char">
    <w:name w:val="Heading 1 Char"/>
    <w:basedOn w:val="DefaultParagraphFont"/>
    <w:link w:val="Heading1"/>
    <w:uiPriority w:val="9"/>
    <w:rsid w:val="00535651"/>
    <w:rPr>
      <w:rFonts w:eastAsiaTheme="majorEastAsia" w:cstheme="majorBidi"/>
      <w:b/>
      <w:caps/>
      <w:color w:val="2E74B5" w:themeColor="accent1" w:themeShade="BF"/>
      <w:sz w:val="32"/>
      <w:szCs w:val="32"/>
    </w:rPr>
  </w:style>
  <w:style w:type="paragraph" w:styleId="Title">
    <w:name w:val="Title"/>
    <w:basedOn w:val="Normal"/>
    <w:next w:val="Normal"/>
    <w:link w:val="TitleChar"/>
    <w:uiPriority w:val="10"/>
    <w:qFormat/>
    <w:rsid w:val="0053565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56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3F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7128">
      <w:bodyDiv w:val="1"/>
      <w:marLeft w:val="0"/>
      <w:marRight w:val="0"/>
      <w:marTop w:val="0"/>
      <w:marBottom w:val="0"/>
      <w:divBdr>
        <w:top w:val="none" w:sz="0" w:space="0" w:color="auto"/>
        <w:left w:val="none" w:sz="0" w:space="0" w:color="auto"/>
        <w:bottom w:val="none" w:sz="0" w:space="0" w:color="auto"/>
        <w:right w:val="none" w:sz="0" w:space="0" w:color="auto"/>
      </w:divBdr>
    </w:div>
    <w:div w:id="107480787">
      <w:bodyDiv w:val="1"/>
      <w:marLeft w:val="0"/>
      <w:marRight w:val="0"/>
      <w:marTop w:val="0"/>
      <w:marBottom w:val="0"/>
      <w:divBdr>
        <w:top w:val="none" w:sz="0" w:space="0" w:color="auto"/>
        <w:left w:val="none" w:sz="0" w:space="0" w:color="auto"/>
        <w:bottom w:val="none" w:sz="0" w:space="0" w:color="auto"/>
        <w:right w:val="none" w:sz="0" w:space="0" w:color="auto"/>
      </w:divBdr>
    </w:div>
    <w:div w:id="257295762">
      <w:bodyDiv w:val="1"/>
      <w:marLeft w:val="0"/>
      <w:marRight w:val="0"/>
      <w:marTop w:val="0"/>
      <w:marBottom w:val="0"/>
      <w:divBdr>
        <w:top w:val="none" w:sz="0" w:space="0" w:color="auto"/>
        <w:left w:val="none" w:sz="0" w:space="0" w:color="auto"/>
        <w:bottom w:val="none" w:sz="0" w:space="0" w:color="auto"/>
        <w:right w:val="none" w:sz="0" w:space="0" w:color="auto"/>
      </w:divBdr>
    </w:div>
    <w:div w:id="349184495">
      <w:bodyDiv w:val="1"/>
      <w:marLeft w:val="0"/>
      <w:marRight w:val="0"/>
      <w:marTop w:val="0"/>
      <w:marBottom w:val="0"/>
      <w:divBdr>
        <w:top w:val="none" w:sz="0" w:space="0" w:color="auto"/>
        <w:left w:val="none" w:sz="0" w:space="0" w:color="auto"/>
        <w:bottom w:val="none" w:sz="0" w:space="0" w:color="auto"/>
        <w:right w:val="none" w:sz="0" w:space="0" w:color="auto"/>
      </w:divBdr>
    </w:div>
    <w:div w:id="584191747">
      <w:bodyDiv w:val="1"/>
      <w:marLeft w:val="0"/>
      <w:marRight w:val="0"/>
      <w:marTop w:val="0"/>
      <w:marBottom w:val="0"/>
      <w:divBdr>
        <w:top w:val="none" w:sz="0" w:space="0" w:color="auto"/>
        <w:left w:val="none" w:sz="0" w:space="0" w:color="auto"/>
        <w:bottom w:val="none" w:sz="0" w:space="0" w:color="auto"/>
        <w:right w:val="none" w:sz="0" w:space="0" w:color="auto"/>
      </w:divBdr>
    </w:div>
    <w:div w:id="776022475">
      <w:bodyDiv w:val="1"/>
      <w:marLeft w:val="0"/>
      <w:marRight w:val="0"/>
      <w:marTop w:val="0"/>
      <w:marBottom w:val="0"/>
      <w:divBdr>
        <w:top w:val="none" w:sz="0" w:space="0" w:color="auto"/>
        <w:left w:val="none" w:sz="0" w:space="0" w:color="auto"/>
        <w:bottom w:val="none" w:sz="0" w:space="0" w:color="auto"/>
        <w:right w:val="none" w:sz="0" w:space="0" w:color="auto"/>
      </w:divBdr>
    </w:div>
    <w:div w:id="801458017">
      <w:bodyDiv w:val="1"/>
      <w:marLeft w:val="0"/>
      <w:marRight w:val="0"/>
      <w:marTop w:val="0"/>
      <w:marBottom w:val="0"/>
      <w:divBdr>
        <w:top w:val="none" w:sz="0" w:space="0" w:color="auto"/>
        <w:left w:val="none" w:sz="0" w:space="0" w:color="auto"/>
        <w:bottom w:val="none" w:sz="0" w:space="0" w:color="auto"/>
        <w:right w:val="none" w:sz="0" w:space="0" w:color="auto"/>
      </w:divBdr>
    </w:div>
    <w:div w:id="806629329">
      <w:bodyDiv w:val="1"/>
      <w:marLeft w:val="0"/>
      <w:marRight w:val="0"/>
      <w:marTop w:val="0"/>
      <w:marBottom w:val="0"/>
      <w:divBdr>
        <w:top w:val="none" w:sz="0" w:space="0" w:color="auto"/>
        <w:left w:val="none" w:sz="0" w:space="0" w:color="auto"/>
        <w:bottom w:val="none" w:sz="0" w:space="0" w:color="auto"/>
        <w:right w:val="none" w:sz="0" w:space="0" w:color="auto"/>
      </w:divBdr>
    </w:div>
    <w:div w:id="820464067">
      <w:bodyDiv w:val="1"/>
      <w:marLeft w:val="0"/>
      <w:marRight w:val="0"/>
      <w:marTop w:val="0"/>
      <w:marBottom w:val="0"/>
      <w:divBdr>
        <w:top w:val="none" w:sz="0" w:space="0" w:color="auto"/>
        <w:left w:val="none" w:sz="0" w:space="0" w:color="auto"/>
        <w:bottom w:val="none" w:sz="0" w:space="0" w:color="auto"/>
        <w:right w:val="none" w:sz="0" w:space="0" w:color="auto"/>
      </w:divBdr>
    </w:div>
    <w:div w:id="826095088">
      <w:bodyDiv w:val="1"/>
      <w:marLeft w:val="0"/>
      <w:marRight w:val="0"/>
      <w:marTop w:val="0"/>
      <w:marBottom w:val="0"/>
      <w:divBdr>
        <w:top w:val="none" w:sz="0" w:space="0" w:color="auto"/>
        <w:left w:val="none" w:sz="0" w:space="0" w:color="auto"/>
        <w:bottom w:val="none" w:sz="0" w:space="0" w:color="auto"/>
        <w:right w:val="none" w:sz="0" w:space="0" w:color="auto"/>
      </w:divBdr>
    </w:div>
    <w:div w:id="830295166">
      <w:bodyDiv w:val="1"/>
      <w:marLeft w:val="0"/>
      <w:marRight w:val="0"/>
      <w:marTop w:val="0"/>
      <w:marBottom w:val="0"/>
      <w:divBdr>
        <w:top w:val="none" w:sz="0" w:space="0" w:color="auto"/>
        <w:left w:val="none" w:sz="0" w:space="0" w:color="auto"/>
        <w:bottom w:val="none" w:sz="0" w:space="0" w:color="auto"/>
        <w:right w:val="none" w:sz="0" w:space="0" w:color="auto"/>
      </w:divBdr>
    </w:div>
    <w:div w:id="924608260">
      <w:bodyDiv w:val="1"/>
      <w:marLeft w:val="0"/>
      <w:marRight w:val="0"/>
      <w:marTop w:val="0"/>
      <w:marBottom w:val="0"/>
      <w:divBdr>
        <w:top w:val="none" w:sz="0" w:space="0" w:color="auto"/>
        <w:left w:val="none" w:sz="0" w:space="0" w:color="auto"/>
        <w:bottom w:val="none" w:sz="0" w:space="0" w:color="auto"/>
        <w:right w:val="none" w:sz="0" w:space="0" w:color="auto"/>
      </w:divBdr>
    </w:div>
    <w:div w:id="986056084">
      <w:bodyDiv w:val="1"/>
      <w:marLeft w:val="0"/>
      <w:marRight w:val="0"/>
      <w:marTop w:val="0"/>
      <w:marBottom w:val="0"/>
      <w:divBdr>
        <w:top w:val="none" w:sz="0" w:space="0" w:color="auto"/>
        <w:left w:val="none" w:sz="0" w:space="0" w:color="auto"/>
        <w:bottom w:val="none" w:sz="0" w:space="0" w:color="auto"/>
        <w:right w:val="none" w:sz="0" w:space="0" w:color="auto"/>
      </w:divBdr>
    </w:div>
    <w:div w:id="989361613">
      <w:bodyDiv w:val="1"/>
      <w:marLeft w:val="0"/>
      <w:marRight w:val="0"/>
      <w:marTop w:val="0"/>
      <w:marBottom w:val="0"/>
      <w:divBdr>
        <w:top w:val="none" w:sz="0" w:space="0" w:color="auto"/>
        <w:left w:val="none" w:sz="0" w:space="0" w:color="auto"/>
        <w:bottom w:val="none" w:sz="0" w:space="0" w:color="auto"/>
        <w:right w:val="none" w:sz="0" w:space="0" w:color="auto"/>
      </w:divBdr>
    </w:div>
    <w:div w:id="997804944">
      <w:bodyDiv w:val="1"/>
      <w:marLeft w:val="0"/>
      <w:marRight w:val="0"/>
      <w:marTop w:val="0"/>
      <w:marBottom w:val="0"/>
      <w:divBdr>
        <w:top w:val="none" w:sz="0" w:space="0" w:color="auto"/>
        <w:left w:val="none" w:sz="0" w:space="0" w:color="auto"/>
        <w:bottom w:val="none" w:sz="0" w:space="0" w:color="auto"/>
        <w:right w:val="none" w:sz="0" w:space="0" w:color="auto"/>
      </w:divBdr>
    </w:div>
    <w:div w:id="1057823437">
      <w:bodyDiv w:val="1"/>
      <w:marLeft w:val="0"/>
      <w:marRight w:val="0"/>
      <w:marTop w:val="0"/>
      <w:marBottom w:val="0"/>
      <w:divBdr>
        <w:top w:val="none" w:sz="0" w:space="0" w:color="auto"/>
        <w:left w:val="none" w:sz="0" w:space="0" w:color="auto"/>
        <w:bottom w:val="none" w:sz="0" w:space="0" w:color="auto"/>
        <w:right w:val="none" w:sz="0" w:space="0" w:color="auto"/>
      </w:divBdr>
    </w:div>
    <w:div w:id="1061827756">
      <w:bodyDiv w:val="1"/>
      <w:marLeft w:val="0"/>
      <w:marRight w:val="0"/>
      <w:marTop w:val="0"/>
      <w:marBottom w:val="0"/>
      <w:divBdr>
        <w:top w:val="none" w:sz="0" w:space="0" w:color="auto"/>
        <w:left w:val="none" w:sz="0" w:space="0" w:color="auto"/>
        <w:bottom w:val="none" w:sz="0" w:space="0" w:color="auto"/>
        <w:right w:val="none" w:sz="0" w:space="0" w:color="auto"/>
      </w:divBdr>
    </w:div>
    <w:div w:id="1186286768">
      <w:bodyDiv w:val="1"/>
      <w:marLeft w:val="0"/>
      <w:marRight w:val="0"/>
      <w:marTop w:val="0"/>
      <w:marBottom w:val="0"/>
      <w:divBdr>
        <w:top w:val="none" w:sz="0" w:space="0" w:color="auto"/>
        <w:left w:val="none" w:sz="0" w:space="0" w:color="auto"/>
        <w:bottom w:val="none" w:sz="0" w:space="0" w:color="auto"/>
        <w:right w:val="none" w:sz="0" w:space="0" w:color="auto"/>
      </w:divBdr>
    </w:div>
    <w:div w:id="1225528734">
      <w:bodyDiv w:val="1"/>
      <w:marLeft w:val="0"/>
      <w:marRight w:val="0"/>
      <w:marTop w:val="0"/>
      <w:marBottom w:val="0"/>
      <w:divBdr>
        <w:top w:val="none" w:sz="0" w:space="0" w:color="auto"/>
        <w:left w:val="none" w:sz="0" w:space="0" w:color="auto"/>
        <w:bottom w:val="none" w:sz="0" w:space="0" w:color="auto"/>
        <w:right w:val="none" w:sz="0" w:space="0" w:color="auto"/>
      </w:divBdr>
    </w:div>
    <w:div w:id="1260988979">
      <w:bodyDiv w:val="1"/>
      <w:marLeft w:val="0"/>
      <w:marRight w:val="0"/>
      <w:marTop w:val="0"/>
      <w:marBottom w:val="0"/>
      <w:divBdr>
        <w:top w:val="none" w:sz="0" w:space="0" w:color="auto"/>
        <w:left w:val="none" w:sz="0" w:space="0" w:color="auto"/>
        <w:bottom w:val="none" w:sz="0" w:space="0" w:color="auto"/>
        <w:right w:val="none" w:sz="0" w:space="0" w:color="auto"/>
      </w:divBdr>
    </w:div>
    <w:div w:id="1261530602">
      <w:bodyDiv w:val="1"/>
      <w:marLeft w:val="0"/>
      <w:marRight w:val="0"/>
      <w:marTop w:val="0"/>
      <w:marBottom w:val="0"/>
      <w:divBdr>
        <w:top w:val="none" w:sz="0" w:space="0" w:color="auto"/>
        <w:left w:val="none" w:sz="0" w:space="0" w:color="auto"/>
        <w:bottom w:val="none" w:sz="0" w:space="0" w:color="auto"/>
        <w:right w:val="none" w:sz="0" w:space="0" w:color="auto"/>
      </w:divBdr>
      <w:divsChild>
        <w:div w:id="565839951">
          <w:marLeft w:val="1152"/>
          <w:marRight w:val="0"/>
          <w:marTop w:val="100"/>
          <w:marBottom w:val="0"/>
          <w:divBdr>
            <w:top w:val="none" w:sz="0" w:space="0" w:color="auto"/>
            <w:left w:val="none" w:sz="0" w:space="0" w:color="auto"/>
            <w:bottom w:val="none" w:sz="0" w:space="0" w:color="auto"/>
            <w:right w:val="none" w:sz="0" w:space="0" w:color="auto"/>
          </w:divBdr>
        </w:div>
      </w:divsChild>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762290925">
      <w:bodyDiv w:val="1"/>
      <w:marLeft w:val="0"/>
      <w:marRight w:val="0"/>
      <w:marTop w:val="0"/>
      <w:marBottom w:val="0"/>
      <w:divBdr>
        <w:top w:val="none" w:sz="0" w:space="0" w:color="auto"/>
        <w:left w:val="none" w:sz="0" w:space="0" w:color="auto"/>
        <w:bottom w:val="none" w:sz="0" w:space="0" w:color="auto"/>
        <w:right w:val="none" w:sz="0" w:space="0" w:color="auto"/>
      </w:divBdr>
    </w:div>
    <w:div w:id="1834831837">
      <w:bodyDiv w:val="1"/>
      <w:marLeft w:val="0"/>
      <w:marRight w:val="0"/>
      <w:marTop w:val="0"/>
      <w:marBottom w:val="0"/>
      <w:divBdr>
        <w:top w:val="none" w:sz="0" w:space="0" w:color="auto"/>
        <w:left w:val="none" w:sz="0" w:space="0" w:color="auto"/>
        <w:bottom w:val="none" w:sz="0" w:space="0" w:color="auto"/>
        <w:right w:val="none" w:sz="0" w:space="0" w:color="auto"/>
      </w:divBdr>
    </w:div>
    <w:div w:id="1920558645">
      <w:bodyDiv w:val="1"/>
      <w:marLeft w:val="0"/>
      <w:marRight w:val="0"/>
      <w:marTop w:val="0"/>
      <w:marBottom w:val="0"/>
      <w:divBdr>
        <w:top w:val="none" w:sz="0" w:space="0" w:color="auto"/>
        <w:left w:val="none" w:sz="0" w:space="0" w:color="auto"/>
        <w:bottom w:val="none" w:sz="0" w:space="0" w:color="auto"/>
        <w:right w:val="none" w:sz="0" w:space="0" w:color="auto"/>
      </w:divBdr>
    </w:div>
    <w:div w:id="1934313702">
      <w:bodyDiv w:val="1"/>
      <w:marLeft w:val="0"/>
      <w:marRight w:val="0"/>
      <w:marTop w:val="0"/>
      <w:marBottom w:val="0"/>
      <w:divBdr>
        <w:top w:val="none" w:sz="0" w:space="0" w:color="auto"/>
        <w:left w:val="none" w:sz="0" w:space="0" w:color="auto"/>
        <w:bottom w:val="none" w:sz="0" w:space="0" w:color="auto"/>
        <w:right w:val="none" w:sz="0" w:space="0" w:color="auto"/>
      </w:divBdr>
    </w:div>
    <w:div w:id="1952853001">
      <w:bodyDiv w:val="1"/>
      <w:marLeft w:val="0"/>
      <w:marRight w:val="0"/>
      <w:marTop w:val="0"/>
      <w:marBottom w:val="0"/>
      <w:divBdr>
        <w:top w:val="none" w:sz="0" w:space="0" w:color="auto"/>
        <w:left w:val="none" w:sz="0" w:space="0" w:color="auto"/>
        <w:bottom w:val="none" w:sz="0" w:space="0" w:color="auto"/>
        <w:right w:val="none" w:sz="0" w:space="0" w:color="auto"/>
      </w:divBdr>
    </w:div>
    <w:div w:id="2012024246">
      <w:bodyDiv w:val="1"/>
      <w:marLeft w:val="0"/>
      <w:marRight w:val="0"/>
      <w:marTop w:val="0"/>
      <w:marBottom w:val="0"/>
      <w:divBdr>
        <w:top w:val="none" w:sz="0" w:space="0" w:color="auto"/>
        <w:left w:val="none" w:sz="0" w:space="0" w:color="auto"/>
        <w:bottom w:val="none" w:sz="0" w:space="0" w:color="auto"/>
        <w:right w:val="none" w:sz="0" w:space="0" w:color="auto"/>
      </w:divBdr>
    </w:div>
    <w:div w:id="2016376209">
      <w:bodyDiv w:val="1"/>
      <w:marLeft w:val="0"/>
      <w:marRight w:val="0"/>
      <w:marTop w:val="0"/>
      <w:marBottom w:val="0"/>
      <w:divBdr>
        <w:top w:val="none" w:sz="0" w:space="0" w:color="auto"/>
        <w:left w:val="none" w:sz="0" w:space="0" w:color="auto"/>
        <w:bottom w:val="none" w:sz="0" w:space="0" w:color="auto"/>
        <w:right w:val="none" w:sz="0" w:space="0" w:color="auto"/>
      </w:divBdr>
    </w:div>
    <w:div w:id="2034762674">
      <w:bodyDiv w:val="1"/>
      <w:marLeft w:val="0"/>
      <w:marRight w:val="0"/>
      <w:marTop w:val="0"/>
      <w:marBottom w:val="0"/>
      <w:divBdr>
        <w:top w:val="none" w:sz="0" w:space="0" w:color="auto"/>
        <w:left w:val="none" w:sz="0" w:space="0" w:color="auto"/>
        <w:bottom w:val="none" w:sz="0" w:space="0" w:color="auto"/>
        <w:right w:val="none" w:sz="0" w:space="0" w:color="auto"/>
      </w:divBdr>
    </w:div>
    <w:div w:id="2041319902">
      <w:bodyDiv w:val="1"/>
      <w:marLeft w:val="0"/>
      <w:marRight w:val="0"/>
      <w:marTop w:val="0"/>
      <w:marBottom w:val="0"/>
      <w:divBdr>
        <w:top w:val="none" w:sz="0" w:space="0" w:color="auto"/>
        <w:left w:val="none" w:sz="0" w:space="0" w:color="auto"/>
        <w:bottom w:val="none" w:sz="0" w:space="0" w:color="auto"/>
        <w:right w:val="none" w:sz="0" w:space="0" w:color="auto"/>
      </w:divBdr>
    </w:div>
    <w:div w:id="2062359239">
      <w:bodyDiv w:val="1"/>
      <w:marLeft w:val="0"/>
      <w:marRight w:val="0"/>
      <w:marTop w:val="0"/>
      <w:marBottom w:val="0"/>
      <w:divBdr>
        <w:top w:val="none" w:sz="0" w:space="0" w:color="auto"/>
        <w:left w:val="none" w:sz="0" w:space="0" w:color="auto"/>
        <w:bottom w:val="none" w:sz="0" w:space="0" w:color="auto"/>
        <w:right w:val="none" w:sz="0" w:space="0" w:color="auto"/>
      </w:divBdr>
      <w:divsChild>
        <w:div w:id="94331180">
          <w:marLeft w:val="1152"/>
          <w:marRight w:val="0"/>
          <w:marTop w:val="100"/>
          <w:marBottom w:val="0"/>
          <w:divBdr>
            <w:top w:val="none" w:sz="0" w:space="0" w:color="auto"/>
            <w:left w:val="none" w:sz="0" w:space="0" w:color="auto"/>
            <w:bottom w:val="none" w:sz="0" w:space="0" w:color="auto"/>
            <w:right w:val="none" w:sz="0" w:space="0" w:color="auto"/>
          </w:divBdr>
        </w:div>
        <w:div w:id="1564363764">
          <w:marLeft w:val="1152"/>
          <w:marRight w:val="0"/>
          <w:marTop w:val="100"/>
          <w:marBottom w:val="0"/>
          <w:divBdr>
            <w:top w:val="none" w:sz="0" w:space="0" w:color="auto"/>
            <w:left w:val="none" w:sz="0" w:space="0" w:color="auto"/>
            <w:bottom w:val="none" w:sz="0" w:space="0" w:color="auto"/>
            <w:right w:val="none" w:sz="0" w:space="0" w:color="auto"/>
          </w:divBdr>
        </w:div>
        <w:div w:id="2018268419">
          <w:marLeft w:val="1152"/>
          <w:marRight w:val="0"/>
          <w:marTop w:val="100"/>
          <w:marBottom w:val="0"/>
          <w:divBdr>
            <w:top w:val="none" w:sz="0" w:space="0" w:color="auto"/>
            <w:left w:val="none" w:sz="0" w:space="0" w:color="auto"/>
            <w:bottom w:val="none" w:sz="0" w:space="0" w:color="auto"/>
            <w:right w:val="none" w:sz="0" w:space="0" w:color="auto"/>
          </w:divBdr>
        </w:div>
      </w:divsChild>
    </w:div>
    <w:div w:id="2085294139">
      <w:bodyDiv w:val="1"/>
      <w:marLeft w:val="0"/>
      <w:marRight w:val="0"/>
      <w:marTop w:val="0"/>
      <w:marBottom w:val="0"/>
      <w:divBdr>
        <w:top w:val="none" w:sz="0" w:space="0" w:color="auto"/>
        <w:left w:val="none" w:sz="0" w:space="0" w:color="auto"/>
        <w:bottom w:val="none" w:sz="0" w:space="0" w:color="auto"/>
        <w:right w:val="none" w:sz="0" w:space="0" w:color="auto"/>
      </w:divBdr>
    </w:div>
    <w:div w:id="214056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671A6-B5E2-493E-81BE-B15CFC2F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1017</Words>
  <Characters>5515</Characters>
  <Application>Microsoft Office Word</Application>
  <DocSecurity>0</DocSecurity>
  <Lines>108</Lines>
  <Paragraphs>58</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 Chethan</cp:lastModifiedBy>
  <cp:revision>63</cp:revision>
  <dcterms:created xsi:type="dcterms:W3CDTF">2016-09-05T18:51:00Z</dcterms:created>
  <dcterms:modified xsi:type="dcterms:W3CDTF">2024-09-17T19:16:00Z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569edfa3b7471f635020567ad025e1d354bc8fc60a9b671f8100515337d7b6ae</vt:lpwstr>
  </property>
</Properties>
</file>