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7A2F7" w14:textId="77777777" w:rsidR="000161EB" w:rsidRDefault="00000000">
      <w:pPr>
        <w:spacing w:after="30"/>
      </w:pPr>
      <w:r>
        <w:rPr>
          <w:b/>
          <w:bCs/>
          <w:color w:val="2E4A62"/>
          <w:spacing w:val="24"/>
          <w:sz w:val="44"/>
          <w:szCs w:val="44"/>
        </w:rPr>
        <w:t>NACCL</w:t>
      </w:r>
    </w:p>
    <w:p w14:paraId="2857A2F8" w14:textId="77777777" w:rsidR="000161EB" w:rsidRDefault="00000000">
      <w:pPr>
        <w:pBdr>
          <w:bottom w:val="single" w:sz="12" w:space="8" w:color="C65D00"/>
        </w:pBdr>
        <w:spacing w:after="200"/>
      </w:pPr>
      <w:r>
        <w:rPr>
          <w:sz w:val="24"/>
          <w:szCs w:val="24"/>
        </w:rPr>
        <w:t>Brand Specification for the Website and Logo Teams</w:t>
      </w:r>
    </w:p>
    <w:p w14:paraId="2857A2F9" w14:textId="77777777" w:rsidR="000161EB" w:rsidRDefault="00000000">
      <w:pPr>
        <w:spacing w:after="150" w:line="248" w:lineRule="auto"/>
      </w:pPr>
      <w:r>
        <w:t>This is the implementation detail behind the NACCL Brand Direction. The Brand Direction is the approved standard and governs. This document exists so the web and logo teams do not have to derive values, measure contrast, or guess at conventions. Anything marked as proposed has not been approved and is offered as a recommendation.</w:t>
      </w:r>
    </w:p>
    <w:p w14:paraId="2857A2FA" w14:textId="77777777" w:rsidR="000161EB" w:rsidRDefault="00000000">
      <w:pPr>
        <w:shd w:val="clear" w:color="auto" w:fill="2E4A62"/>
        <w:spacing w:before="170" w:after="115"/>
        <w:ind w:left="100" w:right="100"/>
      </w:pPr>
      <w:r>
        <w:rPr>
          <w:b/>
          <w:bCs/>
          <w:color w:val="FFFFFF"/>
          <w:spacing w:val="6"/>
          <w:sz w:val="23"/>
          <w:szCs w:val="23"/>
        </w:rPr>
        <w:t>Color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50"/>
        <w:gridCol w:w="1900"/>
        <w:gridCol w:w="1750"/>
        <w:gridCol w:w="2560"/>
      </w:tblGrid>
      <w:tr w:rsidR="000161EB" w14:paraId="2857A300" w14:textId="77777777">
        <w:tblPrEx>
          <w:tblCellMar>
            <w:top w:w="0" w:type="dxa"/>
            <w:bottom w:w="0" w:type="dxa"/>
          </w:tblCellMar>
        </w:tblPrEx>
        <w:tc>
          <w:tcPr>
            <w:tcW w:w="1500" w:type="dxa"/>
            <w:tcBorders>
              <w:bottom w:val="single" w:sz="4" w:space="0" w:color="D9D9D9"/>
            </w:tcBorders>
            <w:shd w:val="clear" w:color="auto" w:fill="2E4A62"/>
            <w:tcMar>
              <w:top w:w="90" w:type="dxa"/>
              <w:left w:w="110" w:type="dxa"/>
              <w:bottom w:w="90" w:type="dxa"/>
              <w:right w:w="60" w:type="dxa"/>
            </w:tcMar>
          </w:tcPr>
          <w:p w14:paraId="2857A2FB" w14:textId="77777777" w:rsidR="000161EB" w:rsidRDefault="000161EB">
            <w:pPr>
              <w:spacing w:line="220" w:lineRule="auto"/>
            </w:pPr>
          </w:p>
        </w:tc>
        <w:tc>
          <w:tcPr>
            <w:tcW w:w="1650" w:type="dxa"/>
            <w:tcBorders>
              <w:bottom w:val="single" w:sz="4" w:space="0" w:color="D9D9D9"/>
            </w:tcBorders>
            <w:shd w:val="clear" w:color="auto" w:fill="2E4A62"/>
            <w:tcMar>
              <w:top w:w="90" w:type="dxa"/>
              <w:left w:w="110" w:type="dxa"/>
              <w:bottom w:w="90" w:type="dxa"/>
              <w:right w:w="60" w:type="dxa"/>
            </w:tcMar>
          </w:tcPr>
          <w:p w14:paraId="2857A2FC" w14:textId="77777777" w:rsidR="000161EB" w:rsidRDefault="00000000">
            <w:pPr>
              <w:spacing w:line="220" w:lineRule="auto"/>
            </w:pPr>
            <w:r>
              <w:rPr>
                <w:b/>
                <w:bCs/>
                <w:color w:val="FFFFFF"/>
                <w:sz w:val="19"/>
                <w:szCs w:val="19"/>
              </w:rPr>
              <w:t>Name</w:t>
            </w:r>
          </w:p>
        </w:tc>
        <w:tc>
          <w:tcPr>
            <w:tcW w:w="1900" w:type="dxa"/>
            <w:tcBorders>
              <w:bottom w:val="single" w:sz="4" w:space="0" w:color="D9D9D9"/>
            </w:tcBorders>
            <w:shd w:val="clear" w:color="auto" w:fill="2E4A62"/>
            <w:tcMar>
              <w:top w:w="90" w:type="dxa"/>
              <w:left w:w="110" w:type="dxa"/>
              <w:bottom w:w="90" w:type="dxa"/>
              <w:right w:w="60" w:type="dxa"/>
            </w:tcMar>
          </w:tcPr>
          <w:p w14:paraId="2857A2FD" w14:textId="77777777" w:rsidR="000161EB" w:rsidRDefault="00000000">
            <w:pPr>
              <w:spacing w:line="220" w:lineRule="auto"/>
            </w:pPr>
            <w:r>
              <w:rPr>
                <w:b/>
                <w:bCs/>
                <w:color w:val="FFFFFF"/>
                <w:sz w:val="19"/>
                <w:szCs w:val="19"/>
              </w:rPr>
              <w:t>RGB</w:t>
            </w:r>
          </w:p>
        </w:tc>
        <w:tc>
          <w:tcPr>
            <w:tcW w:w="1750" w:type="dxa"/>
            <w:tcBorders>
              <w:bottom w:val="single" w:sz="4" w:space="0" w:color="D9D9D9"/>
            </w:tcBorders>
            <w:shd w:val="clear" w:color="auto" w:fill="2E4A62"/>
            <w:tcMar>
              <w:top w:w="90" w:type="dxa"/>
              <w:left w:w="110" w:type="dxa"/>
              <w:bottom w:w="90" w:type="dxa"/>
              <w:right w:w="60" w:type="dxa"/>
            </w:tcMar>
          </w:tcPr>
          <w:p w14:paraId="2857A2FE" w14:textId="77777777" w:rsidR="000161EB" w:rsidRDefault="00000000">
            <w:pPr>
              <w:spacing w:line="220" w:lineRule="auto"/>
            </w:pPr>
            <w:r>
              <w:rPr>
                <w:b/>
                <w:bCs/>
                <w:color w:val="FFFFFF"/>
                <w:sz w:val="19"/>
                <w:szCs w:val="19"/>
              </w:rPr>
              <w:t>CMYK</w:t>
            </w:r>
          </w:p>
        </w:tc>
        <w:tc>
          <w:tcPr>
            <w:tcW w:w="2560" w:type="dxa"/>
            <w:tcBorders>
              <w:bottom w:val="single" w:sz="4" w:space="0" w:color="D9D9D9"/>
            </w:tcBorders>
            <w:shd w:val="clear" w:color="auto" w:fill="2E4A62"/>
            <w:tcMar>
              <w:top w:w="90" w:type="dxa"/>
              <w:left w:w="110" w:type="dxa"/>
              <w:bottom w:w="90" w:type="dxa"/>
              <w:right w:w="60" w:type="dxa"/>
            </w:tcMar>
          </w:tcPr>
          <w:p w14:paraId="2857A2FF" w14:textId="77777777" w:rsidR="000161EB" w:rsidRDefault="00000000">
            <w:pPr>
              <w:spacing w:line="220" w:lineRule="auto"/>
            </w:pPr>
            <w:r>
              <w:rPr>
                <w:b/>
                <w:bCs/>
                <w:color w:val="FFFFFF"/>
                <w:sz w:val="19"/>
                <w:szCs w:val="19"/>
              </w:rPr>
              <w:t>Primary use</w:t>
            </w:r>
          </w:p>
        </w:tc>
      </w:tr>
      <w:tr w:rsidR="000161EB" w14:paraId="2857A306" w14:textId="77777777">
        <w:tblPrEx>
          <w:tblCellMar>
            <w:top w:w="0" w:type="dxa"/>
            <w:bottom w:w="0" w:type="dxa"/>
          </w:tblCellMar>
        </w:tblPrEx>
        <w:tc>
          <w:tcPr>
            <w:tcW w:w="1500" w:type="dxa"/>
            <w:tcBorders>
              <w:bottom w:val="single" w:sz="4" w:space="0" w:color="D9D9D9"/>
            </w:tcBorders>
            <w:shd w:val="clear" w:color="auto" w:fill="C65D00"/>
            <w:tcMar>
              <w:top w:w="150" w:type="dxa"/>
              <w:left w:w="110" w:type="dxa"/>
              <w:bottom w:w="150" w:type="dxa"/>
              <w:right w:w="80" w:type="dxa"/>
            </w:tcMar>
          </w:tcPr>
          <w:p w14:paraId="2857A301" w14:textId="77777777" w:rsidR="000161EB" w:rsidRDefault="00000000">
            <w:pPr>
              <w:spacing w:line="220" w:lineRule="auto"/>
            </w:pPr>
            <w:r>
              <w:rPr>
                <w:b/>
                <w:bCs/>
                <w:color w:val="FFFFFF"/>
                <w:sz w:val="19"/>
                <w:szCs w:val="19"/>
              </w:rPr>
              <w:t>#C65D00</w:t>
            </w:r>
          </w:p>
        </w:tc>
        <w:tc>
          <w:tcPr>
            <w:tcW w:w="1650" w:type="dxa"/>
            <w:tcBorders>
              <w:bottom w:val="single" w:sz="4" w:space="0" w:color="D9D9D9"/>
            </w:tcBorders>
            <w:tcMar>
              <w:top w:w="110" w:type="dxa"/>
              <w:left w:w="110" w:type="dxa"/>
              <w:bottom w:w="110" w:type="dxa"/>
              <w:right w:w="60" w:type="dxa"/>
            </w:tcMar>
          </w:tcPr>
          <w:p w14:paraId="2857A302" w14:textId="77777777" w:rsidR="000161EB" w:rsidRDefault="00000000">
            <w:pPr>
              <w:spacing w:line="220" w:lineRule="auto"/>
            </w:pPr>
            <w:r>
              <w:rPr>
                <w:b/>
                <w:bCs/>
                <w:sz w:val="20"/>
                <w:szCs w:val="20"/>
              </w:rPr>
              <w:t>Primary orange</w:t>
            </w:r>
          </w:p>
        </w:tc>
        <w:tc>
          <w:tcPr>
            <w:tcW w:w="1900" w:type="dxa"/>
            <w:tcBorders>
              <w:bottom w:val="single" w:sz="4" w:space="0" w:color="D9D9D9"/>
            </w:tcBorders>
            <w:tcMar>
              <w:top w:w="110" w:type="dxa"/>
              <w:left w:w="0" w:type="dxa"/>
              <w:bottom w:w="110" w:type="dxa"/>
              <w:right w:w="60" w:type="dxa"/>
            </w:tcMar>
          </w:tcPr>
          <w:p w14:paraId="2857A303" w14:textId="77777777" w:rsidR="000161EB" w:rsidRDefault="00000000">
            <w:pPr>
              <w:spacing w:line="220" w:lineRule="auto"/>
            </w:pPr>
            <w:r>
              <w:rPr>
                <w:sz w:val="19"/>
                <w:szCs w:val="19"/>
              </w:rPr>
              <w:t>196, 93, 0</w:t>
            </w:r>
          </w:p>
        </w:tc>
        <w:tc>
          <w:tcPr>
            <w:tcW w:w="1750" w:type="dxa"/>
            <w:tcBorders>
              <w:bottom w:val="single" w:sz="4" w:space="0" w:color="D9D9D9"/>
            </w:tcBorders>
            <w:tcMar>
              <w:top w:w="110" w:type="dxa"/>
              <w:left w:w="0" w:type="dxa"/>
              <w:bottom w:w="110" w:type="dxa"/>
              <w:right w:w="60" w:type="dxa"/>
            </w:tcMar>
          </w:tcPr>
          <w:p w14:paraId="2857A304" w14:textId="77777777" w:rsidR="000161EB" w:rsidRDefault="00000000">
            <w:pPr>
              <w:spacing w:line="220" w:lineRule="auto"/>
            </w:pPr>
            <w:r>
              <w:rPr>
                <w:sz w:val="19"/>
                <w:szCs w:val="19"/>
              </w:rPr>
              <w:t>0, 53, 100, 22</w:t>
            </w:r>
          </w:p>
        </w:tc>
        <w:tc>
          <w:tcPr>
            <w:tcW w:w="2560" w:type="dxa"/>
            <w:tcBorders>
              <w:bottom w:val="single" w:sz="4" w:space="0" w:color="D9D9D9"/>
            </w:tcBorders>
            <w:tcMar>
              <w:top w:w="110" w:type="dxa"/>
              <w:left w:w="0" w:type="dxa"/>
              <w:bottom w:w="110" w:type="dxa"/>
              <w:right w:w="60" w:type="dxa"/>
            </w:tcMar>
          </w:tcPr>
          <w:p w14:paraId="2857A305" w14:textId="77777777" w:rsidR="000161EB" w:rsidRDefault="00000000">
            <w:pPr>
              <w:spacing w:line="220" w:lineRule="auto"/>
            </w:pPr>
            <w:r>
              <w:rPr>
                <w:sz w:val="19"/>
                <w:szCs w:val="19"/>
              </w:rPr>
              <w:t>Primary. Headings, accents, calls to action</w:t>
            </w:r>
          </w:p>
        </w:tc>
      </w:tr>
      <w:tr w:rsidR="000161EB" w14:paraId="2857A30C" w14:textId="77777777">
        <w:tblPrEx>
          <w:tblCellMar>
            <w:top w:w="0" w:type="dxa"/>
            <w:bottom w:w="0" w:type="dxa"/>
          </w:tblCellMar>
        </w:tblPrEx>
        <w:tc>
          <w:tcPr>
            <w:tcW w:w="1500" w:type="dxa"/>
            <w:tcBorders>
              <w:bottom w:val="single" w:sz="4" w:space="0" w:color="D9D9D9"/>
            </w:tcBorders>
            <w:shd w:val="clear" w:color="auto" w:fill="2E4A62"/>
            <w:tcMar>
              <w:top w:w="150" w:type="dxa"/>
              <w:left w:w="110" w:type="dxa"/>
              <w:bottom w:w="150" w:type="dxa"/>
              <w:right w:w="80" w:type="dxa"/>
            </w:tcMar>
          </w:tcPr>
          <w:p w14:paraId="2857A307" w14:textId="77777777" w:rsidR="000161EB" w:rsidRDefault="00000000">
            <w:pPr>
              <w:spacing w:line="220" w:lineRule="auto"/>
            </w:pPr>
            <w:r>
              <w:rPr>
                <w:b/>
                <w:bCs/>
                <w:color w:val="FFFFFF"/>
                <w:sz w:val="19"/>
                <w:szCs w:val="19"/>
              </w:rPr>
              <w:t>#2E4A62</w:t>
            </w:r>
          </w:p>
        </w:tc>
        <w:tc>
          <w:tcPr>
            <w:tcW w:w="1650" w:type="dxa"/>
            <w:tcBorders>
              <w:bottom w:val="single" w:sz="4" w:space="0" w:color="D9D9D9"/>
            </w:tcBorders>
            <w:tcMar>
              <w:top w:w="110" w:type="dxa"/>
              <w:left w:w="110" w:type="dxa"/>
              <w:bottom w:w="110" w:type="dxa"/>
              <w:right w:w="60" w:type="dxa"/>
            </w:tcMar>
          </w:tcPr>
          <w:p w14:paraId="2857A308" w14:textId="77777777" w:rsidR="000161EB" w:rsidRDefault="00000000">
            <w:pPr>
              <w:spacing w:line="220" w:lineRule="auto"/>
            </w:pPr>
            <w:r>
              <w:rPr>
                <w:b/>
                <w:bCs/>
                <w:sz w:val="20"/>
                <w:szCs w:val="20"/>
              </w:rPr>
              <w:t>Slate blue</w:t>
            </w:r>
          </w:p>
        </w:tc>
        <w:tc>
          <w:tcPr>
            <w:tcW w:w="1900" w:type="dxa"/>
            <w:tcBorders>
              <w:bottom w:val="single" w:sz="4" w:space="0" w:color="D9D9D9"/>
            </w:tcBorders>
            <w:tcMar>
              <w:top w:w="110" w:type="dxa"/>
              <w:left w:w="0" w:type="dxa"/>
              <w:bottom w:w="110" w:type="dxa"/>
              <w:right w:w="60" w:type="dxa"/>
            </w:tcMar>
          </w:tcPr>
          <w:p w14:paraId="2857A309" w14:textId="77777777" w:rsidR="000161EB" w:rsidRDefault="00000000">
            <w:pPr>
              <w:spacing w:line="220" w:lineRule="auto"/>
            </w:pPr>
            <w:r>
              <w:rPr>
                <w:sz w:val="19"/>
                <w:szCs w:val="19"/>
              </w:rPr>
              <w:t>46, 74, 98</w:t>
            </w:r>
          </w:p>
        </w:tc>
        <w:tc>
          <w:tcPr>
            <w:tcW w:w="1750" w:type="dxa"/>
            <w:tcBorders>
              <w:bottom w:val="single" w:sz="4" w:space="0" w:color="D9D9D9"/>
            </w:tcBorders>
            <w:tcMar>
              <w:top w:w="110" w:type="dxa"/>
              <w:left w:w="0" w:type="dxa"/>
              <w:bottom w:w="110" w:type="dxa"/>
              <w:right w:w="60" w:type="dxa"/>
            </w:tcMar>
          </w:tcPr>
          <w:p w14:paraId="2857A30A" w14:textId="77777777" w:rsidR="000161EB" w:rsidRDefault="00000000">
            <w:pPr>
              <w:spacing w:line="220" w:lineRule="auto"/>
            </w:pPr>
            <w:r>
              <w:rPr>
                <w:sz w:val="19"/>
                <w:szCs w:val="19"/>
              </w:rPr>
              <w:t>53, 24, 0, 62</w:t>
            </w:r>
          </w:p>
        </w:tc>
        <w:tc>
          <w:tcPr>
            <w:tcW w:w="2560" w:type="dxa"/>
            <w:tcBorders>
              <w:bottom w:val="single" w:sz="4" w:space="0" w:color="D9D9D9"/>
            </w:tcBorders>
            <w:tcMar>
              <w:top w:w="110" w:type="dxa"/>
              <w:left w:w="0" w:type="dxa"/>
              <w:bottom w:w="110" w:type="dxa"/>
              <w:right w:w="60" w:type="dxa"/>
            </w:tcMar>
          </w:tcPr>
          <w:p w14:paraId="2857A30B" w14:textId="77777777" w:rsidR="000161EB" w:rsidRDefault="00000000">
            <w:pPr>
              <w:spacing w:line="220" w:lineRule="auto"/>
            </w:pPr>
            <w:r>
              <w:rPr>
                <w:sz w:val="19"/>
                <w:szCs w:val="19"/>
              </w:rPr>
              <w:t>Secondary. Section bars, subheads, body emphasis</w:t>
            </w:r>
          </w:p>
        </w:tc>
      </w:tr>
      <w:tr w:rsidR="000161EB" w14:paraId="2857A312" w14:textId="77777777">
        <w:tblPrEx>
          <w:tblCellMar>
            <w:top w:w="0" w:type="dxa"/>
            <w:bottom w:w="0" w:type="dxa"/>
          </w:tblCellMar>
        </w:tblPrEx>
        <w:tc>
          <w:tcPr>
            <w:tcW w:w="1500" w:type="dxa"/>
            <w:tcBorders>
              <w:bottom w:val="single" w:sz="4" w:space="0" w:color="D9D9D9"/>
            </w:tcBorders>
            <w:shd w:val="clear" w:color="auto" w:fill="C4953A"/>
            <w:tcMar>
              <w:top w:w="150" w:type="dxa"/>
              <w:left w:w="110" w:type="dxa"/>
              <w:bottom w:w="150" w:type="dxa"/>
              <w:right w:w="80" w:type="dxa"/>
            </w:tcMar>
          </w:tcPr>
          <w:p w14:paraId="2857A30D" w14:textId="77777777" w:rsidR="000161EB" w:rsidRDefault="00000000">
            <w:pPr>
              <w:spacing w:line="220" w:lineRule="auto"/>
            </w:pPr>
            <w:r>
              <w:rPr>
                <w:b/>
                <w:bCs/>
                <w:color w:val="FFFFFF"/>
                <w:sz w:val="19"/>
                <w:szCs w:val="19"/>
              </w:rPr>
              <w:t>#C4953A</w:t>
            </w:r>
          </w:p>
        </w:tc>
        <w:tc>
          <w:tcPr>
            <w:tcW w:w="1650" w:type="dxa"/>
            <w:tcBorders>
              <w:bottom w:val="single" w:sz="4" w:space="0" w:color="D9D9D9"/>
            </w:tcBorders>
            <w:tcMar>
              <w:top w:w="110" w:type="dxa"/>
              <w:left w:w="110" w:type="dxa"/>
              <w:bottom w:w="110" w:type="dxa"/>
              <w:right w:w="60" w:type="dxa"/>
            </w:tcMar>
          </w:tcPr>
          <w:p w14:paraId="2857A30E" w14:textId="77777777" w:rsidR="000161EB" w:rsidRDefault="00000000">
            <w:pPr>
              <w:spacing w:line="220" w:lineRule="auto"/>
            </w:pPr>
            <w:r>
              <w:rPr>
                <w:b/>
                <w:bCs/>
                <w:sz w:val="20"/>
                <w:szCs w:val="20"/>
              </w:rPr>
              <w:t>Gold</w:t>
            </w:r>
          </w:p>
        </w:tc>
        <w:tc>
          <w:tcPr>
            <w:tcW w:w="1900" w:type="dxa"/>
            <w:tcBorders>
              <w:bottom w:val="single" w:sz="4" w:space="0" w:color="D9D9D9"/>
            </w:tcBorders>
            <w:tcMar>
              <w:top w:w="110" w:type="dxa"/>
              <w:left w:w="0" w:type="dxa"/>
              <w:bottom w:w="110" w:type="dxa"/>
              <w:right w:w="60" w:type="dxa"/>
            </w:tcMar>
          </w:tcPr>
          <w:p w14:paraId="2857A30F" w14:textId="77777777" w:rsidR="000161EB" w:rsidRDefault="00000000">
            <w:pPr>
              <w:spacing w:line="220" w:lineRule="auto"/>
            </w:pPr>
            <w:r>
              <w:rPr>
                <w:sz w:val="19"/>
                <w:szCs w:val="19"/>
              </w:rPr>
              <w:t>196, 149, 58</w:t>
            </w:r>
          </w:p>
        </w:tc>
        <w:tc>
          <w:tcPr>
            <w:tcW w:w="1750" w:type="dxa"/>
            <w:tcBorders>
              <w:bottom w:val="single" w:sz="4" w:space="0" w:color="D9D9D9"/>
            </w:tcBorders>
            <w:tcMar>
              <w:top w:w="110" w:type="dxa"/>
              <w:left w:w="0" w:type="dxa"/>
              <w:bottom w:w="110" w:type="dxa"/>
              <w:right w:w="60" w:type="dxa"/>
            </w:tcMar>
          </w:tcPr>
          <w:p w14:paraId="2857A310" w14:textId="77777777" w:rsidR="000161EB" w:rsidRDefault="00000000">
            <w:pPr>
              <w:spacing w:line="220" w:lineRule="auto"/>
            </w:pPr>
            <w:r>
              <w:rPr>
                <w:sz w:val="19"/>
                <w:szCs w:val="19"/>
              </w:rPr>
              <w:t>0, 24, 70, 23</w:t>
            </w:r>
          </w:p>
        </w:tc>
        <w:tc>
          <w:tcPr>
            <w:tcW w:w="2560" w:type="dxa"/>
            <w:tcBorders>
              <w:bottom w:val="single" w:sz="4" w:space="0" w:color="D9D9D9"/>
            </w:tcBorders>
            <w:tcMar>
              <w:top w:w="110" w:type="dxa"/>
              <w:left w:w="0" w:type="dxa"/>
              <w:bottom w:w="110" w:type="dxa"/>
              <w:right w:w="60" w:type="dxa"/>
            </w:tcMar>
          </w:tcPr>
          <w:p w14:paraId="2857A311" w14:textId="77777777" w:rsidR="000161EB" w:rsidRDefault="00000000">
            <w:pPr>
              <w:spacing w:line="220" w:lineRule="auto"/>
            </w:pPr>
            <w:r>
              <w:rPr>
                <w:sz w:val="19"/>
                <w:szCs w:val="19"/>
              </w:rPr>
              <w:t>Accent only. Highlights, map fills, never text</w:t>
            </w:r>
          </w:p>
        </w:tc>
      </w:tr>
      <w:tr w:rsidR="000161EB" w14:paraId="2857A318" w14:textId="77777777">
        <w:tblPrEx>
          <w:tblCellMar>
            <w:top w:w="0" w:type="dxa"/>
            <w:bottom w:w="0" w:type="dxa"/>
          </w:tblCellMar>
        </w:tblPrEx>
        <w:tc>
          <w:tcPr>
            <w:tcW w:w="1500" w:type="dxa"/>
            <w:tcBorders>
              <w:bottom w:val="single" w:sz="4" w:space="0" w:color="D9D9D9"/>
            </w:tcBorders>
            <w:shd w:val="clear" w:color="auto" w:fill="2D2D2D"/>
            <w:tcMar>
              <w:top w:w="150" w:type="dxa"/>
              <w:left w:w="110" w:type="dxa"/>
              <w:bottom w:w="150" w:type="dxa"/>
              <w:right w:w="80" w:type="dxa"/>
            </w:tcMar>
          </w:tcPr>
          <w:p w14:paraId="2857A313" w14:textId="77777777" w:rsidR="000161EB" w:rsidRDefault="00000000">
            <w:pPr>
              <w:spacing w:line="220" w:lineRule="auto"/>
            </w:pPr>
            <w:r>
              <w:rPr>
                <w:b/>
                <w:bCs/>
                <w:color w:val="FFFFFF"/>
                <w:sz w:val="19"/>
                <w:szCs w:val="19"/>
              </w:rPr>
              <w:t>#2D2D2D</w:t>
            </w:r>
          </w:p>
        </w:tc>
        <w:tc>
          <w:tcPr>
            <w:tcW w:w="1650" w:type="dxa"/>
            <w:tcBorders>
              <w:bottom w:val="single" w:sz="4" w:space="0" w:color="D9D9D9"/>
            </w:tcBorders>
            <w:tcMar>
              <w:top w:w="110" w:type="dxa"/>
              <w:left w:w="110" w:type="dxa"/>
              <w:bottom w:w="110" w:type="dxa"/>
              <w:right w:w="60" w:type="dxa"/>
            </w:tcMar>
          </w:tcPr>
          <w:p w14:paraId="2857A314" w14:textId="77777777" w:rsidR="000161EB" w:rsidRDefault="00000000">
            <w:pPr>
              <w:spacing w:line="220" w:lineRule="auto"/>
            </w:pPr>
            <w:r>
              <w:rPr>
                <w:b/>
                <w:bCs/>
                <w:sz w:val="20"/>
                <w:szCs w:val="20"/>
              </w:rPr>
              <w:t>Charcoal</w:t>
            </w:r>
          </w:p>
        </w:tc>
        <w:tc>
          <w:tcPr>
            <w:tcW w:w="1900" w:type="dxa"/>
            <w:tcBorders>
              <w:bottom w:val="single" w:sz="4" w:space="0" w:color="D9D9D9"/>
            </w:tcBorders>
            <w:tcMar>
              <w:top w:w="110" w:type="dxa"/>
              <w:left w:w="0" w:type="dxa"/>
              <w:bottom w:w="110" w:type="dxa"/>
              <w:right w:w="60" w:type="dxa"/>
            </w:tcMar>
          </w:tcPr>
          <w:p w14:paraId="2857A315" w14:textId="77777777" w:rsidR="000161EB" w:rsidRDefault="00000000">
            <w:pPr>
              <w:spacing w:line="220" w:lineRule="auto"/>
            </w:pPr>
            <w:r>
              <w:rPr>
                <w:sz w:val="19"/>
                <w:szCs w:val="19"/>
              </w:rPr>
              <w:t>45, 45, 45</w:t>
            </w:r>
          </w:p>
        </w:tc>
        <w:tc>
          <w:tcPr>
            <w:tcW w:w="1750" w:type="dxa"/>
            <w:tcBorders>
              <w:bottom w:val="single" w:sz="4" w:space="0" w:color="D9D9D9"/>
            </w:tcBorders>
            <w:tcMar>
              <w:top w:w="110" w:type="dxa"/>
              <w:left w:w="0" w:type="dxa"/>
              <w:bottom w:w="110" w:type="dxa"/>
              <w:right w:w="60" w:type="dxa"/>
            </w:tcMar>
          </w:tcPr>
          <w:p w14:paraId="2857A316" w14:textId="77777777" w:rsidR="000161EB" w:rsidRDefault="00000000">
            <w:pPr>
              <w:spacing w:line="220" w:lineRule="auto"/>
            </w:pPr>
            <w:r>
              <w:rPr>
                <w:sz w:val="19"/>
                <w:szCs w:val="19"/>
              </w:rPr>
              <w:t>0, 0, 0, 82</w:t>
            </w:r>
          </w:p>
        </w:tc>
        <w:tc>
          <w:tcPr>
            <w:tcW w:w="2560" w:type="dxa"/>
            <w:tcBorders>
              <w:bottom w:val="single" w:sz="4" w:space="0" w:color="D9D9D9"/>
            </w:tcBorders>
            <w:tcMar>
              <w:top w:w="110" w:type="dxa"/>
              <w:left w:w="0" w:type="dxa"/>
              <w:bottom w:w="110" w:type="dxa"/>
              <w:right w:w="60" w:type="dxa"/>
            </w:tcMar>
          </w:tcPr>
          <w:p w14:paraId="2857A317" w14:textId="77777777" w:rsidR="000161EB" w:rsidRDefault="00000000">
            <w:pPr>
              <w:spacing w:line="220" w:lineRule="auto"/>
            </w:pPr>
            <w:r>
              <w:rPr>
                <w:sz w:val="19"/>
                <w:szCs w:val="19"/>
              </w:rPr>
              <w:t>Body text and dark panels</w:t>
            </w:r>
          </w:p>
        </w:tc>
      </w:tr>
      <w:tr w:rsidR="000161EB" w14:paraId="2857A31E" w14:textId="77777777">
        <w:tblPrEx>
          <w:tblCellMar>
            <w:top w:w="0" w:type="dxa"/>
            <w:bottom w:w="0" w:type="dxa"/>
          </w:tblCellMar>
        </w:tblPrEx>
        <w:tc>
          <w:tcPr>
            <w:tcW w:w="1500" w:type="dxa"/>
            <w:tcBorders>
              <w:bottom w:val="single" w:sz="4" w:space="0" w:color="D9D9D9"/>
            </w:tcBorders>
            <w:shd w:val="clear" w:color="auto" w:fill="E0DEDA"/>
            <w:tcMar>
              <w:top w:w="150" w:type="dxa"/>
              <w:left w:w="110" w:type="dxa"/>
              <w:bottom w:w="150" w:type="dxa"/>
              <w:right w:w="80" w:type="dxa"/>
            </w:tcMar>
          </w:tcPr>
          <w:p w14:paraId="2857A319" w14:textId="77777777" w:rsidR="000161EB" w:rsidRDefault="00000000">
            <w:pPr>
              <w:spacing w:line="220" w:lineRule="auto"/>
            </w:pPr>
            <w:r>
              <w:rPr>
                <w:b/>
                <w:bCs/>
                <w:sz w:val="19"/>
                <w:szCs w:val="19"/>
              </w:rPr>
              <w:t>#E0DEDA</w:t>
            </w:r>
          </w:p>
        </w:tc>
        <w:tc>
          <w:tcPr>
            <w:tcW w:w="1650" w:type="dxa"/>
            <w:tcBorders>
              <w:bottom w:val="single" w:sz="4" w:space="0" w:color="D9D9D9"/>
            </w:tcBorders>
            <w:tcMar>
              <w:top w:w="110" w:type="dxa"/>
              <w:left w:w="110" w:type="dxa"/>
              <w:bottom w:w="110" w:type="dxa"/>
              <w:right w:w="60" w:type="dxa"/>
            </w:tcMar>
          </w:tcPr>
          <w:p w14:paraId="2857A31A" w14:textId="77777777" w:rsidR="000161EB" w:rsidRDefault="00000000">
            <w:pPr>
              <w:spacing w:line="220" w:lineRule="auto"/>
            </w:pPr>
            <w:r>
              <w:rPr>
                <w:b/>
                <w:bCs/>
                <w:sz w:val="20"/>
                <w:szCs w:val="20"/>
              </w:rPr>
              <w:t>Light gray</w:t>
            </w:r>
          </w:p>
        </w:tc>
        <w:tc>
          <w:tcPr>
            <w:tcW w:w="1900" w:type="dxa"/>
            <w:tcBorders>
              <w:bottom w:val="single" w:sz="4" w:space="0" w:color="D9D9D9"/>
            </w:tcBorders>
            <w:tcMar>
              <w:top w:w="110" w:type="dxa"/>
              <w:left w:w="0" w:type="dxa"/>
              <w:bottom w:w="110" w:type="dxa"/>
              <w:right w:w="60" w:type="dxa"/>
            </w:tcMar>
          </w:tcPr>
          <w:p w14:paraId="2857A31B" w14:textId="77777777" w:rsidR="000161EB" w:rsidRDefault="00000000">
            <w:pPr>
              <w:spacing w:line="220" w:lineRule="auto"/>
            </w:pPr>
            <w:r>
              <w:rPr>
                <w:sz w:val="19"/>
                <w:szCs w:val="19"/>
              </w:rPr>
              <w:t>224, 222, 218</w:t>
            </w:r>
          </w:p>
        </w:tc>
        <w:tc>
          <w:tcPr>
            <w:tcW w:w="1750" w:type="dxa"/>
            <w:tcBorders>
              <w:bottom w:val="single" w:sz="4" w:space="0" w:color="D9D9D9"/>
            </w:tcBorders>
            <w:tcMar>
              <w:top w:w="110" w:type="dxa"/>
              <w:left w:w="0" w:type="dxa"/>
              <w:bottom w:w="110" w:type="dxa"/>
              <w:right w:w="60" w:type="dxa"/>
            </w:tcMar>
          </w:tcPr>
          <w:p w14:paraId="2857A31C" w14:textId="77777777" w:rsidR="000161EB" w:rsidRDefault="00000000">
            <w:pPr>
              <w:spacing w:line="220" w:lineRule="auto"/>
            </w:pPr>
            <w:r>
              <w:rPr>
                <w:sz w:val="19"/>
                <w:szCs w:val="19"/>
              </w:rPr>
              <w:t>0, 1, 3, 12</w:t>
            </w:r>
          </w:p>
        </w:tc>
        <w:tc>
          <w:tcPr>
            <w:tcW w:w="2560" w:type="dxa"/>
            <w:tcBorders>
              <w:bottom w:val="single" w:sz="4" w:space="0" w:color="D9D9D9"/>
            </w:tcBorders>
            <w:tcMar>
              <w:top w:w="110" w:type="dxa"/>
              <w:left w:w="0" w:type="dxa"/>
              <w:bottom w:w="110" w:type="dxa"/>
              <w:right w:w="60" w:type="dxa"/>
            </w:tcMar>
          </w:tcPr>
          <w:p w14:paraId="2857A31D" w14:textId="77777777" w:rsidR="000161EB" w:rsidRDefault="00000000">
            <w:pPr>
              <w:spacing w:line="220" w:lineRule="auto"/>
            </w:pPr>
            <w:r>
              <w:rPr>
                <w:sz w:val="19"/>
                <w:szCs w:val="19"/>
              </w:rPr>
              <w:t>Neutral base. Map ground, dividers</w:t>
            </w:r>
          </w:p>
        </w:tc>
      </w:tr>
      <w:tr w:rsidR="000161EB" w14:paraId="2857A324" w14:textId="77777777">
        <w:tblPrEx>
          <w:tblCellMar>
            <w:top w:w="0" w:type="dxa"/>
            <w:bottom w:w="0" w:type="dxa"/>
          </w:tblCellMar>
        </w:tblPrEx>
        <w:tc>
          <w:tcPr>
            <w:tcW w:w="1500" w:type="dxa"/>
            <w:tcBorders>
              <w:bottom w:val="single" w:sz="4" w:space="0" w:color="D9D9D9"/>
            </w:tcBorders>
            <w:shd w:val="clear" w:color="auto" w:fill="FDF6ED"/>
            <w:tcMar>
              <w:top w:w="150" w:type="dxa"/>
              <w:left w:w="110" w:type="dxa"/>
              <w:bottom w:w="150" w:type="dxa"/>
              <w:right w:w="80" w:type="dxa"/>
            </w:tcMar>
          </w:tcPr>
          <w:p w14:paraId="2857A31F" w14:textId="77777777" w:rsidR="000161EB" w:rsidRDefault="00000000">
            <w:pPr>
              <w:spacing w:line="220" w:lineRule="auto"/>
            </w:pPr>
            <w:r>
              <w:rPr>
                <w:b/>
                <w:bCs/>
                <w:sz w:val="19"/>
                <w:szCs w:val="19"/>
              </w:rPr>
              <w:t>#FDF6ED</w:t>
            </w:r>
          </w:p>
        </w:tc>
        <w:tc>
          <w:tcPr>
            <w:tcW w:w="1650" w:type="dxa"/>
            <w:tcBorders>
              <w:bottom w:val="single" w:sz="4" w:space="0" w:color="D9D9D9"/>
            </w:tcBorders>
            <w:tcMar>
              <w:top w:w="110" w:type="dxa"/>
              <w:left w:w="110" w:type="dxa"/>
              <w:bottom w:w="110" w:type="dxa"/>
              <w:right w:w="60" w:type="dxa"/>
            </w:tcMar>
          </w:tcPr>
          <w:p w14:paraId="2857A320" w14:textId="77777777" w:rsidR="000161EB" w:rsidRDefault="00000000">
            <w:pPr>
              <w:spacing w:line="220" w:lineRule="auto"/>
            </w:pPr>
            <w:r>
              <w:rPr>
                <w:b/>
                <w:bCs/>
                <w:sz w:val="20"/>
                <w:szCs w:val="20"/>
              </w:rPr>
              <w:t>Cream</w:t>
            </w:r>
          </w:p>
        </w:tc>
        <w:tc>
          <w:tcPr>
            <w:tcW w:w="1900" w:type="dxa"/>
            <w:tcBorders>
              <w:bottom w:val="single" w:sz="4" w:space="0" w:color="D9D9D9"/>
            </w:tcBorders>
            <w:tcMar>
              <w:top w:w="110" w:type="dxa"/>
              <w:left w:w="0" w:type="dxa"/>
              <w:bottom w:w="110" w:type="dxa"/>
              <w:right w:w="60" w:type="dxa"/>
            </w:tcMar>
          </w:tcPr>
          <w:p w14:paraId="2857A321" w14:textId="77777777" w:rsidR="000161EB" w:rsidRDefault="00000000">
            <w:pPr>
              <w:spacing w:line="220" w:lineRule="auto"/>
            </w:pPr>
            <w:r>
              <w:rPr>
                <w:sz w:val="19"/>
                <w:szCs w:val="19"/>
              </w:rPr>
              <w:t>253, 246, 237</w:t>
            </w:r>
          </w:p>
        </w:tc>
        <w:tc>
          <w:tcPr>
            <w:tcW w:w="1750" w:type="dxa"/>
            <w:tcBorders>
              <w:bottom w:val="single" w:sz="4" w:space="0" w:color="D9D9D9"/>
            </w:tcBorders>
            <w:tcMar>
              <w:top w:w="110" w:type="dxa"/>
              <w:left w:w="0" w:type="dxa"/>
              <w:bottom w:w="110" w:type="dxa"/>
              <w:right w:w="60" w:type="dxa"/>
            </w:tcMar>
          </w:tcPr>
          <w:p w14:paraId="2857A322" w14:textId="77777777" w:rsidR="000161EB" w:rsidRDefault="00000000">
            <w:pPr>
              <w:spacing w:line="220" w:lineRule="auto"/>
            </w:pPr>
            <w:r>
              <w:rPr>
                <w:sz w:val="19"/>
                <w:szCs w:val="19"/>
              </w:rPr>
              <w:t>0, 3, 6, 1</w:t>
            </w:r>
          </w:p>
        </w:tc>
        <w:tc>
          <w:tcPr>
            <w:tcW w:w="2560" w:type="dxa"/>
            <w:tcBorders>
              <w:bottom w:val="single" w:sz="4" w:space="0" w:color="D9D9D9"/>
            </w:tcBorders>
            <w:tcMar>
              <w:top w:w="110" w:type="dxa"/>
              <w:left w:w="0" w:type="dxa"/>
              <w:bottom w:w="110" w:type="dxa"/>
              <w:right w:w="60" w:type="dxa"/>
            </w:tcMar>
          </w:tcPr>
          <w:p w14:paraId="2857A323" w14:textId="77777777" w:rsidR="000161EB" w:rsidRDefault="00000000">
            <w:pPr>
              <w:spacing w:line="220" w:lineRule="auto"/>
            </w:pPr>
            <w:r>
              <w:rPr>
                <w:sz w:val="19"/>
                <w:szCs w:val="19"/>
              </w:rPr>
              <w:t>Warm background panels and pull quotes</w:t>
            </w:r>
          </w:p>
        </w:tc>
      </w:tr>
    </w:tbl>
    <w:p w14:paraId="2857A325" w14:textId="77777777" w:rsidR="000161EB" w:rsidRDefault="000161EB">
      <w:pPr>
        <w:spacing w:after="60" w:line="248" w:lineRule="auto"/>
      </w:pPr>
    </w:p>
    <w:p w14:paraId="2857A326" w14:textId="77777777" w:rsidR="000161EB" w:rsidRDefault="00000000">
      <w:pPr>
        <w:spacing w:after="120" w:line="248" w:lineRule="auto"/>
      </w:pPr>
      <w:r>
        <w:t>Six colors. Orange and slate carry the identity, gold accents, charcoal reads as text, and the two light tones are backgrounds. These are the core brand colors, and additional tints or functional web colors should be derived from them.</w:t>
      </w:r>
    </w:p>
    <w:p w14:paraId="2857A327" w14:textId="77777777" w:rsidR="000161EB" w:rsidRDefault="00000000">
      <w:pPr>
        <w:shd w:val="clear" w:color="auto" w:fill="2E4A62"/>
        <w:spacing w:before="170" w:after="115"/>
        <w:ind w:left="100" w:right="100"/>
      </w:pPr>
      <w:r>
        <w:rPr>
          <w:b/>
          <w:bCs/>
          <w:color w:val="FFFFFF"/>
          <w:spacing w:val="6"/>
          <w:sz w:val="23"/>
          <w:szCs w:val="23"/>
        </w:rPr>
        <w:t>Accessibility</w:t>
      </w:r>
    </w:p>
    <w:p w14:paraId="2857A328" w14:textId="77777777" w:rsidR="000161EB" w:rsidRDefault="00000000">
      <w:pPr>
        <w:spacing w:after="120" w:line="248" w:lineRule="auto"/>
      </w:pPr>
      <w:r>
        <w:t>Contrast ratios below are measured against the WCAG 2.1 standard, which asks for 4.5 to 1 for body text and 3 to 1 for large text and interface elements. This matters more on the web than in print, and two of the colors need 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700"/>
        <w:gridCol w:w="1880"/>
        <w:gridCol w:w="1880"/>
      </w:tblGrid>
      <w:tr w:rsidR="000161EB" w14:paraId="2857A32D" w14:textId="77777777">
        <w:tblPrEx>
          <w:tblCellMar>
            <w:top w:w="0" w:type="dxa"/>
            <w:bottom w:w="0" w:type="dxa"/>
          </w:tblCellMar>
        </w:tblPrEx>
        <w:tc>
          <w:tcPr>
            <w:tcW w:w="3900" w:type="dxa"/>
            <w:tcBorders>
              <w:bottom w:val="single" w:sz="4" w:space="0" w:color="D9D9D9"/>
            </w:tcBorders>
            <w:shd w:val="clear" w:color="auto" w:fill="2E4A62"/>
            <w:tcMar>
              <w:top w:w="90" w:type="dxa"/>
              <w:left w:w="110" w:type="dxa"/>
              <w:bottom w:w="90" w:type="dxa"/>
              <w:right w:w="60" w:type="dxa"/>
            </w:tcMar>
          </w:tcPr>
          <w:p w14:paraId="2857A329" w14:textId="77777777" w:rsidR="000161EB" w:rsidRDefault="00000000">
            <w:pPr>
              <w:spacing w:line="220" w:lineRule="auto"/>
            </w:pPr>
            <w:r>
              <w:rPr>
                <w:b/>
                <w:bCs/>
                <w:color w:val="FFFFFF"/>
                <w:sz w:val="19"/>
                <w:szCs w:val="19"/>
              </w:rPr>
              <w:t>Pairing</w:t>
            </w:r>
          </w:p>
        </w:tc>
        <w:tc>
          <w:tcPr>
            <w:tcW w:w="1700" w:type="dxa"/>
            <w:tcBorders>
              <w:bottom w:val="single" w:sz="4" w:space="0" w:color="D9D9D9"/>
            </w:tcBorders>
            <w:shd w:val="clear" w:color="auto" w:fill="2E4A62"/>
            <w:tcMar>
              <w:top w:w="90" w:type="dxa"/>
              <w:left w:w="110" w:type="dxa"/>
              <w:bottom w:w="90" w:type="dxa"/>
              <w:right w:w="60" w:type="dxa"/>
            </w:tcMar>
          </w:tcPr>
          <w:p w14:paraId="2857A32A" w14:textId="77777777" w:rsidR="000161EB" w:rsidRDefault="00000000">
            <w:pPr>
              <w:spacing w:line="220" w:lineRule="auto"/>
            </w:pPr>
            <w:r>
              <w:rPr>
                <w:b/>
                <w:bCs/>
                <w:color w:val="FFFFFF"/>
                <w:sz w:val="19"/>
                <w:szCs w:val="19"/>
              </w:rPr>
              <w:t>Ratio</w:t>
            </w:r>
          </w:p>
        </w:tc>
        <w:tc>
          <w:tcPr>
            <w:tcW w:w="1880" w:type="dxa"/>
            <w:tcBorders>
              <w:bottom w:val="single" w:sz="4" w:space="0" w:color="D9D9D9"/>
            </w:tcBorders>
            <w:shd w:val="clear" w:color="auto" w:fill="2E4A62"/>
            <w:tcMar>
              <w:top w:w="90" w:type="dxa"/>
              <w:left w:w="110" w:type="dxa"/>
              <w:bottom w:w="90" w:type="dxa"/>
              <w:right w:w="60" w:type="dxa"/>
            </w:tcMar>
          </w:tcPr>
          <w:p w14:paraId="2857A32B" w14:textId="77777777" w:rsidR="000161EB" w:rsidRDefault="00000000">
            <w:pPr>
              <w:spacing w:line="220" w:lineRule="auto"/>
            </w:pPr>
            <w:r>
              <w:rPr>
                <w:b/>
                <w:bCs/>
                <w:color w:val="FFFFFF"/>
                <w:sz w:val="19"/>
                <w:szCs w:val="19"/>
              </w:rPr>
              <w:t>Body text</w:t>
            </w:r>
          </w:p>
        </w:tc>
        <w:tc>
          <w:tcPr>
            <w:tcW w:w="1880" w:type="dxa"/>
            <w:tcBorders>
              <w:bottom w:val="single" w:sz="4" w:space="0" w:color="D9D9D9"/>
            </w:tcBorders>
            <w:shd w:val="clear" w:color="auto" w:fill="2E4A62"/>
            <w:tcMar>
              <w:top w:w="90" w:type="dxa"/>
              <w:left w:w="110" w:type="dxa"/>
              <w:bottom w:w="90" w:type="dxa"/>
              <w:right w:w="60" w:type="dxa"/>
            </w:tcMar>
          </w:tcPr>
          <w:p w14:paraId="2857A32C" w14:textId="77777777" w:rsidR="000161EB" w:rsidRDefault="00000000">
            <w:pPr>
              <w:spacing w:line="220" w:lineRule="auto"/>
            </w:pPr>
            <w:r>
              <w:rPr>
                <w:b/>
                <w:bCs/>
                <w:color w:val="FFFFFF"/>
                <w:sz w:val="19"/>
                <w:szCs w:val="19"/>
              </w:rPr>
              <w:t>Large text and UI</w:t>
            </w:r>
          </w:p>
        </w:tc>
      </w:tr>
      <w:tr w:rsidR="000161EB" w14:paraId="2857A332" w14:textId="77777777">
        <w:tblPrEx>
          <w:tblCellMar>
            <w:top w:w="0" w:type="dxa"/>
            <w:bottom w:w="0" w:type="dxa"/>
          </w:tblCellMar>
        </w:tblPrEx>
        <w:tc>
          <w:tcPr>
            <w:tcW w:w="3900" w:type="dxa"/>
            <w:tcBorders>
              <w:bottom w:val="single" w:sz="4" w:space="0" w:color="D9D9D9"/>
            </w:tcBorders>
            <w:shd w:val="clear" w:color="auto" w:fill="F7F7F5"/>
            <w:tcMar>
              <w:top w:w="70" w:type="dxa"/>
              <w:left w:w="110" w:type="dxa"/>
              <w:bottom w:w="70" w:type="dxa"/>
              <w:right w:w="60" w:type="dxa"/>
            </w:tcMar>
          </w:tcPr>
          <w:p w14:paraId="2857A32E" w14:textId="77777777" w:rsidR="000161EB" w:rsidRDefault="00000000">
            <w:pPr>
              <w:spacing w:line="220" w:lineRule="auto"/>
            </w:pPr>
            <w:r>
              <w:rPr>
                <w:sz w:val="19"/>
                <w:szCs w:val="19"/>
              </w:rPr>
              <w:t>Charcoal #2D2D2D on white</w:t>
            </w:r>
          </w:p>
        </w:tc>
        <w:tc>
          <w:tcPr>
            <w:tcW w:w="1700" w:type="dxa"/>
            <w:tcBorders>
              <w:bottom w:val="single" w:sz="4" w:space="0" w:color="D9D9D9"/>
            </w:tcBorders>
            <w:shd w:val="clear" w:color="auto" w:fill="F7F7F5"/>
            <w:tcMar>
              <w:top w:w="70" w:type="dxa"/>
              <w:left w:w="110" w:type="dxa"/>
              <w:bottom w:w="70" w:type="dxa"/>
              <w:right w:w="60" w:type="dxa"/>
            </w:tcMar>
          </w:tcPr>
          <w:p w14:paraId="2857A32F" w14:textId="77777777" w:rsidR="000161EB" w:rsidRDefault="00000000">
            <w:pPr>
              <w:spacing w:line="220" w:lineRule="auto"/>
            </w:pPr>
            <w:r>
              <w:rPr>
                <w:b/>
                <w:bCs/>
                <w:sz w:val="19"/>
                <w:szCs w:val="19"/>
              </w:rPr>
              <w:t>13.77</w:t>
            </w:r>
          </w:p>
        </w:tc>
        <w:tc>
          <w:tcPr>
            <w:tcW w:w="1880" w:type="dxa"/>
            <w:tcBorders>
              <w:bottom w:val="single" w:sz="4" w:space="0" w:color="D9D9D9"/>
            </w:tcBorders>
            <w:shd w:val="clear" w:color="auto" w:fill="F7F7F5"/>
            <w:tcMar>
              <w:top w:w="70" w:type="dxa"/>
              <w:left w:w="110" w:type="dxa"/>
              <w:bottom w:w="70" w:type="dxa"/>
              <w:right w:w="60" w:type="dxa"/>
            </w:tcMar>
          </w:tcPr>
          <w:p w14:paraId="2857A330" w14:textId="77777777" w:rsidR="000161EB" w:rsidRDefault="00000000">
            <w:pPr>
              <w:spacing w:line="220" w:lineRule="auto"/>
            </w:pPr>
            <w:r>
              <w:rPr>
                <w:b/>
                <w:bCs/>
                <w:color w:val="1E7B34"/>
                <w:sz w:val="19"/>
                <w:szCs w:val="19"/>
              </w:rPr>
              <w:t>Pass</w:t>
            </w:r>
          </w:p>
        </w:tc>
        <w:tc>
          <w:tcPr>
            <w:tcW w:w="1880" w:type="dxa"/>
            <w:tcBorders>
              <w:bottom w:val="single" w:sz="4" w:space="0" w:color="D9D9D9"/>
            </w:tcBorders>
            <w:shd w:val="clear" w:color="auto" w:fill="F7F7F5"/>
            <w:tcMar>
              <w:top w:w="70" w:type="dxa"/>
              <w:left w:w="110" w:type="dxa"/>
              <w:bottom w:w="70" w:type="dxa"/>
              <w:right w:w="60" w:type="dxa"/>
            </w:tcMar>
          </w:tcPr>
          <w:p w14:paraId="2857A331" w14:textId="77777777" w:rsidR="000161EB" w:rsidRDefault="00000000">
            <w:pPr>
              <w:spacing w:line="220" w:lineRule="auto"/>
            </w:pPr>
            <w:r>
              <w:rPr>
                <w:b/>
                <w:bCs/>
                <w:color w:val="1E7B34"/>
                <w:sz w:val="19"/>
                <w:szCs w:val="19"/>
              </w:rPr>
              <w:t>Pass</w:t>
            </w:r>
          </w:p>
        </w:tc>
      </w:tr>
      <w:tr w:rsidR="000161EB" w14:paraId="2857A337" w14:textId="77777777">
        <w:tblPrEx>
          <w:tblCellMar>
            <w:top w:w="0" w:type="dxa"/>
            <w:bottom w:w="0" w:type="dxa"/>
          </w:tblCellMar>
        </w:tblPrEx>
        <w:tc>
          <w:tcPr>
            <w:tcW w:w="3900" w:type="dxa"/>
            <w:tcBorders>
              <w:bottom w:val="single" w:sz="4" w:space="0" w:color="D9D9D9"/>
            </w:tcBorders>
            <w:tcMar>
              <w:top w:w="70" w:type="dxa"/>
              <w:left w:w="110" w:type="dxa"/>
              <w:bottom w:w="70" w:type="dxa"/>
              <w:right w:w="60" w:type="dxa"/>
            </w:tcMar>
          </w:tcPr>
          <w:p w14:paraId="2857A333" w14:textId="77777777" w:rsidR="000161EB" w:rsidRDefault="00000000">
            <w:pPr>
              <w:spacing w:line="220" w:lineRule="auto"/>
            </w:pPr>
            <w:r>
              <w:rPr>
                <w:sz w:val="19"/>
                <w:szCs w:val="19"/>
              </w:rPr>
              <w:t>Charcoal #2D2D2D on cream #FDF6ED</w:t>
            </w:r>
          </w:p>
        </w:tc>
        <w:tc>
          <w:tcPr>
            <w:tcW w:w="1700" w:type="dxa"/>
            <w:tcBorders>
              <w:bottom w:val="single" w:sz="4" w:space="0" w:color="D9D9D9"/>
            </w:tcBorders>
            <w:tcMar>
              <w:top w:w="70" w:type="dxa"/>
              <w:left w:w="110" w:type="dxa"/>
              <w:bottom w:w="70" w:type="dxa"/>
              <w:right w:w="60" w:type="dxa"/>
            </w:tcMar>
          </w:tcPr>
          <w:p w14:paraId="2857A334" w14:textId="77777777" w:rsidR="000161EB" w:rsidRDefault="00000000">
            <w:pPr>
              <w:spacing w:line="220" w:lineRule="auto"/>
            </w:pPr>
            <w:r>
              <w:rPr>
                <w:b/>
                <w:bCs/>
                <w:sz w:val="19"/>
                <w:szCs w:val="19"/>
              </w:rPr>
              <w:t>12.84</w:t>
            </w:r>
          </w:p>
        </w:tc>
        <w:tc>
          <w:tcPr>
            <w:tcW w:w="1880" w:type="dxa"/>
            <w:tcBorders>
              <w:bottom w:val="single" w:sz="4" w:space="0" w:color="D9D9D9"/>
            </w:tcBorders>
            <w:tcMar>
              <w:top w:w="70" w:type="dxa"/>
              <w:left w:w="110" w:type="dxa"/>
              <w:bottom w:w="70" w:type="dxa"/>
              <w:right w:w="60" w:type="dxa"/>
            </w:tcMar>
          </w:tcPr>
          <w:p w14:paraId="2857A335" w14:textId="77777777" w:rsidR="000161EB" w:rsidRDefault="00000000">
            <w:pPr>
              <w:spacing w:line="220" w:lineRule="auto"/>
            </w:pPr>
            <w:r>
              <w:rPr>
                <w:b/>
                <w:bCs/>
                <w:color w:val="1E7B34"/>
                <w:sz w:val="19"/>
                <w:szCs w:val="19"/>
              </w:rPr>
              <w:t>Pass</w:t>
            </w:r>
          </w:p>
        </w:tc>
        <w:tc>
          <w:tcPr>
            <w:tcW w:w="1880" w:type="dxa"/>
            <w:tcBorders>
              <w:bottom w:val="single" w:sz="4" w:space="0" w:color="D9D9D9"/>
            </w:tcBorders>
            <w:tcMar>
              <w:top w:w="70" w:type="dxa"/>
              <w:left w:w="110" w:type="dxa"/>
              <w:bottom w:w="70" w:type="dxa"/>
              <w:right w:w="60" w:type="dxa"/>
            </w:tcMar>
          </w:tcPr>
          <w:p w14:paraId="2857A336" w14:textId="77777777" w:rsidR="000161EB" w:rsidRDefault="00000000">
            <w:pPr>
              <w:spacing w:line="220" w:lineRule="auto"/>
            </w:pPr>
            <w:r>
              <w:rPr>
                <w:b/>
                <w:bCs/>
                <w:color w:val="1E7B34"/>
                <w:sz w:val="19"/>
                <w:szCs w:val="19"/>
              </w:rPr>
              <w:t>Pass</w:t>
            </w:r>
          </w:p>
        </w:tc>
      </w:tr>
      <w:tr w:rsidR="000161EB" w14:paraId="2857A33C" w14:textId="77777777">
        <w:tblPrEx>
          <w:tblCellMar>
            <w:top w:w="0" w:type="dxa"/>
            <w:bottom w:w="0" w:type="dxa"/>
          </w:tblCellMar>
        </w:tblPrEx>
        <w:tc>
          <w:tcPr>
            <w:tcW w:w="3900" w:type="dxa"/>
            <w:tcBorders>
              <w:bottom w:val="single" w:sz="4" w:space="0" w:color="D9D9D9"/>
            </w:tcBorders>
            <w:shd w:val="clear" w:color="auto" w:fill="F7F7F5"/>
            <w:tcMar>
              <w:top w:w="70" w:type="dxa"/>
              <w:left w:w="110" w:type="dxa"/>
              <w:bottom w:w="70" w:type="dxa"/>
              <w:right w:w="60" w:type="dxa"/>
            </w:tcMar>
          </w:tcPr>
          <w:p w14:paraId="2857A338" w14:textId="77777777" w:rsidR="000161EB" w:rsidRDefault="00000000">
            <w:pPr>
              <w:spacing w:line="220" w:lineRule="auto"/>
            </w:pPr>
            <w:r>
              <w:rPr>
                <w:sz w:val="19"/>
                <w:szCs w:val="19"/>
              </w:rPr>
              <w:t>Charcoal #2D2D2D on light gray #E0DEDA</w:t>
            </w:r>
          </w:p>
        </w:tc>
        <w:tc>
          <w:tcPr>
            <w:tcW w:w="1700" w:type="dxa"/>
            <w:tcBorders>
              <w:bottom w:val="single" w:sz="4" w:space="0" w:color="D9D9D9"/>
            </w:tcBorders>
            <w:shd w:val="clear" w:color="auto" w:fill="F7F7F5"/>
            <w:tcMar>
              <w:top w:w="70" w:type="dxa"/>
              <w:left w:w="110" w:type="dxa"/>
              <w:bottom w:w="70" w:type="dxa"/>
              <w:right w:w="60" w:type="dxa"/>
            </w:tcMar>
          </w:tcPr>
          <w:p w14:paraId="2857A339" w14:textId="77777777" w:rsidR="000161EB" w:rsidRDefault="00000000">
            <w:pPr>
              <w:spacing w:line="220" w:lineRule="auto"/>
            </w:pPr>
            <w:r>
              <w:rPr>
                <w:b/>
                <w:bCs/>
                <w:sz w:val="19"/>
                <w:szCs w:val="19"/>
              </w:rPr>
              <w:t>10.25</w:t>
            </w:r>
          </w:p>
        </w:tc>
        <w:tc>
          <w:tcPr>
            <w:tcW w:w="1880" w:type="dxa"/>
            <w:tcBorders>
              <w:bottom w:val="single" w:sz="4" w:space="0" w:color="D9D9D9"/>
            </w:tcBorders>
            <w:shd w:val="clear" w:color="auto" w:fill="F7F7F5"/>
            <w:tcMar>
              <w:top w:w="70" w:type="dxa"/>
              <w:left w:w="110" w:type="dxa"/>
              <w:bottom w:w="70" w:type="dxa"/>
              <w:right w:w="60" w:type="dxa"/>
            </w:tcMar>
          </w:tcPr>
          <w:p w14:paraId="2857A33A" w14:textId="77777777" w:rsidR="000161EB" w:rsidRDefault="00000000">
            <w:pPr>
              <w:spacing w:line="220" w:lineRule="auto"/>
            </w:pPr>
            <w:r>
              <w:rPr>
                <w:b/>
                <w:bCs/>
                <w:color w:val="1E7B34"/>
                <w:sz w:val="19"/>
                <w:szCs w:val="19"/>
              </w:rPr>
              <w:t>Pass</w:t>
            </w:r>
          </w:p>
        </w:tc>
        <w:tc>
          <w:tcPr>
            <w:tcW w:w="1880" w:type="dxa"/>
            <w:tcBorders>
              <w:bottom w:val="single" w:sz="4" w:space="0" w:color="D9D9D9"/>
            </w:tcBorders>
            <w:shd w:val="clear" w:color="auto" w:fill="F7F7F5"/>
            <w:tcMar>
              <w:top w:w="70" w:type="dxa"/>
              <w:left w:w="110" w:type="dxa"/>
              <w:bottom w:w="70" w:type="dxa"/>
              <w:right w:w="60" w:type="dxa"/>
            </w:tcMar>
          </w:tcPr>
          <w:p w14:paraId="2857A33B" w14:textId="77777777" w:rsidR="000161EB" w:rsidRDefault="00000000">
            <w:pPr>
              <w:spacing w:line="220" w:lineRule="auto"/>
            </w:pPr>
            <w:r>
              <w:rPr>
                <w:b/>
                <w:bCs/>
                <w:color w:val="1E7B34"/>
                <w:sz w:val="19"/>
                <w:szCs w:val="19"/>
              </w:rPr>
              <w:t>Pass</w:t>
            </w:r>
          </w:p>
        </w:tc>
      </w:tr>
      <w:tr w:rsidR="000161EB" w14:paraId="2857A341" w14:textId="77777777">
        <w:tblPrEx>
          <w:tblCellMar>
            <w:top w:w="0" w:type="dxa"/>
            <w:bottom w:w="0" w:type="dxa"/>
          </w:tblCellMar>
        </w:tblPrEx>
        <w:tc>
          <w:tcPr>
            <w:tcW w:w="3900" w:type="dxa"/>
            <w:tcBorders>
              <w:bottom w:val="single" w:sz="4" w:space="0" w:color="D9D9D9"/>
            </w:tcBorders>
            <w:tcMar>
              <w:top w:w="70" w:type="dxa"/>
              <w:left w:w="110" w:type="dxa"/>
              <w:bottom w:w="70" w:type="dxa"/>
              <w:right w:w="60" w:type="dxa"/>
            </w:tcMar>
          </w:tcPr>
          <w:p w14:paraId="2857A33D" w14:textId="77777777" w:rsidR="000161EB" w:rsidRDefault="00000000">
            <w:pPr>
              <w:spacing w:line="220" w:lineRule="auto"/>
            </w:pPr>
            <w:r>
              <w:rPr>
                <w:sz w:val="19"/>
                <w:szCs w:val="19"/>
              </w:rPr>
              <w:t>Slate #2E4A62 on white</w:t>
            </w:r>
          </w:p>
        </w:tc>
        <w:tc>
          <w:tcPr>
            <w:tcW w:w="1700" w:type="dxa"/>
            <w:tcBorders>
              <w:bottom w:val="single" w:sz="4" w:space="0" w:color="D9D9D9"/>
            </w:tcBorders>
            <w:tcMar>
              <w:top w:w="70" w:type="dxa"/>
              <w:left w:w="110" w:type="dxa"/>
              <w:bottom w:w="70" w:type="dxa"/>
              <w:right w:w="60" w:type="dxa"/>
            </w:tcMar>
          </w:tcPr>
          <w:p w14:paraId="2857A33E" w14:textId="77777777" w:rsidR="000161EB" w:rsidRDefault="00000000">
            <w:pPr>
              <w:spacing w:line="220" w:lineRule="auto"/>
            </w:pPr>
            <w:r>
              <w:rPr>
                <w:b/>
                <w:bCs/>
                <w:sz w:val="19"/>
                <w:szCs w:val="19"/>
              </w:rPr>
              <w:t>9.24</w:t>
            </w:r>
          </w:p>
        </w:tc>
        <w:tc>
          <w:tcPr>
            <w:tcW w:w="1880" w:type="dxa"/>
            <w:tcBorders>
              <w:bottom w:val="single" w:sz="4" w:space="0" w:color="D9D9D9"/>
            </w:tcBorders>
            <w:tcMar>
              <w:top w:w="70" w:type="dxa"/>
              <w:left w:w="110" w:type="dxa"/>
              <w:bottom w:w="70" w:type="dxa"/>
              <w:right w:w="60" w:type="dxa"/>
            </w:tcMar>
          </w:tcPr>
          <w:p w14:paraId="2857A33F" w14:textId="77777777" w:rsidR="000161EB" w:rsidRDefault="00000000">
            <w:pPr>
              <w:spacing w:line="220" w:lineRule="auto"/>
            </w:pPr>
            <w:r>
              <w:rPr>
                <w:b/>
                <w:bCs/>
                <w:color w:val="1E7B34"/>
                <w:sz w:val="19"/>
                <w:szCs w:val="19"/>
              </w:rPr>
              <w:t>Pass</w:t>
            </w:r>
          </w:p>
        </w:tc>
        <w:tc>
          <w:tcPr>
            <w:tcW w:w="1880" w:type="dxa"/>
            <w:tcBorders>
              <w:bottom w:val="single" w:sz="4" w:space="0" w:color="D9D9D9"/>
            </w:tcBorders>
            <w:tcMar>
              <w:top w:w="70" w:type="dxa"/>
              <w:left w:w="110" w:type="dxa"/>
              <w:bottom w:w="70" w:type="dxa"/>
              <w:right w:w="60" w:type="dxa"/>
            </w:tcMar>
          </w:tcPr>
          <w:p w14:paraId="2857A340" w14:textId="77777777" w:rsidR="000161EB" w:rsidRDefault="00000000">
            <w:pPr>
              <w:spacing w:line="220" w:lineRule="auto"/>
            </w:pPr>
            <w:r>
              <w:rPr>
                <w:b/>
                <w:bCs/>
                <w:color w:val="1E7B34"/>
                <w:sz w:val="19"/>
                <w:szCs w:val="19"/>
              </w:rPr>
              <w:t>Pass</w:t>
            </w:r>
          </w:p>
        </w:tc>
      </w:tr>
      <w:tr w:rsidR="000161EB" w14:paraId="2857A346" w14:textId="77777777">
        <w:tblPrEx>
          <w:tblCellMar>
            <w:top w:w="0" w:type="dxa"/>
            <w:bottom w:w="0" w:type="dxa"/>
          </w:tblCellMar>
        </w:tblPrEx>
        <w:tc>
          <w:tcPr>
            <w:tcW w:w="3900" w:type="dxa"/>
            <w:tcBorders>
              <w:bottom w:val="single" w:sz="4" w:space="0" w:color="D9D9D9"/>
            </w:tcBorders>
            <w:shd w:val="clear" w:color="auto" w:fill="F7F7F5"/>
            <w:tcMar>
              <w:top w:w="70" w:type="dxa"/>
              <w:left w:w="110" w:type="dxa"/>
              <w:bottom w:w="70" w:type="dxa"/>
              <w:right w:w="60" w:type="dxa"/>
            </w:tcMar>
          </w:tcPr>
          <w:p w14:paraId="2857A342" w14:textId="77777777" w:rsidR="000161EB" w:rsidRDefault="00000000">
            <w:pPr>
              <w:spacing w:line="220" w:lineRule="auto"/>
            </w:pPr>
            <w:r>
              <w:rPr>
                <w:sz w:val="19"/>
                <w:szCs w:val="19"/>
              </w:rPr>
              <w:t>White on slate #2E4A62</w:t>
            </w:r>
          </w:p>
        </w:tc>
        <w:tc>
          <w:tcPr>
            <w:tcW w:w="1700" w:type="dxa"/>
            <w:tcBorders>
              <w:bottom w:val="single" w:sz="4" w:space="0" w:color="D9D9D9"/>
            </w:tcBorders>
            <w:shd w:val="clear" w:color="auto" w:fill="F7F7F5"/>
            <w:tcMar>
              <w:top w:w="70" w:type="dxa"/>
              <w:left w:w="110" w:type="dxa"/>
              <w:bottom w:w="70" w:type="dxa"/>
              <w:right w:w="60" w:type="dxa"/>
            </w:tcMar>
          </w:tcPr>
          <w:p w14:paraId="2857A343" w14:textId="77777777" w:rsidR="000161EB" w:rsidRDefault="00000000">
            <w:pPr>
              <w:spacing w:line="220" w:lineRule="auto"/>
            </w:pPr>
            <w:r>
              <w:rPr>
                <w:b/>
                <w:bCs/>
                <w:sz w:val="19"/>
                <w:szCs w:val="19"/>
              </w:rPr>
              <w:t>9.24</w:t>
            </w:r>
          </w:p>
        </w:tc>
        <w:tc>
          <w:tcPr>
            <w:tcW w:w="1880" w:type="dxa"/>
            <w:tcBorders>
              <w:bottom w:val="single" w:sz="4" w:space="0" w:color="D9D9D9"/>
            </w:tcBorders>
            <w:shd w:val="clear" w:color="auto" w:fill="F7F7F5"/>
            <w:tcMar>
              <w:top w:w="70" w:type="dxa"/>
              <w:left w:w="110" w:type="dxa"/>
              <w:bottom w:w="70" w:type="dxa"/>
              <w:right w:w="60" w:type="dxa"/>
            </w:tcMar>
          </w:tcPr>
          <w:p w14:paraId="2857A344" w14:textId="77777777" w:rsidR="000161EB" w:rsidRDefault="00000000">
            <w:pPr>
              <w:spacing w:line="220" w:lineRule="auto"/>
            </w:pPr>
            <w:r>
              <w:rPr>
                <w:b/>
                <w:bCs/>
                <w:color w:val="1E7B34"/>
                <w:sz w:val="19"/>
                <w:szCs w:val="19"/>
              </w:rPr>
              <w:t>Pass</w:t>
            </w:r>
          </w:p>
        </w:tc>
        <w:tc>
          <w:tcPr>
            <w:tcW w:w="1880" w:type="dxa"/>
            <w:tcBorders>
              <w:bottom w:val="single" w:sz="4" w:space="0" w:color="D9D9D9"/>
            </w:tcBorders>
            <w:shd w:val="clear" w:color="auto" w:fill="F7F7F5"/>
            <w:tcMar>
              <w:top w:w="70" w:type="dxa"/>
              <w:left w:w="110" w:type="dxa"/>
              <w:bottom w:w="70" w:type="dxa"/>
              <w:right w:w="60" w:type="dxa"/>
            </w:tcMar>
          </w:tcPr>
          <w:p w14:paraId="2857A345" w14:textId="77777777" w:rsidR="000161EB" w:rsidRDefault="00000000">
            <w:pPr>
              <w:spacing w:line="220" w:lineRule="auto"/>
            </w:pPr>
            <w:r>
              <w:rPr>
                <w:b/>
                <w:bCs/>
                <w:color w:val="1E7B34"/>
                <w:sz w:val="19"/>
                <w:szCs w:val="19"/>
              </w:rPr>
              <w:t>Pass</w:t>
            </w:r>
          </w:p>
        </w:tc>
      </w:tr>
      <w:tr w:rsidR="000161EB" w14:paraId="2857A34B" w14:textId="77777777">
        <w:tblPrEx>
          <w:tblCellMar>
            <w:top w:w="0" w:type="dxa"/>
            <w:bottom w:w="0" w:type="dxa"/>
          </w:tblCellMar>
        </w:tblPrEx>
        <w:tc>
          <w:tcPr>
            <w:tcW w:w="3900" w:type="dxa"/>
            <w:tcBorders>
              <w:bottom w:val="single" w:sz="4" w:space="0" w:color="D9D9D9"/>
            </w:tcBorders>
            <w:tcMar>
              <w:top w:w="70" w:type="dxa"/>
              <w:left w:w="110" w:type="dxa"/>
              <w:bottom w:w="70" w:type="dxa"/>
              <w:right w:w="60" w:type="dxa"/>
            </w:tcMar>
          </w:tcPr>
          <w:p w14:paraId="2857A347" w14:textId="77777777" w:rsidR="000161EB" w:rsidRDefault="00000000">
            <w:pPr>
              <w:spacing w:line="220" w:lineRule="auto"/>
            </w:pPr>
            <w:r>
              <w:rPr>
                <w:sz w:val="19"/>
                <w:szCs w:val="19"/>
              </w:rPr>
              <w:t>Slate #2E4A62 on cream #FDF6ED</w:t>
            </w:r>
          </w:p>
        </w:tc>
        <w:tc>
          <w:tcPr>
            <w:tcW w:w="1700" w:type="dxa"/>
            <w:tcBorders>
              <w:bottom w:val="single" w:sz="4" w:space="0" w:color="D9D9D9"/>
            </w:tcBorders>
            <w:tcMar>
              <w:top w:w="70" w:type="dxa"/>
              <w:left w:w="110" w:type="dxa"/>
              <w:bottom w:w="70" w:type="dxa"/>
              <w:right w:w="60" w:type="dxa"/>
            </w:tcMar>
          </w:tcPr>
          <w:p w14:paraId="2857A348" w14:textId="77777777" w:rsidR="000161EB" w:rsidRDefault="00000000">
            <w:pPr>
              <w:spacing w:line="220" w:lineRule="auto"/>
            </w:pPr>
            <w:r>
              <w:rPr>
                <w:b/>
                <w:bCs/>
                <w:sz w:val="19"/>
                <w:szCs w:val="19"/>
              </w:rPr>
              <w:t>8.62</w:t>
            </w:r>
          </w:p>
        </w:tc>
        <w:tc>
          <w:tcPr>
            <w:tcW w:w="1880" w:type="dxa"/>
            <w:tcBorders>
              <w:bottom w:val="single" w:sz="4" w:space="0" w:color="D9D9D9"/>
            </w:tcBorders>
            <w:tcMar>
              <w:top w:w="70" w:type="dxa"/>
              <w:left w:w="110" w:type="dxa"/>
              <w:bottom w:w="70" w:type="dxa"/>
              <w:right w:w="60" w:type="dxa"/>
            </w:tcMar>
          </w:tcPr>
          <w:p w14:paraId="2857A349" w14:textId="77777777" w:rsidR="000161EB" w:rsidRDefault="00000000">
            <w:pPr>
              <w:spacing w:line="220" w:lineRule="auto"/>
            </w:pPr>
            <w:r>
              <w:rPr>
                <w:b/>
                <w:bCs/>
                <w:color w:val="1E7B34"/>
                <w:sz w:val="19"/>
                <w:szCs w:val="19"/>
              </w:rPr>
              <w:t>Pass</w:t>
            </w:r>
          </w:p>
        </w:tc>
        <w:tc>
          <w:tcPr>
            <w:tcW w:w="1880" w:type="dxa"/>
            <w:tcBorders>
              <w:bottom w:val="single" w:sz="4" w:space="0" w:color="D9D9D9"/>
            </w:tcBorders>
            <w:tcMar>
              <w:top w:w="70" w:type="dxa"/>
              <w:left w:w="110" w:type="dxa"/>
              <w:bottom w:w="70" w:type="dxa"/>
              <w:right w:w="60" w:type="dxa"/>
            </w:tcMar>
          </w:tcPr>
          <w:p w14:paraId="2857A34A" w14:textId="77777777" w:rsidR="000161EB" w:rsidRDefault="00000000">
            <w:pPr>
              <w:spacing w:line="220" w:lineRule="auto"/>
            </w:pPr>
            <w:r>
              <w:rPr>
                <w:b/>
                <w:bCs/>
                <w:color w:val="1E7B34"/>
                <w:sz w:val="19"/>
                <w:szCs w:val="19"/>
              </w:rPr>
              <w:t>Pass</w:t>
            </w:r>
          </w:p>
        </w:tc>
      </w:tr>
      <w:tr w:rsidR="000161EB" w14:paraId="2857A350" w14:textId="77777777">
        <w:tblPrEx>
          <w:tblCellMar>
            <w:top w:w="0" w:type="dxa"/>
            <w:bottom w:w="0" w:type="dxa"/>
          </w:tblCellMar>
        </w:tblPrEx>
        <w:tc>
          <w:tcPr>
            <w:tcW w:w="3900" w:type="dxa"/>
            <w:tcBorders>
              <w:bottom w:val="single" w:sz="4" w:space="0" w:color="D9D9D9"/>
            </w:tcBorders>
            <w:shd w:val="clear" w:color="auto" w:fill="F7F7F5"/>
            <w:tcMar>
              <w:top w:w="70" w:type="dxa"/>
              <w:left w:w="110" w:type="dxa"/>
              <w:bottom w:w="70" w:type="dxa"/>
              <w:right w:w="60" w:type="dxa"/>
            </w:tcMar>
          </w:tcPr>
          <w:p w14:paraId="2857A34C" w14:textId="77777777" w:rsidR="000161EB" w:rsidRDefault="00000000">
            <w:pPr>
              <w:spacing w:line="220" w:lineRule="auto"/>
            </w:pPr>
            <w:r>
              <w:rPr>
                <w:sz w:val="19"/>
                <w:szCs w:val="19"/>
              </w:rPr>
              <w:t>Orange #C65D00 on white</w:t>
            </w:r>
          </w:p>
        </w:tc>
        <w:tc>
          <w:tcPr>
            <w:tcW w:w="1700" w:type="dxa"/>
            <w:tcBorders>
              <w:bottom w:val="single" w:sz="4" w:space="0" w:color="D9D9D9"/>
            </w:tcBorders>
            <w:shd w:val="clear" w:color="auto" w:fill="F7F7F5"/>
            <w:tcMar>
              <w:top w:w="70" w:type="dxa"/>
              <w:left w:w="110" w:type="dxa"/>
              <w:bottom w:w="70" w:type="dxa"/>
              <w:right w:w="60" w:type="dxa"/>
            </w:tcMar>
          </w:tcPr>
          <w:p w14:paraId="2857A34D" w14:textId="77777777" w:rsidR="000161EB" w:rsidRDefault="00000000">
            <w:pPr>
              <w:spacing w:line="220" w:lineRule="auto"/>
            </w:pPr>
            <w:r>
              <w:rPr>
                <w:b/>
                <w:bCs/>
                <w:sz w:val="19"/>
                <w:szCs w:val="19"/>
              </w:rPr>
              <w:t>4.23</w:t>
            </w:r>
          </w:p>
        </w:tc>
        <w:tc>
          <w:tcPr>
            <w:tcW w:w="1880" w:type="dxa"/>
            <w:tcBorders>
              <w:bottom w:val="single" w:sz="4" w:space="0" w:color="D9D9D9"/>
            </w:tcBorders>
            <w:shd w:val="clear" w:color="auto" w:fill="F7F7F5"/>
            <w:tcMar>
              <w:top w:w="70" w:type="dxa"/>
              <w:left w:w="110" w:type="dxa"/>
              <w:bottom w:w="70" w:type="dxa"/>
              <w:right w:w="60" w:type="dxa"/>
            </w:tcMar>
          </w:tcPr>
          <w:p w14:paraId="2857A34E" w14:textId="77777777" w:rsidR="000161EB" w:rsidRDefault="00000000">
            <w:pPr>
              <w:spacing w:line="220" w:lineRule="auto"/>
            </w:pPr>
            <w:r>
              <w:rPr>
                <w:b/>
                <w:bCs/>
                <w:color w:val="B3261E"/>
                <w:sz w:val="19"/>
                <w:szCs w:val="19"/>
              </w:rPr>
              <w:t>Fail</w:t>
            </w:r>
          </w:p>
        </w:tc>
        <w:tc>
          <w:tcPr>
            <w:tcW w:w="1880" w:type="dxa"/>
            <w:tcBorders>
              <w:bottom w:val="single" w:sz="4" w:space="0" w:color="D9D9D9"/>
            </w:tcBorders>
            <w:shd w:val="clear" w:color="auto" w:fill="F7F7F5"/>
            <w:tcMar>
              <w:top w:w="70" w:type="dxa"/>
              <w:left w:w="110" w:type="dxa"/>
              <w:bottom w:w="70" w:type="dxa"/>
              <w:right w:w="60" w:type="dxa"/>
            </w:tcMar>
          </w:tcPr>
          <w:p w14:paraId="2857A34F" w14:textId="77777777" w:rsidR="000161EB" w:rsidRDefault="00000000">
            <w:pPr>
              <w:spacing w:line="220" w:lineRule="auto"/>
            </w:pPr>
            <w:r>
              <w:rPr>
                <w:b/>
                <w:bCs/>
                <w:color w:val="1E7B34"/>
                <w:sz w:val="19"/>
                <w:szCs w:val="19"/>
              </w:rPr>
              <w:t>Pass</w:t>
            </w:r>
          </w:p>
        </w:tc>
      </w:tr>
      <w:tr w:rsidR="000161EB" w14:paraId="2857A355" w14:textId="77777777">
        <w:tblPrEx>
          <w:tblCellMar>
            <w:top w:w="0" w:type="dxa"/>
            <w:bottom w:w="0" w:type="dxa"/>
          </w:tblCellMar>
        </w:tblPrEx>
        <w:tc>
          <w:tcPr>
            <w:tcW w:w="3900" w:type="dxa"/>
            <w:tcBorders>
              <w:bottom w:val="single" w:sz="4" w:space="0" w:color="D9D9D9"/>
            </w:tcBorders>
            <w:tcMar>
              <w:top w:w="70" w:type="dxa"/>
              <w:left w:w="110" w:type="dxa"/>
              <w:bottom w:w="70" w:type="dxa"/>
              <w:right w:w="60" w:type="dxa"/>
            </w:tcMar>
          </w:tcPr>
          <w:p w14:paraId="2857A351" w14:textId="77777777" w:rsidR="000161EB" w:rsidRDefault="00000000">
            <w:pPr>
              <w:spacing w:line="220" w:lineRule="auto"/>
            </w:pPr>
            <w:r>
              <w:rPr>
                <w:sz w:val="19"/>
                <w:szCs w:val="19"/>
              </w:rPr>
              <w:t>White on orange #C65D00</w:t>
            </w:r>
          </w:p>
        </w:tc>
        <w:tc>
          <w:tcPr>
            <w:tcW w:w="1700" w:type="dxa"/>
            <w:tcBorders>
              <w:bottom w:val="single" w:sz="4" w:space="0" w:color="D9D9D9"/>
            </w:tcBorders>
            <w:tcMar>
              <w:top w:w="70" w:type="dxa"/>
              <w:left w:w="110" w:type="dxa"/>
              <w:bottom w:w="70" w:type="dxa"/>
              <w:right w:w="60" w:type="dxa"/>
            </w:tcMar>
          </w:tcPr>
          <w:p w14:paraId="2857A352" w14:textId="77777777" w:rsidR="000161EB" w:rsidRDefault="00000000">
            <w:pPr>
              <w:spacing w:line="220" w:lineRule="auto"/>
            </w:pPr>
            <w:r>
              <w:rPr>
                <w:b/>
                <w:bCs/>
                <w:sz w:val="19"/>
                <w:szCs w:val="19"/>
              </w:rPr>
              <w:t>4.23</w:t>
            </w:r>
          </w:p>
        </w:tc>
        <w:tc>
          <w:tcPr>
            <w:tcW w:w="1880" w:type="dxa"/>
            <w:tcBorders>
              <w:bottom w:val="single" w:sz="4" w:space="0" w:color="D9D9D9"/>
            </w:tcBorders>
            <w:tcMar>
              <w:top w:w="70" w:type="dxa"/>
              <w:left w:w="110" w:type="dxa"/>
              <w:bottom w:w="70" w:type="dxa"/>
              <w:right w:w="60" w:type="dxa"/>
            </w:tcMar>
          </w:tcPr>
          <w:p w14:paraId="2857A353" w14:textId="77777777" w:rsidR="000161EB" w:rsidRDefault="00000000">
            <w:pPr>
              <w:spacing w:line="220" w:lineRule="auto"/>
            </w:pPr>
            <w:r>
              <w:rPr>
                <w:b/>
                <w:bCs/>
                <w:color w:val="B3261E"/>
                <w:sz w:val="19"/>
                <w:szCs w:val="19"/>
              </w:rPr>
              <w:t>Fail</w:t>
            </w:r>
          </w:p>
        </w:tc>
        <w:tc>
          <w:tcPr>
            <w:tcW w:w="1880" w:type="dxa"/>
            <w:tcBorders>
              <w:bottom w:val="single" w:sz="4" w:space="0" w:color="D9D9D9"/>
            </w:tcBorders>
            <w:tcMar>
              <w:top w:w="70" w:type="dxa"/>
              <w:left w:w="110" w:type="dxa"/>
              <w:bottom w:w="70" w:type="dxa"/>
              <w:right w:w="60" w:type="dxa"/>
            </w:tcMar>
          </w:tcPr>
          <w:p w14:paraId="2857A354" w14:textId="77777777" w:rsidR="000161EB" w:rsidRDefault="00000000">
            <w:pPr>
              <w:spacing w:line="220" w:lineRule="auto"/>
            </w:pPr>
            <w:r>
              <w:rPr>
                <w:b/>
                <w:bCs/>
                <w:color w:val="1E7B34"/>
                <w:sz w:val="19"/>
                <w:szCs w:val="19"/>
              </w:rPr>
              <w:t>Pass</w:t>
            </w:r>
          </w:p>
        </w:tc>
      </w:tr>
      <w:tr w:rsidR="000161EB" w14:paraId="2857A35A" w14:textId="77777777">
        <w:tblPrEx>
          <w:tblCellMar>
            <w:top w:w="0" w:type="dxa"/>
            <w:bottom w:w="0" w:type="dxa"/>
          </w:tblCellMar>
        </w:tblPrEx>
        <w:tc>
          <w:tcPr>
            <w:tcW w:w="3900" w:type="dxa"/>
            <w:tcBorders>
              <w:bottom w:val="single" w:sz="4" w:space="0" w:color="D9D9D9"/>
            </w:tcBorders>
            <w:shd w:val="clear" w:color="auto" w:fill="F7F7F5"/>
            <w:tcMar>
              <w:top w:w="70" w:type="dxa"/>
              <w:left w:w="110" w:type="dxa"/>
              <w:bottom w:w="70" w:type="dxa"/>
              <w:right w:w="60" w:type="dxa"/>
            </w:tcMar>
          </w:tcPr>
          <w:p w14:paraId="2857A356" w14:textId="77777777" w:rsidR="000161EB" w:rsidRDefault="00000000">
            <w:pPr>
              <w:spacing w:line="220" w:lineRule="auto"/>
            </w:pPr>
            <w:r>
              <w:rPr>
                <w:sz w:val="19"/>
                <w:szCs w:val="19"/>
              </w:rPr>
              <w:t>Orange #C65D00 on cream #FDF6ED</w:t>
            </w:r>
          </w:p>
        </w:tc>
        <w:tc>
          <w:tcPr>
            <w:tcW w:w="1700" w:type="dxa"/>
            <w:tcBorders>
              <w:bottom w:val="single" w:sz="4" w:space="0" w:color="D9D9D9"/>
            </w:tcBorders>
            <w:shd w:val="clear" w:color="auto" w:fill="F7F7F5"/>
            <w:tcMar>
              <w:top w:w="70" w:type="dxa"/>
              <w:left w:w="110" w:type="dxa"/>
              <w:bottom w:w="70" w:type="dxa"/>
              <w:right w:w="60" w:type="dxa"/>
            </w:tcMar>
          </w:tcPr>
          <w:p w14:paraId="2857A357" w14:textId="77777777" w:rsidR="000161EB" w:rsidRDefault="00000000">
            <w:pPr>
              <w:spacing w:line="220" w:lineRule="auto"/>
            </w:pPr>
            <w:r>
              <w:rPr>
                <w:b/>
                <w:bCs/>
                <w:sz w:val="19"/>
                <w:szCs w:val="19"/>
              </w:rPr>
              <w:t>3.94</w:t>
            </w:r>
          </w:p>
        </w:tc>
        <w:tc>
          <w:tcPr>
            <w:tcW w:w="1880" w:type="dxa"/>
            <w:tcBorders>
              <w:bottom w:val="single" w:sz="4" w:space="0" w:color="D9D9D9"/>
            </w:tcBorders>
            <w:shd w:val="clear" w:color="auto" w:fill="F7F7F5"/>
            <w:tcMar>
              <w:top w:w="70" w:type="dxa"/>
              <w:left w:w="110" w:type="dxa"/>
              <w:bottom w:w="70" w:type="dxa"/>
              <w:right w:w="60" w:type="dxa"/>
            </w:tcMar>
          </w:tcPr>
          <w:p w14:paraId="2857A358" w14:textId="77777777" w:rsidR="000161EB" w:rsidRDefault="00000000">
            <w:pPr>
              <w:spacing w:line="220" w:lineRule="auto"/>
            </w:pPr>
            <w:r>
              <w:rPr>
                <w:b/>
                <w:bCs/>
                <w:color w:val="B3261E"/>
                <w:sz w:val="19"/>
                <w:szCs w:val="19"/>
              </w:rPr>
              <w:t>Fail</w:t>
            </w:r>
          </w:p>
        </w:tc>
        <w:tc>
          <w:tcPr>
            <w:tcW w:w="1880" w:type="dxa"/>
            <w:tcBorders>
              <w:bottom w:val="single" w:sz="4" w:space="0" w:color="D9D9D9"/>
            </w:tcBorders>
            <w:shd w:val="clear" w:color="auto" w:fill="F7F7F5"/>
            <w:tcMar>
              <w:top w:w="70" w:type="dxa"/>
              <w:left w:w="110" w:type="dxa"/>
              <w:bottom w:w="70" w:type="dxa"/>
              <w:right w:w="60" w:type="dxa"/>
            </w:tcMar>
          </w:tcPr>
          <w:p w14:paraId="2857A359" w14:textId="77777777" w:rsidR="000161EB" w:rsidRDefault="00000000">
            <w:pPr>
              <w:spacing w:line="220" w:lineRule="auto"/>
            </w:pPr>
            <w:r>
              <w:rPr>
                <w:b/>
                <w:bCs/>
                <w:color w:val="1E7B34"/>
                <w:sz w:val="19"/>
                <w:szCs w:val="19"/>
              </w:rPr>
              <w:t>Pass</w:t>
            </w:r>
          </w:p>
        </w:tc>
      </w:tr>
      <w:tr w:rsidR="000161EB" w14:paraId="2857A35F" w14:textId="77777777">
        <w:tblPrEx>
          <w:tblCellMar>
            <w:top w:w="0" w:type="dxa"/>
            <w:bottom w:w="0" w:type="dxa"/>
          </w:tblCellMar>
        </w:tblPrEx>
        <w:tc>
          <w:tcPr>
            <w:tcW w:w="3900" w:type="dxa"/>
            <w:tcBorders>
              <w:bottom w:val="single" w:sz="4" w:space="0" w:color="D9D9D9"/>
            </w:tcBorders>
            <w:tcMar>
              <w:top w:w="70" w:type="dxa"/>
              <w:left w:w="110" w:type="dxa"/>
              <w:bottom w:w="70" w:type="dxa"/>
              <w:right w:w="60" w:type="dxa"/>
            </w:tcMar>
          </w:tcPr>
          <w:p w14:paraId="2857A35B" w14:textId="77777777" w:rsidR="000161EB" w:rsidRDefault="00000000">
            <w:pPr>
              <w:spacing w:line="220" w:lineRule="auto"/>
            </w:pPr>
            <w:r>
              <w:rPr>
                <w:sz w:val="19"/>
                <w:szCs w:val="19"/>
              </w:rPr>
              <w:lastRenderedPageBreak/>
              <w:t>Gold #C4953A on white</w:t>
            </w:r>
          </w:p>
        </w:tc>
        <w:tc>
          <w:tcPr>
            <w:tcW w:w="1700" w:type="dxa"/>
            <w:tcBorders>
              <w:bottom w:val="single" w:sz="4" w:space="0" w:color="D9D9D9"/>
            </w:tcBorders>
            <w:tcMar>
              <w:top w:w="70" w:type="dxa"/>
              <w:left w:w="110" w:type="dxa"/>
              <w:bottom w:w="70" w:type="dxa"/>
              <w:right w:w="60" w:type="dxa"/>
            </w:tcMar>
          </w:tcPr>
          <w:p w14:paraId="2857A35C" w14:textId="77777777" w:rsidR="000161EB" w:rsidRDefault="00000000">
            <w:pPr>
              <w:spacing w:line="220" w:lineRule="auto"/>
            </w:pPr>
            <w:r>
              <w:rPr>
                <w:b/>
                <w:bCs/>
                <w:sz w:val="19"/>
                <w:szCs w:val="19"/>
              </w:rPr>
              <w:t>2.72</w:t>
            </w:r>
          </w:p>
        </w:tc>
        <w:tc>
          <w:tcPr>
            <w:tcW w:w="1880" w:type="dxa"/>
            <w:tcBorders>
              <w:bottom w:val="single" w:sz="4" w:space="0" w:color="D9D9D9"/>
            </w:tcBorders>
            <w:tcMar>
              <w:top w:w="70" w:type="dxa"/>
              <w:left w:w="110" w:type="dxa"/>
              <w:bottom w:w="70" w:type="dxa"/>
              <w:right w:w="60" w:type="dxa"/>
            </w:tcMar>
          </w:tcPr>
          <w:p w14:paraId="2857A35D" w14:textId="77777777" w:rsidR="000161EB" w:rsidRDefault="00000000">
            <w:pPr>
              <w:spacing w:line="220" w:lineRule="auto"/>
            </w:pPr>
            <w:r>
              <w:rPr>
                <w:b/>
                <w:bCs/>
                <w:color w:val="B3261E"/>
                <w:sz w:val="19"/>
                <w:szCs w:val="19"/>
              </w:rPr>
              <w:t>Fail</w:t>
            </w:r>
          </w:p>
        </w:tc>
        <w:tc>
          <w:tcPr>
            <w:tcW w:w="1880" w:type="dxa"/>
            <w:tcBorders>
              <w:bottom w:val="single" w:sz="4" w:space="0" w:color="D9D9D9"/>
            </w:tcBorders>
            <w:tcMar>
              <w:top w:w="70" w:type="dxa"/>
              <w:left w:w="110" w:type="dxa"/>
              <w:bottom w:w="70" w:type="dxa"/>
              <w:right w:w="60" w:type="dxa"/>
            </w:tcMar>
          </w:tcPr>
          <w:p w14:paraId="2857A35E" w14:textId="77777777" w:rsidR="000161EB" w:rsidRDefault="00000000">
            <w:pPr>
              <w:spacing w:line="220" w:lineRule="auto"/>
            </w:pPr>
            <w:r>
              <w:rPr>
                <w:b/>
                <w:bCs/>
                <w:color w:val="B3261E"/>
                <w:sz w:val="19"/>
                <w:szCs w:val="19"/>
              </w:rPr>
              <w:t>Fail</w:t>
            </w:r>
          </w:p>
        </w:tc>
      </w:tr>
      <w:tr w:rsidR="000161EB" w14:paraId="2857A364" w14:textId="77777777">
        <w:tblPrEx>
          <w:tblCellMar>
            <w:top w:w="0" w:type="dxa"/>
            <w:bottom w:w="0" w:type="dxa"/>
          </w:tblCellMar>
        </w:tblPrEx>
        <w:tc>
          <w:tcPr>
            <w:tcW w:w="3900" w:type="dxa"/>
            <w:tcBorders>
              <w:bottom w:val="single" w:sz="4" w:space="0" w:color="D9D9D9"/>
            </w:tcBorders>
            <w:shd w:val="clear" w:color="auto" w:fill="F7F7F5"/>
            <w:tcMar>
              <w:top w:w="70" w:type="dxa"/>
              <w:left w:w="110" w:type="dxa"/>
              <w:bottom w:w="70" w:type="dxa"/>
              <w:right w:w="60" w:type="dxa"/>
            </w:tcMar>
          </w:tcPr>
          <w:p w14:paraId="2857A360" w14:textId="77777777" w:rsidR="000161EB" w:rsidRDefault="00000000">
            <w:pPr>
              <w:spacing w:line="220" w:lineRule="auto"/>
            </w:pPr>
            <w:r>
              <w:rPr>
                <w:sz w:val="19"/>
                <w:szCs w:val="19"/>
              </w:rPr>
              <w:t>Orange #C65D00 on slate #2E4A62</w:t>
            </w:r>
          </w:p>
        </w:tc>
        <w:tc>
          <w:tcPr>
            <w:tcW w:w="1700" w:type="dxa"/>
            <w:tcBorders>
              <w:bottom w:val="single" w:sz="4" w:space="0" w:color="D9D9D9"/>
            </w:tcBorders>
            <w:shd w:val="clear" w:color="auto" w:fill="F7F7F5"/>
            <w:tcMar>
              <w:top w:w="70" w:type="dxa"/>
              <w:left w:w="110" w:type="dxa"/>
              <w:bottom w:w="70" w:type="dxa"/>
              <w:right w:w="60" w:type="dxa"/>
            </w:tcMar>
          </w:tcPr>
          <w:p w14:paraId="2857A361" w14:textId="77777777" w:rsidR="000161EB" w:rsidRDefault="00000000">
            <w:pPr>
              <w:spacing w:line="220" w:lineRule="auto"/>
            </w:pPr>
            <w:r>
              <w:rPr>
                <w:b/>
                <w:bCs/>
                <w:sz w:val="19"/>
                <w:szCs w:val="19"/>
              </w:rPr>
              <w:t>2.19</w:t>
            </w:r>
          </w:p>
        </w:tc>
        <w:tc>
          <w:tcPr>
            <w:tcW w:w="1880" w:type="dxa"/>
            <w:tcBorders>
              <w:bottom w:val="single" w:sz="4" w:space="0" w:color="D9D9D9"/>
            </w:tcBorders>
            <w:shd w:val="clear" w:color="auto" w:fill="F7F7F5"/>
            <w:tcMar>
              <w:top w:w="70" w:type="dxa"/>
              <w:left w:w="110" w:type="dxa"/>
              <w:bottom w:w="70" w:type="dxa"/>
              <w:right w:w="60" w:type="dxa"/>
            </w:tcMar>
          </w:tcPr>
          <w:p w14:paraId="2857A362" w14:textId="77777777" w:rsidR="000161EB" w:rsidRDefault="00000000">
            <w:pPr>
              <w:spacing w:line="220" w:lineRule="auto"/>
            </w:pPr>
            <w:r>
              <w:rPr>
                <w:b/>
                <w:bCs/>
                <w:color w:val="B3261E"/>
                <w:sz w:val="19"/>
                <w:szCs w:val="19"/>
              </w:rPr>
              <w:t>Fail</w:t>
            </w:r>
          </w:p>
        </w:tc>
        <w:tc>
          <w:tcPr>
            <w:tcW w:w="1880" w:type="dxa"/>
            <w:tcBorders>
              <w:bottom w:val="single" w:sz="4" w:space="0" w:color="D9D9D9"/>
            </w:tcBorders>
            <w:shd w:val="clear" w:color="auto" w:fill="F7F7F5"/>
            <w:tcMar>
              <w:top w:w="70" w:type="dxa"/>
              <w:left w:w="110" w:type="dxa"/>
              <w:bottom w:w="70" w:type="dxa"/>
              <w:right w:w="60" w:type="dxa"/>
            </w:tcMar>
          </w:tcPr>
          <w:p w14:paraId="2857A363" w14:textId="77777777" w:rsidR="000161EB" w:rsidRDefault="00000000">
            <w:pPr>
              <w:spacing w:line="220" w:lineRule="auto"/>
            </w:pPr>
            <w:r>
              <w:rPr>
                <w:b/>
                <w:bCs/>
                <w:color w:val="B3261E"/>
                <w:sz w:val="19"/>
                <w:szCs w:val="19"/>
              </w:rPr>
              <w:t>Fail</w:t>
            </w:r>
          </w:p>
        </w:tc>
      </w:tr>
    </w:tbl>
    <w:p w14:paraId="2857A365" w14:textId="77777777" w:rsidR="000161EB" w:rsidRDefault="000161EB">
      <w:pPr>
        <w:spacing w:after="60" w:line="248" w:lineRule="auto"/>
      </w:pPr>
    </w:p>
    <w:p w14:paraId="2857A366" w14:textId="77777777" w:rsidR="000161EB" w:rsidRDefault="00000000">
      <w:pPr>
        <w:keepNext/>
        <w:spacing w:before="150" w:after="44" w:line="248" w:lineRule="auto"/>
      </w:pPr>
      <w:r>
        <w:rPr>
          <w:b/>
          <w:bCs/>
          <w:color w:val="C65D00"/>
          <w:sz w:val="24"/>
          <w:szCs w:val="24"/>
        </w:rPr>
        <w:t>Rules that follow from the table</w:t>
      </w:r>
    </w:p>
    <w:p w14:paraId="2857A367" w14:textId="77777777" w:rsidR="000161EB" w:rsidRDefault="00000000">
      <w:pPr>
        <w:pStyle w:val="ListParagraph"/>
        <w:numPr>
          <w:ilvl w:val="0"/>
          <w:numId w:val="2"/>
        </w:numPr>
        <w:spacing w:after="56"/>
      </w:pPr>
      <w:r>
        <w:rPr>
          <w:b/>
          <w:bCs/>
        </w:rPr>
        <w:t xml:space="preserve">Gold is never text. </w:t>
      </w:r>
      <w:r>
        <w:t>At 2.72 to 1 on white it fails at every size. Use it for fills, rules, icons, and map shading only.</w:t>
      </w:r>
    </w:p>
    <w:p w14:paraId="2857A368" w14:textId="77777777" w:rsidR="000161EB" w:rsidRDefault="00000000">
      <w:pPr>
        <w:pStyle w:val="ListParagraph"/>
        <w:numPr>
          <w:ilvl w:val="0"/>
          <w:numId w:val="2"/>
        </w:numPr>
        <w:spacing w:after="56"/>
      </w:pPr>
      <w:r>
        <w:rPr>
          <w:b/>
          <w:bCs/>
        </w:rPr>
        <w:t xml:space="preserve">Orange is display only. </w:t>
      </w:r>
      <w:r>
        <w:t xml:space="preserve">At 4.23 to 1 it passes for headings and buttons but falls just short for body copy and links. For links and any text under </w:t>
      </w:r>
      <w:proofErr w:type="gramStart"/>
      <w:r>
        <w:t>18 point</w:t>
      </w:r>
      <w:proofErr w:type="gramEnd"/>
      <w:r>
        <w:t xml:space="preserve">, use </w:t>
      </w:r>
      <w:r>
        <w:rPr>
          <w:b/>
          <w:bCs/>
        </w:rPr>
        <w:t>#BE5900</w:t>
      </w:r>
      <w:r>
        <w:t>, which measures 4.55 to 1 and is visually indistinguishable from the primary.</w:t>
      </w:r>
    </w:p>
    <w:p w14:paraId="2857A369" w14:textId="77777777" w:rsidR="000161EB" w:rsidRDefault="00000000">
      <w:pPr>
        <w:pStyle w:val="ListParagraph"/>
        <w:numPr>
          <w:ilvl w:val="0"/>
          <w:numId w:val="2"/>
        </w:numPr>
        <w:spacing w:after="56"/>
      </w:pPr>
      <w:r>
        <w:rPr>
          <w:b/>
          <w:bCs/>
        </w:rPr>
        <w:t xml:space="preserve">Never place orange on slate or gold on white. </w:t>
      </w:r>
      <w:r>
        <w:t>Both pairings fail at every size.</w:t>
      </w:r>
    </w:p>
    <w:p w14:paraId="2857A36A" w14:textId="77777777" w:rsidR="000161EB" w:rsidRDefault="00000000">
      <w:pPr>
        <w:keepNext/>
        <w:spacing w:before="150" w:after="44" w:line="248" w:lineRule="auto"/>
      </w:pPr>
      <w:r>
        <w:rPr>
          <w:b/>
          <w:bCs/>
          <w:color w:val="C65D00"/>
          <w:sz w:val="24"/>
          <w:szCs w:val="24"/>
        </w:rPr>
        <w:t>Derived values for web</w:t>
      </w:r>
    </w:p>
    <w:p w14:paraId="2857A36B" w14:textId="77777777" w:rsidR="000161EB" w:rsidRDefault="00000000">
      <w:pPr>
        <w:spacing w:after="100" w:line="248" w:lineRule="auto"/>
      </w:pPr>
      <w:r>
        <w:t>These are proposed, not yet approved. A website needs states and tints that print materials do not.</w:t>
      </w:r>
    </w:p>
    <w:p w14:paraId="2857A36C" w14:textId="77777777" w:rsidR="000161EB" w:rsidRDefault="00000000">
      <w:pPr>
        <w:pStyle w:val="ListParagraph"/>
        <w:numPr>
          <w:ilvl w:val="0"/>
          <w:numId w:val="2"/>
        </w:numPr>
        <w:spacing w:after="56"/>
      </w:pPr>
      <w:r>
        <w:t xml:space="preserve">Text-safe </w:t>
      </w:r>
      <w:proofErr w:type="gramStart"/>
      <w:r>
        <w:t xml:space="preserve">orange: </w:t>
      </w:r>
      <w:r>
        <w:rPr>
          <w:b/>
          <w:bCs/>
        </w:rPr>
        <w:t>#</w:t>
      </w:r>
      <w:proofErr w:type="gramEnd"/>
      <w:r>
        <w:rPr>
          <w:b/>
          <w:bCs/>
        </w:rPr>
        <w:t>BE5900</w:t>
      </w:r>
      <w:r>
        <w:t xml:space="preserve">   ·   Text-safe </w:t>
      </w:r>
      <w:proofErr w:type="gramStart"/>
      <w:r>
        <w:t xml:space="preserve">gold: </w:t>
      </w:r>
      <w:r>
        <w:rPr>
          <w:b/>
          <w:bCs/>
        </w:rPr>
        <w:t>#</w:t>
      </w:r>
      <w:proofErr w:type="gramEnd"/>
      <w:r>
        <w:rPr>
          <w:b/>
          <w:bCs/>
        </w:rPr>
        <w:t>93702B</w:t>
      </w:r>
    </w:p>
    <w:p w14:paraId="2857A36D" w14:textId="77777777" w:rsidR="000161EB" w:rsidRDefault="00000000">
      <w:pPr>
        <w:pStyle w:val="ListParagraph"/>
        <w:numPr>
          <w:ilvl w:val="0"/>
          <w:numId w:val="2"/>
        </w:numPr>
        <w:spacing w:after="56"/>
      </w:pPr>
      <w:r>
        <w:t xml:space="preserve">Hover: orange </w:t>
      </w:r>
      <w:r>
        <w:rPr>
          <w:b/>
          <w:bCs/>
        </w:rPr>
        <w:t>#AE5200</w:t>
      </w:r>
      <w:r>
        <w:t xml:space="preserve">, slate </w:t>
      </w:r>
      <w:r>
        <w:rPr>
          <w:b/>
          <w:bCs/>
        </w:rPr>
        <w:t>#284156</w:t>
      </w:r>
      <w:r>
        <w:t xml:space="preserve">, gold </w:t>
      </w:r>
      <w:r>
        <w:rPr>
          <w:b/>
          <w:bCs/>
        </w:rPr>
        <w:t>#AC8333</w:t>
      </w:r>
    </w:p>
    <w:p w14:paraId="2857A36E" w14:textId="77777777" w:rsidR="000161EB" w:rsidRDefault="00000000">
      <w:pPr>
        <w:pStyle w:val="ListParagraph"/>
        <w:numPr>
          <w:ilvl w:val="0"/>
          <w:numId w:val="2"/>
        </w:numPr>
        <w:spacing w:after="56"/>
      </w:pPr>
      <w:r>
        <w:t xml:space="preserve">Pressed: orange </w:t>
      </w:r>
      <w:r>
        <w:rPr>
          <w:b/>
          <w:bCs/>
        </w:rPr>
        <w:t>#9A4900</w:t>
      </w:r>
      <w:r>
        <w:t xml:space="preserve">, slate </w:t>
      </w:r>
      <w:r>
        <w:rPr>
          <w:b/>
          <w:bCs/>
        </w:rPr>
        <w:t>#243A4C</w:t>
      </w:r>
      <w:r>
        <w:t xml:space="preserve">, gold </w:t>
      </w:r>
      <w:r>
        <w:rPr>
          <w:b/>
          <w:bCs/>
        </w:rPr>
        <w:t>#99742D</w:t>
      </w:r>
    </w:p>
    <w:p w14:paraId="2857A36F" w14:textId="77777777" w:rsidR="000161EB" w:rsidRDefault="00000000">
      <w:pPr>
        <w:pStyle w:val="ListParagraph"/>
        <w:numPr>
          <w:ilvl w:val="0"/>
          <w:numId w:val="2"/>
        </w:numPr>
        <w:spacing w:after="56"/>
      </w:pPr>
      <w:r>
        <w:t xml:space="preserve">Background tints at 15 percent: orange </w:t>
      </w:r>
      <w:r>
        <w:rPr>
          <w:b/>
          <w:bCs/>
        </w:rPr>
        <w:t>#F6E7D9</w:t>
      </w:r>
      <w:r>
        <w:t xml:space="preserve">, slate </w:t>
      </w:r>
      <w:r>
        <w:rPr>
          <w:b/>
          <w:bCs/>
        </w:rPr>
        <w:t>#E0E4E7</w:t>
      </w:r>
      <w:r>
        <w:t xml:space="preserve">, gold </w:t>
      </w:r>
      <w:r>
        <w:rPr>
          <w:b/>
          <w:bCs/>
        </w:rPr>
        <w:t>#F6EFE1</w:t>
      </w:r>
    </w:p>
    <w:p w14:paraId="2857A370" w14:textId="77777777" w:rsidR="000161EB" w:rsidRDefault="00000000">
      <w:pPr>
        <w:pStyle w:val="ListParagraph"/>
        <w:numPr>
          <w:ilvl w:val="0"/>
          <w:numId w:val="2"/>
        </w:numPr>
        <w:spacing w:after="56"/>
      </w:pPr>
      <w:r>
        <w:t xml:space="preserve">Focus rings and dividers: slate at 40 </w:t>
      </w:r>
      <w:proofErr w:type="gramStart"/>
      <w:r>
        <w:t xml:space="preserve">percent, </w:t>
      </w:r>
      <w:r>
        <w:rPr>
          <w:b/>
          <w:bCs/>
        </w:rPr>
        <w:t>#</w:t>
      </w:r>
      <w:proofErr w:type="gramEnd"/>
      <w:r>
        <w:rPr>
          <w:b/>
          <w:bCs/>
        </w:rPr>
        <w:t>ABB7C0</w:t>
      </w:r>
    </w:p>
    <w:p w14:paraId="2857A371" w14:textId="77777777" w:rsidR="000161EB" w:rsidRDefault="00000000">
      <w:pPr>
        <w:shd w:val="clear" w:color="auto" w:fill="2E4A62"/>
        <w:spacing w:before="170" w:after="115"/>
        <w:ind w:left="100" w:right="100"/>
      </w:pPr>
      <w:r>
        <w:rPr>
          <w:b/>
          <w:bCs/>
          <w:color w:val="FFFFFF"/>
          <w:spacing w:val="6"/>
          <w:sz w:val="23"/>
          <w:szCs w:val="23"/>
        </w:rPr>
        <w:t>Typography</w:t>
      </w:r>
    </w:p>
    <w:p w14:paraId="2857A372" w14:textId="77777777" w:rsidR="000161EB" w:rsidRDefault="00000000">
      <w:pPr>
        <w:spacing w:after="120" w:line="248" w:lineRule="auto"/>
      </w:pPr>
      <w:r>
        <w:t xml:space="preserve">Calibri is the working typeface across all NACCL documents, at 12 </w:t>
      </w:r>
      <w:proofErr w:type="gramStart"/>
      <w:r>
        <w:t>point</w:t>
      </w:r>
      <w:proofErr w:type="gramEnd"/>
      <w:r>
        <w:t xml:space="preserve"> for body copy with larger sizes for headings. Carlito is the metric-compatible open-source substitute and is used wherever Calibri is unavailable.</w:t>
      </w:r>
    </w:p>
    <w:p w14:paraId="2857A373" w14:textId="77777777" w:rsidR="000161EB" w:rsidRDefault="00000000">
      <w:pPr>
        <w:keepNext/>
        <w:spacing w:before="150" w:after="44" w:line="248" w:lineRule="auto"/>
      </w:pPr>
      <w:r>
        <w:rPr>
          <w:b/>
          <w:bCs/>
          <w:color w:val="C65D00"/>
          <w:sz w:val="24"/>
          <w:szCs w:val="24"/>
        </w:rPr>
        <w:t>The web font question is open</w:t>
      </w:r>
    </w:p>
    <w:p w14:paraId="2857A374" w14:textId="77777777" w:rsidR="000161EB" w:rsidRDefault="00000000">
      <w:pPr>
        <w:spacing w:after="100" w:line="248" w:lineRule="auto"/>
      </w:pPr>
      <w:r>
        <w:t>Calibri is licensed by Microsoft and is not available as a web font. A site cannot serve it. Three workable directions, in order of how closely they hold the current look:</w:t>
      </w:r>
    </w:p>
    <w:p w14:paraId="2857A375" w14:textId="77777777" w:rsidR="000161EB" w:rsidRDefault="00000000">
      <w:pPr>
        <w:pStyle w:val="ListParagraph"/>
        <w:numPr>
          <w:ilvl w:val="0"/>
          <w:numId w:val="2"/>
        </w:numPr>
        <w:spacing w:after="56"/>
      </w:pPr>
      <w:r>
        <w:rPr>
          <w:b/>
          <w:bCs/>
        </w:rPr>
        <w:t xml:space="preserve">Carlito. </w:t>
      </w:r>
      <w:r>
        <w:t>Open source and metric-compatible with Calibri, so documents and site render at identical widths. The closest match, though it carries less personality at large display sizes.</w:t>
      </w:r>
    </w:p>
    <w:p w14:paraId="2857A376" w14:textId="77777777" w:rsidR="000161EB" w:rsidRDefault="00000000">
      <w:pPr>
        <w:pStyle w:val="ListParagraph"/>
        <w:numPr>
          <w:ilvl w:val="0"/>
          <w:numId w:val="2"/>
        </w:numPr>
        <w:spacing w:after="56"/>
      </w:pPr>
      <w:r>
        <w:rPr>
          <w:b/>
          <w:bCs/>
        </w:rPr>
        <w:t xml:space="preserve">Lato. </w:t>
      </w:r>
      <w:r>
        <w:t>The typeface Carlito derives from. Widely available, more range of weights, slightly warmer. A good choice if the site wants more presence than the documents.</w:t>
      </w:r>
    </w:p>
    <w:p w14:paraId="2857A377" w14:textId="77777777" w:rsidR="000161EB" w:rsidRDefault="00000000">
      <w:pPr>
        <w:pStyle w:val="ListParagraph"/>
        <w:numPr>
          <w:ilvl w:val="0"/>
          <w:numId w:val="2"/>
        </w:numPr>
        <w:spacing w:after="56"/>
      </w:pPr>
      <w:r>
        <w:rPr>
          <w:b/>
          <w:bCs/>
        </w:rPr>
        <w:t xml:space="preserve">Source Sans 3. </w:t>
      </w:r>
      <w:r>
        <w:t>Open source, designed for interfaces, excellent at small sizes. The most legible of the three on screen and the safest for a body of FAQ and policy content.</w:t>
      </w:r>
    </w:p>
    <w:p w14:paraId="2857A378" w14:textId="77777777" w:rsidR="000161EB" w:rsidRDefault="00000000">
      <w:pPr>
        <w:spacing w:after="130" w:line="248" w:lineRule="auto"/>
      </w:pPr>
      <w:r>
        <w:t>Recommendation for approval: Carlito for body copy, so the site and the documents match. Whatever is chosen, the fallback stack should read: the chosen face, then Calibri, then Carlito, then a generic sans serif.</w:t>
      </w:r>
    </w:p>
    <w:p w14:paraId="2857A379" w14:textId="77777777" w:rsidR="000161EB" w:rsidRDefault="00000000">
      <w:pPr>
        <w:keepNext/>
        <w:spacing w:before="150" w:after="44" w:line="248" w:lineRule="auto"/>
      </w:pPr>
      <w:r>
        <w:rPr>
          <w:b/>
          <w:bCs/>
          <w:color w:val="C65D00"/>
          <w:sz w:val="24"/>
          <w:szCs w:val="24"/>
        </w:rPr>
        <w:t>Hierarchy in current materials</w:t>
      </w:r>
    </w:p>
    <w:p w14:paraId="2857A37A" w14:textId="77777777" w:rsidR="000161EB" w:rsidRDefault="00000000">
      <w:pPr>
        <w:pStyle w:val="ListParagraph"/>
        <w:numPr>
          <w:ilvl w:val="0"/>
          <w:numId w:val="2"/>
        </w:numPr>
        <w:spacing w:after="56"/>
      </w:pPr>
      <w:r>
        <w:t>Wordmark: NACCL in bold slate, letter-spaced, with the full name set beneath in charcoal at roughly half the size.</w:t>
      </w:r>
    </w:p>
    <w:p w14:paraId="2857A37B" w14:textId="77777777" w:rsidR="000161EB" w:rsidRDefault="00000000">
      <w:pPr>
        <w:pStyle w:val="ListParagraph"/>
        <w:numPr>
          <w:ilvl w:val="0"/>
          <w:numId w:val="2"/>
        </w:numPr>
        <w:spacing w:after="56"/>
      </w:pPr>
      <w:r>
        <w:t xml:space="preserve">Page titles: bold orange, roughly 16 </w:t>
      </w:r>
      <w:proofErr w:type="gramStart"/>
      <w:r>
        <w:t>point</w:t>
      </w:r>
      <w:proofErr w:type="gramEnd"/>
      <w:r>
        <w:t>.</w:t>
      </w:r>
    </w:p>
    <w:p w14:paraId="2857A37C" w14:textId="77777777" w:rsidR="000161EB" w:rsidRDefault="00000000">
      <w:pPr>
        <w:pStyle w:val="ListParagraph"/>
        <w:numPr>
          <w:ilvl w:val="0"/>
          <w:numId w:val="2"/>
        </w:numPr>
        <w:spacing w:after="56"/>
      </w:pPr>
      <w:r>
        <w:t>Section bars: bold white on a solid slate band, normal case. Never all capitals, since that destroys the CoC casing.</w:t>
      </w:r>
    </w:p>
    <w:p w14:paraId="2857A37D" w14:textId="77777777" w:rsidR="000161EB" w:rsidRDefault="00000000">
      <w:pPr>
        <w:pStyle w:val="ListParagraph"/>
        <w:numPr>
          <w:ilvl w:val="0"/>
          <w:numId w:val="2"/>
        </w:numPr>
        <w:spacing w:after="56"/>
      </w:pPr>
      <w:r>
        <w:t xml:space="preserve">Subheads: bold orange, roughly 12 </w:t>
      </w:r>
      <w:proofErr w:type="gramStart"/>
      <w:r>
        <w:t>point</w:t>
      </w:r>
      <w:proofErr w:type="gramEnd"/>
      <w:r>
        <w:t>.</w:t>
      </w:r>
    </w:p>
    <w:p w14:paraId="2857A37E" w14:textId="77777777" w:rsidR="000161EB" w:rsidRDefault="00000000">
      <w:pPr>
        <w:pStyle w:val="ListParagraph"/>
        <w:numPr>
          <w:ilvl w:val="0"/>
          <w:numId w:val="2"/>
        </w:numPr>
        <w:spacing w:after="56"/>
      </w:pPr>
      <w:r>
        <w:t xml:space="preserve">Body: charcoal, 11 to 12 </w:t>
      </w:r>
      <w:proofErr w:type="gramStart"/>
      <w:r>
        <w:t>point</w:t>
      </w:r>
      <w:proofErr w:type="gramEnd"/>
      <w:r>
        <w:t>, left aligned. Never justified.</w:t>
      </w:r>
    </w:p>
    <w:p w14:paraId="2857A37F" w14:textId="77777777" w:rsidR="000161EB" w:rsidRDefault="00000000">
      <w:pPr>
        <w:shd w:val="clear" w:color="auto" w:fill="2E4A62"/>
        <w:spacing w:before="170" w:after="115"/>
        <w:ind w:left="100" w:right="100"/>
      </w:pPr>
      <w:r>
        <w:rPr>
          <w:b/>
          <w:bCs/>
          <w:color w:val="FFFFFF"/>
          <w:spacing w:val="6"/>
          <w:sz w:val="23"/>
          <w:szCs w:val="23"/>
        </w:rPr>
        <w:lastRenderedPageBreak/>
        <w:t>Logo Development</w:t>
      </w:r>
    </w:p>
    <w:p w14:paraId="2857A380" w14:textId="77777777" w:rsidR="000161EB" w:rsidRDefault="00000000">
      <w:pPr>
        <w:spacing w:after="120" w:line="248" w:lineRule="auto"/>
      </w:pPr>
      <w:r>
        <w:t>No logo exists yet. What follows is the set of constraints a mark needs to meet, based on how NACCL materials already work and where the logo will have to live.</w:t>
      </w:r>
    </w:p>
    <w:p w14:paraId="2857A381" w14:textId="77777777" w:rsidR="000161EB" w:rsidRDefault="00000000">
      <w:pPr>
        <w:keepNext/>
        <w:spacing w:before="150" w:after="44" w:line="248" w:lineRule="auto"/>
      </w:pPr>
      <w:r>
        <w:rPr>
          <w:b/>
          <w:bCs/>
          <w:color w:val="C65D00"/>
          <w:sz w:val="24"/>
          <w:szCs w:val="24"/>
        </w:rPr>
        <w:t>Requirements</w:t>
      </w:r>
    </w:p>
    <w:p w14:paraId="2857A382" w14:textId="77777777" w:rsidR="000161EB" w:rsidRDefault="00000000">
      <w:pPr>
        <w:pStyle w:val="ListParagraph"/>
        <w:numPr>
          <w:ilvl w:val="0"/>
          <w:numId w:val="2"/>
        </w:numPr>
        <w:spacing w:after="56"/>
      </w:pPr>
      <w:r>
        <w:rPr>
          <w:b/>
          <w:bCs/>
        </w:rPr>
        <w:t xml:space="preserve">Works in one color. </w:t>
      </w:r>
      <w:r>
        <w:t>The mark must hold up in solid slate, solid charcoal, and reversed to white, before any color version is designed.</w:t>
      </w:r>
    </w:p>
    <w:p w14:paraId="2857A383" w14:textId="77777777" w:rsidR="000161EB" w:rsidRDefault="00000000">
      <w:pPr>
        <w:pStyle w:val="ListParagraph"/>
        <w:numPr>
          <w:ilvl w:val="0"/>
          <w:numId w:val="2"/>
        </w:numPr>
        <w:spacing w:after="56"/>
      </w:pPr>
      <w:r>
        <w:rPr>
          <w:b/>
          <w:bCs/>
        </w:rPr>
        <w:t xml:space="preserve">Legible at 32 pixels. </w:t>
      </w:r>
      <w:r>
        <w:t>Email signatures, favicons, and social avatars are the smallest real uses. Detail that disappears at that size should not be in the mark.</w:t>
      </w:r>
    </w:p>
    <w:p w14:paraId="2857A384" w14:textId="77777777" w:rsidR="000161EB" w:rsidRDefault="00000000">
      <w:pPr>
        <w:pStyle w:val="ListParagraph"/>
        <w:numPr>
          <w:ilvl w:val="0"/>
          <w:numId w:val="2"/>
        </w:numPr>
        <w:spacing w:after="56"/>
      </w:pPr>
      <w:r>
        <w:rPr>
          <w:b/>
          <w:bCs/>
        </w:rPr>
        <w:t xml:space="preserve">Horizontal and stacked versions. </w:t>
      </w:r>
      <w:r>
        <w:t>Horizontal for the site header and email footer, stacked for documents and social profiles.</w:t>
      </w:r>
    </w:p>
    <w:p w14:paraId="2857A385" w14:textId="77777777" w:rsidR="000161EB" w:rsidRDefault="00000000">
      <w:pPr>
        <w:pStyle w:val="ListParagraph"/>
        <w:numPr>
          <w:ilvl w:val="0"/>
          <w:numId w:val="2"/>
        </w:numPr>
        <w:spacing w:after="56"/>
      </w:pPr>
      <w:r>
        <w:t xml:space="preserve">Clear space </w:t>
      </w:r>
      <w:proofErr w:type="gramStart"/>
      <w:r>
        <w:t>equal</w:t>
      </w:r>
      <w:proofErr w:type="gramEnd"/>
      <w:r>
        <w:t xml:space="preserve"> to the height of the letter N on all sides.</w:t>
      </w:r>
    </w:p>
    <w:p w14:paraId="2857A386" w14:textId="77777777" w:rsidR="000161EB" w:rsidRDefault="00000000">
      <w:pPr>
        <w:pStyle w:val="ListParagraph"/>
        <w:numPr>
          <w:ilvl w:val="0"/>
          <w:numId w:val="2"/>
        </w:numPr>
        <w:spacing w:after="56"/>
      </w:pPr>
      <w:r>
        <w:t>Reads correctly in black and white fax and photocopy, since CoC materials still move through government offices that way.</w:t>
      </w:r>
    </w:p>
    <w:p w14:paraId="2857A38C" w14:textId="77777777" w:rsidR="000161EB" w:rsidRDefault="00000000">
      <w:pPr>
        <w:shd w:val="clear" w:color="auto" w:fill="2E4A62"/>
        <w:spacing w:before="170" w:after="115"/>
        <w:ind w:left="100" w:right="100"/>
      </w:pPr>
      <w:r>
        <w:rPr>
          <w:b/>
          <w:bCs/>
          <w:color w:val="FFFFFF"/>
          <w:spacing w:val="6"/>
          <w:sz w:val="23"/>
          <w:szCs w:val="23"/>
        </w:rPr>
        <w:t>Data Visualization Standards</w:t>
      </w:r>
    </w:p>
    <w:p w14:paraId="2857A38D" w14:textId="77777777" w:rsidR="000161EB" w:rsidRDefault="00000000">
      <w:pPr>
        <w:spacing w:after="110" w:line="248" w:lineRule="auto"/>
      </w:pPr>
      <w:r>
        <w:t>These are established and should carry directly to the website.</w:t>
      </w:r>
    </w:p>
    <w:p w14:paraId="2857A38E" w14:textId="77777777" w:rsidR="000161EB" w:rsidRDefault="00000000">
      <w:pPr>
        <w:keepNext/>
        <w:spacing w:before="150" w:after="44" w:line="248" w:lineRule="auto"/>
      </w:pPr>
      <w:r>
        <w:rPr>
          <w:b/>
          <w:bCs/>
          <w:color w:val="C65D00"/>
          <w:sz w:val="24"/>
          <w:szCs w:val="24"/>
        </w:rPr>
        <w:t>Choropleth maps</w:t>
      </w:r>
    </w:p>
    <w:p w14:paraId="2857A38F" w14:textId="77777777" w:rsidR="000161EB" w:rsidRDefault="00000000">
      <w:pPr>
        <w:pStyle w:val="ListParagraph"/>
        <w:numPr>
          <w:ilvl w:val="0"/>
          <w:numId w:val="2"/>
        </w:numPr>
        <w:spacing w:after="56"/>
      </w:pPr>
      <w:r>
        <w:t xml:space="preserve">Four tiers: no pledges </w:t>
      </w:r>
      <w:r>
        <w:rPr>
          <w:b/>
          <w:bCs/>
        </w:rPr>
        <w:t>#E0DEDA</w:t>
      </w:r>
      <w:r>
        <w:t xml:space="preserve">, one </w:t>
      </w:r>
      <w:r>
        <w:rPr>
          <w:b/>
          <w:bCs/>
        </w:rPr>
        <w:t>#C4953A</w:t>
      </w:r>
      <w:r>
        <w:t xml:space="preserve">, two to three </w:t>
      </w:r>
      <w:r>
        <w:rPr>
          <w:b/>
          <w:bCs/>
        </w:rPr>
        <w:t>#C65D00</w:t>
      </w:r>
      <w:r>
        <w:t xml:space="preserve">, four or more </w:t>
      </w:r>
      <w:r>
        <w:rPr>
          <w:b/>
          <w:bCs/>
        </w:rPr>
        <w:t>#2E4A62</w:t>
      </w:r>
    </w:p>
    <w:p w14:paraId="2857A390" w14:textId="77777777" w:rsidR="000161EB" w:rsidRDefault="00000000">
      <w:pPr>
        <w:pStyle w:val="ListParagraph"/>
        <w:numPr>
          <w:ilvl w:val="0"/>
          <w:numId w:val="2"/>
        </w:numPr>
        <w:spacing w:after="56"/>
      </w:pPr>
      <w:r>
        <w:t xml:space="preserve">Always us-atlas </w:t>
      </w:r>
      <w:proofErr w:type="spellStart"/>
      <w:r>
        <w:t>topojson</w:t>
      </w:r>
      <w:proofErr w:type="spellEnd"/>
      <w:r>
        <w:t xml:space="preserve"> with a d3-geo </w:t>
      </w:r>
      <w:proofErr w:type="spellStart"/>
      <w:r>
        <w:t>geoAlbersUsa</w:t>
      </w:r>
      <w:proofErr w:type="spellEnd"/>
      <w:r>
        <w:t xml:space="preserve"> projection. Never tile grids or hand-drawn shapes.</w:t>
      </w:r>
    </w:p>
    <w:p w14:paraId="2857A391" w14:textId="77777777" w:rsidR="000161EB" w:rsidRDefault="00000000">
      <w:pPr>
        <w:pStyle w:val="ListParagraph"/>
        <w:numPr>
          <w:ilvl w:val="0"/>
          <w:numId w:val="2"/>
        </w:numPr>
        <w:spacing w:after="56"/>
      </w:pPr>
      <w:r>
        <w:t xml:space="preserve">Horizontal legend below the map on a white ground, readable </w:t>
      </w:r>
      <w:proofErr w:type="gramStart"/>
      <w:r>
        <w:t>at a glance</w:t>
      </w:r>
      <w:proofErr w:type="gramEnd"/>
      <w:r>
        <w:t>.</w:t>
      </w:r>
    </w:p>
    <w:p w14:paraId="2857A392" w14:textId="77777777" w:rsidR="000161EB" w:rsidRDefault="00000000">
      <w:pPr>
        <w:pStyle w:val="ListParagraph"/>
        <w:numPr>
          <w:ilvl w:val="0"/>
          <w:numId w:val="2"/>
        </w:numPr>
        <w:spacing w:after="56"/>
      </w:pPr>
      <w:r>
        <w:t>States at full participation carry a gold border or star. States at zero carry diagonal hatching. Both ends are always marked.</w:t>
      </w:r>
    </w:p>
    <w:p w14:paraId="2857A393" w14:textId="77777777" w:rsidR="000161EB" w:rsidRDefault="00000000">
      <w:pPr>
        <w:keepNext/>
        <w:spacing w:before="150" w:after="44" w:line="248" w:lineRule="auto"/>
      </w:pPr>
      <w:r>
        <w:rPr>
          <w:b/>
          <w:bCs/>
          <w:color w:val="C65D00"/>
          <w:sz w:val="24"/>
          <w:szCs w:val="24"/>
        </w:rPr>
        <w:t>Charts</w:t>
      </w:r>
    </w:p>
    <w:p w14:paraId="2857A394" w14:textId="77777777" w:rsidR="000161EB" w:rsidRDefault="00000000">
      <w:pPr>
        <w:pStyle w:val="ListParagraph"/>
        <w:numPr>
          <w:ilvl w:val="0"/>
          <w:numId w:val="2"/>
        </w:numPr>
        <w:spacing w:after="56"/>
      </w:pPr>
      <w:r>
        <w:t>Waffle charts at 75 percent width with squares at 6 percent height.</w:t>
      </w:r>
    </w:p>
    <w:p w14:paraId="2857A395" w14:textId="77777777" w:rsidR="000161EB" w:rsidRDefault="00000000">
      <w:pPr>
        <w:pStyle w:val="ListParagraph"/>
        <w:numPr>
          <w:ilvl w:val="0"/>
          <w:numId w:val="2"/>
        </w:numPr>
        <w:spacing w:after="56"/>
      </w:pPr>
      <w:r>
        <w:t>Statistic cards use solid fills in slate, orange, gold, and charcoal with white numerals.</w:t>
      </w:r>
    </w:p>
    <w:p w14:paraId="2857A396" w14:textId="77777777" w:rsidR="000161EB" w:rsidRDefault="00000000">
      <w:pPr>
        <w:shd w:val="clear" w:color="auto" w:fill="2E4A62"/>
        <w:spacing w:before="170" w:after="115"/>
        <w:ind w:left="100" w:right="100"/>
      </w:pPr>
      <w:r>
        <w:rPr>
          <w:b/>
          <w:bCs/>
          <w:color w:val="FFFFFF"/>
          <w:spacing w:val="6"/>
          <w:sz w:val="23"/>
          <w:szCs w:val="23"/>
        </w:rPr>
        <w:t>Naming and Voice for the Site</w:t>
      </w:r>
    </w:p>
    <w:p w14:paraId="2857A397" w14:textId="77777777" w:rsidR="000161EB" w:rsidRDefault="00000000">
      <w:pPr>
        <w:pStyle w:val="ListParagraph"/>
        <w:numPr>
          <w:ilvl w:val="0"/>
          <w:numId w:val="2"/>
        </w:numPr>
        <w:spacing w:after="56"/>
      </w:pPr>
      <w:r>
        <w:t>The association is NACCL. The people are the CoC Network. Keep the two distinct.</w:t>
      </w:r>
    </w:p>
    <w:p w14:paraId="2857A399" w14:textId="77777777" w:rsidR="000161EB" w:rsidRDefault="00000000">
      <w:pPr>
        <w:pStyle w:val="ListParagraph"/>
        <w:numPr>
          <w:ilvl w:val="0"/>
          <w:numId w:val="2"/>
        </w:numPr>
        <w:spacing w:after="56"/>
      </w:pPr>
      <w:r>
        <w:t xml:space="preserve">Where the distinction matters, NACCL is organized as a 501(c)(6) professional association and Internal Revenue Service recognition is pending. Otherwise it is simply a national professional association for CoCs. Do not use </w:t>
      </w:r>
      <w:proofErr w:type="gramStart"/>
      <w:r>
        <w:t>in formation</w:t>
      </w:r>
      <w:proofErr w:type="gramEnd"/>
      <w:r>
        <w:t xml:space="preserve"> as a standing descriptor.</w:t>
      </w:r>
    </w:p>
    <w:p w14:paraId="2857A39A" w14:textId="77777777" w:rsidR="000161EB" w:rsidRDefault="00000000">
      <w:pPr>
        <w:pStyle w:val="ListParagraph"/>
        <w:numPr>
          <w:ilvl w:val="0"/>
          <w:numId w:val="2"/>
        </w:numPr>
        <w:spacing w:after="56"/>
      </w:pPr>
      <w:r>
        <w:t>NACCL is complementary to the National Alliance to End Homelessness, never a replacement. Do not characterize what the Alliance is.</w:t>
      </w:r>
    </w:p>
    <w:p w14:paraId="2857A39B" w14:textId="77777777" w:rsidR="000161EB" w:rsidRDefault="00000000">
      <w:pPr>
        <w:pStyle w:val="ListParagraph"/>
        <w:numPr>
          <w:ilvl w:val="0"/>
          <w:numId w:val="2"/>
        </w:numPr>
        <w:spacing w:after="56"/>
      </w:pPr>
      <w:r>
        <w:t>Avoid ending homelessness language. That is the Alliance's territory and not how NACCL describes its purpose.</w:t>
      </w:r>
    </w:p>
    <w:p w14:paraId="2857A39C" w14:textId="77777777" w:rsidR="000161EB" w:rsidRDefault="00000000">
      <w:pPr>
        <w:pStyle w:val="ListParagraph"/>
        <w:numPr>
          <w:ilvl w:val="0"/>
          <w:numId w:val="2"/>
        </w:numPr>
        <w:spacing w:after="56"/>
      </w:pPr>
      <w:r>
        <w:t>Spell state names in full. Use CoC casing exactly, never COC.</w:t>
      </w:r>
    </w:p>
    <w:p w14:paraId="2857A39D" w14:textId="77777777" w:rsidR="000161EB" w:rsidRDefault="00000000">
      <w:pPr>
        <w:pStyle w:val="ListParagraph"/>
        <w:numPr>
          <w:ilvl w:val="0"/>
          <w:numId w:val="2"/>
        </w:numPr>
        <w:spacing w:after="56"/>
      </w:pPr>
      <w:r>
        <w:t>Quoted speech keeps the speaker's own words, exactly as said.</w:t>
      </w:r>
    </w:p>
    <w:p w14:paraId="46244150" w14:textId="77777777" w:rsidR="00CF6B5B" w:rsidRDefault="00CF6B5B">
      <w:pPr>
        <w:rPr>
          <w:b/>
          <w:bCs/>
          <w:color w:val="FFFFFF"/>
          <w:spacing w:val="6"/>
          <w:sz w:val="23"/>
          <w:szCs w:val="23"/>
        </w:rPr>
      </w:pPr>
      <w:r>
        <w:rPr>
          <w:b/>
          <w:bCs/>
          <w:color w:val="FFFFFF"/>
          <w:spacing w:val="6"/>
          <w:sz w:val="23"/>
          <w:szCs w:val="23"/>
        </w:rPr>
        <w:br w:type="page"/>
      </w:r>
    </w:p>
    <w:p w14:paraId="2857A39E" w14:textId="06354EFF" w:rsidR="000161EB" w:rsidRDefault="00000000">
      <w:pPr>
        <w:shd w:val="clear" w:color="auto" w:fill="2E4A62"/>
        <w:spacing w:before="170" w:after="115"/>
        <w:ind w:left="100" w:right="100"/>
      </w:pPr>
      <w:r>
        <w:rPr>
          <w:b/>
          <w:bCs/>
          <w:color w:val="FFFFFF"/>
          <w:spacing w:val="6"/>
          <w:sz w:val="23"/>
          <w:szCs w:val="23"/>
        </w:rPr>
        <w:lastRenderedPageBreak/>
        <w:t>Open Decisions</w:t>
      </w:r>
    </w:p>
    <w:p w14:paraId="2857A39F" w14:textId="77777777" w:rsidR="000161EB" w:rsidRDefault="00000000">
      <w:pPr>
        <w:pStyle w:val="ListParagraph"/>
        <w:numPr>
          <w:ilvl w:val="0"/>
          <w:numId w:val="2"/>
        </w:numPr>
        <w:spacing w:after="56"/>
      </w:pPr>
      <w:r>
        <w:t>Web typeface, per the three options above.</w:t>
      </w:r>
    </w:p>
    <w:p w14:paraId="2857A3A0" w14:textId="77777777" w:rsidR="000161EB" w:rsidRDefault="00000000">
      <w:pPr>
        <w:pStyle w:val="ListParagraph"/>
        <w:numPr>
          <w:ilvl w:val="0"/>
          <w:numId w:val="2"/>
        </w:numPr>
        <w:spacing w:after="56"/>
      </w:pPr>
      <w:r>
        <w:t>Whether the derived tints, hover, and pressed values are adopted as standard.</w:t>
      </w:r>
    </w:p>
    <w:p w14:paraId="2857A3A1" w14:textId="77777777" w:rsidR="000161EB" w:rsidRDefault="00000000">
      <w:pPr>
        <w:pStyle w:val="ListParagraph"/>
        <w:numPr>
          <w:ilvl w:val="0"/>
          <w:numId w:val="2"/>
        </w:numPr>
        <w:spacing w:after="56"/>
      </w:pPr>
      <w:r>
        <w:t>Logo direction, and whether the wordmark alone serves until a mark is ready.</w:t>
      </w:r>
    </w:p>
    <w:p w14:paraId="2857A3A2" w14:textId="77777777" w:rsidR="000161EB" w:rsidRDefault="00000000">
      <w:pPr>
        <w:pStyle w:val="ListParagraph"/>
        <w:numPr>
          <w:ilvl w:val="0"/>
          <w:numId w:val="2"/>
        </w:numPr>
        <w:spacing w:after="56"/>
      </w:pPr>
      <w:r>
        <w:t>Whether a secondary display face is used for headings.</w:t>
      </w:r>
    </w:p>
    <w:p w14:paraId="2857A3A3" w14:textId="77777777" w:rsidR="000161EB" w:rsidRDefault="00000000">
      <w:pPr>
        <w:pStyle w:val="ListParagraph"/>
        <w:numPr>
          <w:ilvl w:val="0"/>
          <w:numId w:val="2"/>
        </w:numPr>
        <w:spacing w:after="56"/>
      </w:pPr>
      <w:r>
        <w:t>Domain and email conventions, which are in development and affect every footer and signature block.</w:t>
      </w:r>
    </w:p>
    <w:sectPr w:rsidR="000161EB">
      <w:headerReference w:type="default" r:id="rId7"/>
      <w:footerReference w:type="default" r:id="rId8"/>
      <w:headerReference w:type="first" r:id="rId9"/>
      <w:footerReference w:type="first" r:id="rId10"/>
      <w:pgSz w:w="12240" w:h="15840"/>
      <w:pgMar w:top="1000" w:right="1440" w:bottom="820" w:left="1440" w:header="600" w:footer="4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F6D5E" w14:textId="77777777" w:rsidR="00410474" w:rsidRDefault="00410474">
      <w:r>
        <w:separator/>
      </w:r>
    </w:p>
  </w:endnote>
  <w:endnote w:type="continuationSeparator" w:id="0">
    <w:p w14:paraId="1914249F" w14:textId="77777777" w:rsidR="00410474" w:rsidRDefault="00410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A3A5" w14:textId="77777777" w:rsidR="000161EB" w:rsidRDefault="00000000">
    <w:pPr>
      <w:spacing w:before="60"/>
      <w:jc w:val="center"/>
    </w:pPr>
    <w:r>
      <w:rPr>
        <w:color w:val="7F7F7F"/>
        <w:sz w:val="17"/>
        <w:szCs w:val="17"/>
      </w:rPr>
      <w:t>National Association of Continuum of Care Leaders  ·  Technical companion to the Brand Direction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A3A7" w14:textId="77777777" w:rsidR="000161EB" w:rsidRDefault="00000000">
    <w:pPr>
      <w:spacing w:before="60"/>
      <w:jc w:val="center"/>
    </w:pPr>
    <w:r>
      <w:rPr>
        <w:color w:val="7F7F7F"/>
        <w:sz w:val="17"/>
        <w:szCs w:val="17"/>
      </w:rPr>
      <w:t>National Association of Continuum of Care Leaders  ·  Technical companion to the Brand Direction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F1DA5" w14:textId="77777777" w:rsidR="00410474" w:rsidRDefault="00410474">
      <w:r>
        <w:separator/>
      </w:r>
    </w:p>
  </w:footnote>
  <w:footnote w:type="continuationSeparator" w:id="0">
    <w:p w14:paraId="7D7AF0FB" w14:textId="77777777" w:rsidR="00410474" w:rsidRDefault="00410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A3A4" w14:textId="77777777" w:rsidR="000161EB" w:rsidRDefault="00000000">
    <w:pPr>
      <w:pBdr>
        <w:bottom w:val="single" w:sz="8" w:space="6" w:color="C65D00"/>
      </w:pBdr>
      <w:spacing w:after="180"/>
    </w:pPr>
    <w:r>
      <w:rPr>
        <w:b/>
        <w:bCs/>
        <w:color w:val="2E4A62"/>
        <w:spacing w:val="10"/>
        <w:sz w:val="21"/>
        <w:szCs w:val="21"/>
      </w:rPr>
      <w:t>NACCL</w:t>
    </w:r>
    <w:r>
      <w:rPr>
        <w:color w:val="7F7F7F"/>
        <w:sz w:val="18"/>
        <w:szCs w:val="18"/>
      </w:rPr>
      <w:t xml:space="preserve">   Brand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A3A6" w14:textId="77777777" w:rsidR="000161EB" w:rsidRDefault="000161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50FA9"/>
    <w:multiLevelType w:val="hybridMultilevel"/>
    <w:tmpl w:val="F78659F8"/>
    <w:lvl w:ilvl="0" w:tplc="F39AE804">
      <w:start w:val="1"/>
      <w:numFmt w:val="bullet"/>
      <w:lvlText w:val="•"/>
      <w:lvlJc w:val="left"/>
      <w:pPr>
        <w:ind w:left="374" w:hanging="230"/>
      </w:pPr>
      <w:rPr>
        <w:rFonts w:ascii="Calibri" w:eastAsia="Calibri" w:hAnsi="Calibri" w:cs="Calibri"/>
        <w:color w:val="C65D00"/>
        <w:sz w:val="22"/>
        <w:szCs w:val="22"/>
      </w:rPr>
    </w:lvl>
    <w:lvl w:ilvl="1" w:tplc="7038A788">
      <w:numFmt w:val="decimal"/>
      <w:lvlText w:val=""/>
      <w:lvlJc w:val="left"/>
    </w:lvl>
    <w:lvl w:ilvl="2" w:tplc="7812DAAC">
      <w:numFmt w:val="decimal"/>
      <w:lvlText w:val=""/>
      <w:lvlJc w:val="left"/>
    </w:lvl>
    <w:lvl w:ilvl="3" w:tplc="B7CC88BA">
      <w:numFmt w:val="decimal"/>
      <w:lvlText w:val=""/>
      <w:lvlJc w:val="left"/>
    </w:lvl>
    <w:lvl w:ilvl="4" w:tplc="B89CB254">
      <w:numFmt w:val="decimal"/>
      <w:lvlText w:val=""/>
      <w:lvlJc w:val="left"/>
    </w:lvl>
    <w:lvl w:ilvl="5" w:tplc="DB12BE56">
      <w:numFmt w:val="decimal"/>
      <w:lvlText w:val=""/>
      <w:lvlJc w:val="left"/>
    </w:lvl>
    <w:lvl w:ilvl="6" w:tplc="6FDE2F2E">
      <w:numFmt w:val="decimal"/>
      <w:lvlText w:val=""/>
      <w:lvlJc w:val="left"/>
    </w:lvl>
    <w:lvl w:ilvl="7" w:tplc="813A0EE0">
      <w:numFmt w:val="decimal"/>
      <w:lvlText w:val=""/>
      <w:lvlJc w:val="left"/>
    </w:lvl>
    <w:lvl w:ilvl="8" w:tplc="15826648">
      <w:numFmt w:val="decimal"/>
      <w:lvlText w:val=""/>
      <w:lvlJc w:val="left"/>
    </w:lvl>
  </w:abstractNum>
  <w:abstractNum w:abstractNumId="1" w15:restartNumberingAfterBreak="0">
    <w:nsid w:val="45131AFE"/>
    <w:multiLevelType w:val="hybridMultilevel"/>
    <w:tmpl w:val="DDCED70A"/>
    <w:lvl w:ilvl="0" w:tplc="519AF53E">
      <w:start w:val="1"/>
      <w:numFmt w:val="bullet"/>
      <w:lvlText w:val="●"/>
      <w:lvlJc w:val="left"/>
      <w:pPr>
        <w:ind w:left="720" w:hanging="360"/>
      </w:pPr>
    </w:lvl>
    <w:lvl w:ilvl="1" w:tplc="DB784292">
      <w:start w:val="1"/>
      <w:numFmt w:val="bullet"/>
      <w:lvlText w:val="○"/>
      <w:lvlJc w:val="left"/>
      <w:pPr>
        <w:ind w:left="1440" w:hanging="360"/>
      </w:pPr>
    </w:lvl>
    <w:lvl w:ilvl="2" w:tplc="67106596">
      <w:start w:val="1"/>
      <w:numFmt w:val="bullet"/>
      <w:lvlText w:val="■"/>
      <w:lvlJc w:val="left"/>
      <w:pPr>
        <w:ind w:left="2160" w:hanging="360"/>
      </w:pPr>
    </w:lvl>
    <w:lvl w:ilvl="3" w:tplc="AD482024">
      <w:start w:val="1"/>
      <w:numFmt w:val="bullet"/>
      <w:lvlText w:val="●"/>
      <w:lvlJc w:val="left"/>
      <w:pPr>
        <w:ind w:left="2880" w:hanging="360"/>
      </w:pPr>
    </w:lvl>
    <w:lvl w:ilvl="4" w:tplc="542A2970">
      <w:start w:val="1"/>
      <w:numFmt w:val="bullet"/>
      <w:lvlText w:val="○"/>
      <w:lvlJc w:val="left"/>
      <w:pPr>
        <w:ind w:left="3600" w:hanging="360"/>
      </w:pPr>
    </w:lvl>
    <w:lvl w:ilvl="5" w:tplc="0F626134">
      <w:start w:val="1"/>
      <w:numFmt w:val="bullet"/>
      <w:lvlText w:val="■"/>
      <w:lvlJc w:val="left"/>
      <w:pPr>
        <w:ind w:left="4320" w:hanging="360"/>
      </w:pPr>
    </w:lvl>
    <w:lvl w:ilvl="6" w:tplc="6D62A80A">
      <w:start w:val="1"/>
      <w:numFmt w:val="bullet"/>
      <w:lvlText w:val="●"/>
      <w:lvlJc w:val="left"/>
      <w:pPr>
        <w:ind w:left="5040" w:hanging="360"/>
      </w:pPr>
    </w:lvl>
    <w:lvl w:ilvl="7" w:tplc="FABEFDB8">
      <w:start w:val="1"/>
      <w:numFmt w:val="bullet"/>
      <w:lvlText w:val="●"/>
      <w:lvlJc w:val="left"/>
      <w:pPr>
        <w:ind w:left="5760" w:hanging="360"/>
      </w:pPr>
    </w:lvl>
    <w:lvl w:ilvl="8" w:tplc="12CECFB2">
      <w:start w:val="1"/>
      <w:numFmt w:val="bullet"/>
      <w:lvlText w:val="●"/>
      <w:lvlJc w:val="left"/>
      <w:pPr>
        <w:ind w:left="6480" w:hanging="360"/>
      </w:pPr>
    </w:lvl>
  </w:abstractNum>
  <w:num w:numId="1" w16cid:durableId="510334958">
    <w:abstractNumId w:val="1"/>
    <w:lvlOverride w:ilvl="0">
      <w:startOverride w:val="1"/>
    </w:lvlOverride>
  </w:num>
  <w:num w:numId="2" w16cid:durableId="11719947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1EB"/>
    <w:rsid w:val="000161EB"/>
    <w:rsid w:val="000D3BF9"/>
    <w:rsid w:val="00410474"/>
    <w:rsid w:val="006747DD"/>
    <w:rsid w:val="008870E3"/>
    <w:rsid w:val="00B918B8"/>
    <w:rsid w:val="00CF6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7A2F7"/>
  <w15:docId w15:val="{EFBE1003-1D96-4826-A18C-14AECF339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4</Pages>
  <Words>1043</Words>
  <Characters>5947</Characters>
  <Application>Microsoft Office Word</Application>
  <DocSecurity>0</DocSecurity>
  <Lines>49</Lines>
  <Paragraphs>13</Paragraphs>
  <ScaleCrop>false</ScaleCrop>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NACCL Brand Specification</dc:title>
  <dc:creator>Jenae Bjelland</dc:creator>
  <cp:lastModifiedBy>Jenae Bjelland</cp:lastModifiedBy>
  <cp:revision>5</cp:revision>
  <dcterms:created xsi:type="dcterms:W3CDTF">2026-08-24T17:40:00Z</dcterms:created>
  <dcterms:modified xsi:type="dcterms:W3CDTF">2026-08-24T23:59:00Z</dcterms:modified>
</cp:coreProperties>
</file>