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9702B" w14:textId="77777777" w:rsidR="00F5176A" w:rsidRPr="00F5176A" w:rsidRDefault="00F5176A" w:rsidP="00F5176A">
      <w:pPr>
        <w:pStyle w:val="Title"/>
        <w:jc w:val="center"/>
      </w:pPr>
      <w:r w:rsidRPr="00F5176A">
        <w:t>Cache Analysis of Design Parameters</w:t>
      </w:r>
    </w:p>
    <w:p w14:paraId="5CECEC13" w14:textId="77777777" w:rsidR="00F5176A" w:rsidRDefault="00F5176A" w:rsidP="00F5176A">
      <w:pPr>
        <w:rPr>
          <w:b/>
          <w:bCs/>
        </w:rPr>
      </w:pPr>
    </w:p>
    <w:p w14:paraId="62BF98C3" w14:textId="0AE3B6EA" w:rsidR="00F5176A" w:rsidRPr="00F5176A" w:rsidRDefault="00F5176A" w:rsidP="00F5176A">
      <w:pPr>
        <w:rPr>
          <w:b/>
          <w:bCs/>
        </w:rPr>
      </w:pPr>
      <w:r w:rsidRPr="00F5176A">
        <w:rPr>
          <w:b/>
          <w:bCs/>
        </w:rPr>
        <w:t>1. Introduction</w:t>
      </w:r>
    </w:p>
    <w:p w14:paraId="6B5456F7" w14:textId="5E970562" w:rsidR="00F5176A" w:rsidRPr="00F5176A" w:rsidRDefault="00F5176A" w:rsidP="00F5176A">
      <w:pPr>
        <w:ind w:firstLine="720"/>
      </w:pPr>
      <w:r w:rsidRPr="00F5176A">
        <w:t>The objective of this analysis is to evaluate the performance of different cache designs by examining their hit rates. A cache's performance is a critical factor in a computer system, directly impacting overall speed and efficiency. By simulating a cache with various configurations, we can study key parameters</w:t>
      </w:r>
      <w:r>
        <w:t xml:space="preserve">. This includes </w:t>
      </w:r>
      <w:r w:rsidRPr="00F5176A">
        <w:t>associativity, cache size, and replacement policy</w:t>
      </w:r>
      <w:r>
        <w:t xml:space="preserve">, </w:t>
      </w:r>
      <w:r w:rsidRPr="00F5176A">
        <w:t>influence the cache's ability to serve memory requests from a processor. This paper details the methodology used, presents the results from a series of simulation runs, and concludes with an analysis of how each parameter affects the cache's performance. The final goal is to understand the trade-offs and design principles that lead to an optimal cache configuration.</w:t>
      </w:r>
    </w:p>
    <w:p w14:paraId="1D9931AD" w14:textId="77777777" w:rsidR="00F5176A" w:rsidRPr="00F5176A" w:rsidRDefault="00F5176A" w:rsidP="00F5176A">
      <w:pPr>
        <w:rPr>
          <w:b/>
          <w:bCs/>
        </w:rPr>
      </w:pPr>
      <w:r w:rsidRPr="00F5176A">
        <w:rPr>
          <w:b/>
          <w:bCs/>
        </w:rPr>
        <w:t>2. Description of Tests</w:t>
      </w:r>
    </w:p>
    <w:p w14:paraId="19137BB6" w14:textId="6729495B" w:rsidR="00F5176A" w:rsidRPr="00F5176A" w:rsidRDefault="00F5176A" w:rsidP="00F5176A">
      <w:pPr>
        <w:ind w:firstLine="720"/>
      </w:pPr>
      <w:r w:rsidRPr="00F5176A">
        <w:t xml:space="preserve">To conduct this analysis, a series of simulations were performed using a cache simulator on several memory access trace files. The primary goal was to isolate and measure the impact of one parameter at a time while holding others constant. The following parameters </w:t>
      </w:r>
      <w:r w:rsidRPr="00F5176A">
        <w:t>varied</w:t>
      </w:r>
      <w:r w:rsidRPr="00F5176A">
        <w:t xml:space="preserve"> across the tests:</w:t>
      </w:r>
    </w:p>
    <w:p w14:paraId="1B7DC1FF" w14:textId="77777777" w:rsidR="00F5176A" w:rsidRPr="00F5176A" w:rsidRDefault="00F5176A" w:rsidP="00F5176A">
      <w:r w:rsidRPr="00F5176A">
        <w:rPr>
          <w:b/>
          <w:bCs/>
        </w:rPr>
        <w:t>Cache Size:</w:t>
      </w:r>
      <w:r w:rsidRPr="00F5176A">
        <w:t xml:space="preserve"> Ranging from 256 bytes to 16,384 bytes, with each value being a power of two. This range was chosen to observe the hit rate's behavior from a very small cache to a more substantial size.</w:t>
      </w:r>
    </w:p>
    <w:p w14:paraId="4288150D" w14:textId="77777777" w:rsidR="00F5176A" w:rsidRPr="00F5176A" w:rsidRDefault="00F5176A" w:rsidP="00F5176A">
      <w:r w:rsidRPr="00F5176A">
        <w:rPr>
          <w:b/>
          <w:bCs/>
        </w:rPr>
        <w:t>Associativity:</w:t>
      </w:r>
      <w:r w:rsidRPr="00F5176A">
        <w:t xml:space="preserve"> Three primary configurations were tested:</w:t>
      </w:r>
    </w:p>
    <w:p w14:paraId="799C5D26" w14:textId="77777777" w:rsidR="00F5176A" w:rsidRPr="00F5176A" w:rsidRDefault="00F5176A" w:rsidP="00F5176A">
      <w:pPr>
        <w:numPr>
          <w:ilvl w:val="0"/>
          <w:numId w:val="1"/>
        </w:numPr>
      </w:pPr>
      <w:r w:rsidRPr="00F5176A">
        <w:rPr>
          <w:b/>
          <w:bCs/>
        </w:rPr>
        <w:t>Direct Mapped:</w:t>
      </w:r>
      <w:r w:rsidRPr="00F5176A">
        <w:t xml:space="preserve"> A 1-way set associative cache.</w:t>
      </w:r>
    </w:p>
    <w:p w14:paraId="7EAE7B4E" w14:textId="77777777" w:rsidR="00F5176A" w:rsidRPr="00F5176A" w:rsidRDefault="00F5176A" w:rsidP="00F5176A">
      <w:pPr>
        <w:numPr>
          <w:ilvl w:val="0"/>
          <w:numId w:val="1"/>
        </w:numPr>
      </w:pPr>
      <w:r w:rsidRPr="00F5176A">
        <w:rPr>
          <w:b/>
          <w:bCs/>
        </w:rPr>
        <w:t>Set Associative:</w:t>
      </w:r>
      <w:r w:rsidRPr="00F5176A">
        <w:t xml:space="preserve"> Caches with 2-way, 4-way, and 8-way associativity.</w:t>
      </w:r>
    </w:p>
    <w:p w14:paraId="06BD4CF6" w14:textId="77777777" w:rsidR="00F5176A" w:rsidRPr="00F5176A" w:rsidRDefault="00F5176A" w:rsidP="00F5176A">
      <w:pPr>
        <w:numPr>
          <w:ilvl w:val="0"/>
          <w:numId w:val="1"/>
        </w:numPr>
      </w:pPr>
      <w:r w:rsidRPr="00F5176A">
        <w:rPr>
          <w:b/>
          <w:bCs/>
        </w:rPr>
        <w:t>Fully Associative:</w:t>
      </w:r>
      <w:r w:rsidRPr="00F5176A">
        <w:t xml:space="preserve"> A cache with a single set containing all the blocks.</w:t>
      </w:r>
    </w:p>
    <w:p w14:paraId="273E22F4" w14:textId="5170CDB2" w:rsidR="00F5176A" w:rsidRPr="00F5176A" w:rsidRDefault="00F5176A" w:rsidP="00F5176A">
      <w:r w:rsidRPr="00F5176A">
        <w:rPr>
          <w:b/>
          <w:bCs/>
        </w:rPr>
        <w:t>Block Size:</w:t>
      </w:r>
      <w:r w:rsidRPr="00F5176A">
        <w:t xml:space="preserve"> </w:t>
      </w:r>
      <w:r w:rsidR="003E01DA" w:rsidRPr="003E01DA">
        <w:t>Varied across different runs to see its effect on hit rate. Common power-of-two values such as 16, 32, 64, and 128 bytes were used to observe the impact on spatial locality.</w:t>
      </w:r>
    </w:p>
    <w:p w14:paraId="15CFBD37" w14:textId="77777777" w:rsidR="00F5176A" w:rsidRPr="00F5176A" w:rsidRDefault="00F5176A" w:rsidP="00F5176A">
      <w:r w:rsidRPr="00F5176A">
        <w:rPr>
          <w:b/>
          <w:bCs/>
        </w:rPr>
        <w:t>Replacement Policy:</w:t>
      </w:r>
      <w:r w:rsidRPr="00F5176A">
        <w:t xml:space="preserve"> For all set-associative and fully associative caches, two common replacement policies were examined:</w:t>
      </w:r>
    </w:p>
    <w:p w14:paraId="5D9AA0E6" w14:textId="77777777" w:rsidR="00F5176A" w:rsidRPr="00F5176A" w:rsidRDefault="00F5176A" w:rsidP="00F5176A">
      <w:pPr>
        <w:numPr>
          <w:ilvl w:val="0"/>
          <w:numId w:val="2"/>
        </w:numPr>
      </w:pPr>
      <w:r w:rsidRPr="00F5176A">
        <w:rPr>
          <w:b/>
          <w:bCs/>
        </w:rPr>
        <w:lastRenderedPageBreak/>
        <w:t>Least Recently Used (LRU):</w:t>
      </w:r>
      <w:r w:rsidRPr="00F5176A">
        <w:t xml:space="preserve"> The block that has not been accessed for the longest time is replaced.</w:t>
      </w:r>
    </w:p>
    <w:p w14:paraId="101B810F" w14:textId="77777777" w:rsidR="00F5176A" w:rsidRPr="00F5176A" w:rsidRDefault="00F5176A" w:rsidP="00F5176A">
      <w:pPr>
        <w:numPr>
          <w:ilvl w:val="0"/>
          <w:numId w:val="2"/>
        </w:numPr>
      </w:pPr>
      <w:r w:rsidRPr="00F5176A">
        <w:rPr>
          <w:b/>
          <w:bCs/>
        </w:rPr>
        <w:t>First-In, First-Out (FIFO):</w:t>
      </w:r>
      <w:r w:rsidRPr="00F5176A">
        <w:t xml:space="preserve"> The block that has been in the set for the longest time is replaced.</w:t>
      </w:r>
    </w:p>
    <w:p w14:paraId="0A32C656" w14:textId="77777777" w:rsidR="00F5176A" w:rsidRPr="00F5176A" w:rsidRDefault="00F5176A" w:rsidP="00F5176A">
      <w:r w:rsidRPr="00F5176A">
        <w:t>The following table summarizes the parameters used for the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gridCol w:w="2640"/>
        <w:gridCol w:w="4949"/>
      </w:tblGrid>
      <w:tr w:rsidR="00F5176A" w:rsidRPr="00F5176A" w14:paraId="412CBAF4" w14:textId="77777777" w:rsidTr="00F5176A">
        <w:trPr>
          <w:tblCellSpacing w:w="15" w:type="dxa"/>
        </w:trPr>
        <w:tc>
          <w:tcPr>
            <w:tcW w:w="0" w:type="auto"/>
            <w:vAlign w:val="center"/>
            <w:hideMark/>
          </w:tcPr>
          <w:p w14:paraId="58EF9952" w14:textId="77777777" w:rsidR="00F5176A" w:rsidRPr="00F5176A" w:rsidRDefault="00F5176A" w:rsidP="00F5176A">
            <w:pPr>
              <w:rPr>
                <w:b/>
                <w:bCs/>
              </w:rPr>
            </w:pPr>
            <w:r w:rsidRPr="00F5176A">
              <w:rPr>
                <w:b/>
                <w:bCs/>
              </w:rPr>
              <w:t>Test Parameter</w:t>
            </w:r>
          </w:p>
        </w:tc>
        <w:tc>
          <w:tcPr>
            <w:tcW w:w="0" w:type="auto"/>
            <w:vAlign w:val="center"/>
            <w:hideMark/>
          </w:tcPr>
          <w:p w14:paraId="7AD9D4F3" w14:textId="77777777" w:rsidR="00F5176A" w:rsidRPr="00F5176A" w:rsidRDefault="00F5176A" w:rsidP="00F5176A">
            <w:pPr>
              <w:rPr>
                <w:b/>
                <w:bCs/>
              </w:rPr>
            </w:pPr>
            <w:r w:rsidRPr="00F5176A">
              <w:rPr>
                <w:b/>
                <w:bCs/>
              </w:rPr>
              <w:t>Values Examined</w:t>
            </w:r>
          </w:p>
        </w:tc>
        <w:tc>
          <w:tcPr>
            <w:tcW w:w="0" w:type="auto"/>
            <w:vAlign w:val="center"/>
            <w:hideMark/>
          </w:tcPr>
          <w:p w14:paraId="11CB5947" w14:textId="77777777" w:rsidR="00F5176A" w:rsidRPr="00F5176A" w:rsidRDefault="00F5176A" w:rsidP="00F5176A">
            <w:pPr>
              <w:rPr>
                <w:b/>
                <w:bCs/>
              </w:rPr>
            </w:pPr>
            <w:r w:rsidRPr="00F5176A">
              <w:rPr>
                <w:b/>
                <w:bCs/>
              </w:rPr>
              <w:t>Justification</w:t>
            </w:r>
          </w:p>
        </w:tc>
      </w:tr>
      <w:tr w:rsidR="00F5176A" w:rsidRPr="00F5176A" w14:paraId="05647A3A" w14:textId="77777777" w:rsidTr="00F5176A">
        <w:trPr>
          <w:tblCellSpacing w:w="15" w:type="dxa"/>
        </w:trPr>
        <w:tc>
          <w:tcPr>
            <w:tcW w:w="0" w:type="auto"/>
            <w:vAlign w:val="center"/>
            <w:hideMark/>
          </w:tcPr>
          <w:p w14:paraId="6C0D0B63" w14:textId="77777777" w:rsidR="00F5176A" w:rsidRPr="00F5176A" w:rsidRDefault="00F5176A" w:rsidP="00F5176A">
            <w:r w:rsidRPr="00F5176A">
              <w:rPr>
                <w:b/>
                <w:bCs/>
              </w:rPr>
              <w:t>Cache Size</w:t>
            </w:r>
          </w:p>
        </w:tc>
        <w:tc>
          <w:tcPr>
            <w:tcW w:w="0" w:type="auto"/>
            <w:vAlign w:val="center"/>
            <w:hideMark/>
          </w:tcPr>
          <w:p w14:paraId="4B7AD29F" w14:textId="2ABF1E0C" w:rsidR="00F5176A" w:rsidRPr="00F5176A" w:rsidRDefault="003E01DA" w:rsidP="00F5176A">
            <w:r w:rsidRPr="003E01DA">
              <w:t>256, 512, 1024, 2048, 4096, 8192, 16384 bytes</w:t>
            </w:r>
          </w:p>
        </w:tc>
        <w:tc>
          <w:tcPr>
            <w:tcW w:w="0" w:type="auto"/>
            <w:vAlign w:val="center"/>
            <w:hideMark/>
          </w:tcPr>
          <w:p w14:paraId="41EEE8C4" w14:textId="77777777" w:rsidR="00F5176A" w:rsidRPr="00F5176A" w:rsidRDefault="00F5176A" w:rsidP="00F5176A">
            <w:r w:rsidRPr="00F5176A">
              <w:t>To observe how hit rate scales with total cache capacity.</w:t>
            </w:r>
          </w:p>
        </w:tc>
      </w:tr>
      <w:tr w:rsidR="00F5176A" w:rsidRPr="00F5176A" w14:paraId="4B0646D7" w14:textId="77777777" w:rsidTr="00F5176A">
        <w:trPr>
          <w:tblCellSpacing w:w="15" w:type="dxa"/>
        </w:trPr>
        <w:tc>
          <w:tcPr>
            <w:tcW w:w="0" w:type="auto"/>
            <w:vAlign w:val="center"/>
            <w:hideMark/>
          </w:tcPr>
          <w:p w14:paraId="7AB1C06F" w14:textId="77777777" w:rsidR="00F5176A" w:rsidRPr="00F5176A" w:rsidRDefault="00F5176A" w:rsidP="00F5176A">
            <w:r w:rsidRPr="00F5176A">
              <w:rPr>
                <w:b/>
                <w:bCs/>
              </w:rPr>
              <w:t>Associativity</w:t>
            </w:r>
          </w:p>
        </w:tc>
        <w:tc>
          <w:tcPr>
            <w:tcW w:w="0" w:type="auto"/>
            <w:vAlign w:val="center"/>
            <w:hideMark/>
          </w:tcPr>
          <w:p w14:paraId="10305977" w14:textId="77777777" w:rsidR="00F5176A" w:rsidRPr="00F5176A" w:rsidRDefault="00F5176A" w:rsidP="00F5176A">
            <w:r w:rsidRPr="00F5176A">
              <w:t>Direct-mapped, 2-way, 4-way, 8-way, Fully-associative</w:t>
            </w:r>
          </w:p>
        </w:tc>
        <w:tc>
          <w:tcPr>
            <w:tcW w:w="0" w:type="auto"/>
            <w:vAlign w:val="center"/>
            <w:hideMark/>
          </w:tcPr>
          <w:p w14:paraId="29E4D684" w14:textId="77777777" w:rsidR="00F5176A" w:rsidRPr="00F5176A" w:rsidRDefault="00F5176A" w:rsidP="00F5176A">
            <w:r w:rsidRPr="00F5176A">
              <w:t>To compare the trade-offs between increased complexity and reduced conflict misses.</w:t>
            </w:r>
          </w:p>
        </w:tc>
      </w:tr>
      <w:tr w:rsidR="00F5176A" w:rsidRPr="00F5176A" w14:paraId="38BB0AA1" w14:textId="77777777" w:rsidTr="00F5176A">
        <w:trPr>
          <w:tblCellSpacing w:w="15" w:type="dxa"/>
        </w:trPr>
        <w:tc>
          <w:tcPr>
            <w:tcW w:w="0" w:type="auto"/>
            <w:vAlign w:val="center"/>
            <w:hideMark/>
          </w:tcPr>
          <w:p w14:paraId="4AD88B7C" w14:textId="77777777" w:rsidR="00F5176A" w:rsidRPr="00F5176A" w:rsidRDefault="00F5176A" w:rsidP="00F5176A">
            <w:r w:rsidRPr="00F5176A">
              <w:rPr>
                <w:b/>
                <w:bCs/>
              </w:rPr>
              <w:t>Block Size</w:t>
            </w:r>
          </w:p>
        </w:tc>
        <w:tc>
          <w:tcPr>
            <w:tcW w:w="0" w:type="auto"/>
            <w:vAlign w:val="center"/>
            <w:hideMark/>
          </w:tcPr>
          <w:p w14:paraId="706BE4AB" w14:textId="645094A2" w:rsidR="00F5176A" w:rsidRPr="00F5176A" w:rsidRDefault="003E01DA" w:rsidP="00F5176A">
            <w:r w:rsidRPr="003E01DA">
              <w:t>16, 32, 64, 128 bytes</w:t>
            </w:r>
          </w:p>
        </w:tc>
        <w:tc>
          <w:tcPr>
            <w:tcW w:w="0" w:type="auto"/>
            <w:vAlign w:val="center"/>
            <w:hideMark/>
          </w:tcPr>
          <w:p w14:paraId="76305F0A" w14:textId="791295D8" w:rsidR="00F5176A" w:rsidRPr="00F5176A" w:rsidRDefault="006B630E" w:rsidP="00F5176A">
            <w:r w:rsidRPr="006B630E">
              <w:t>To observe the effect of spatial locality and potential block-size-induced capacity misses.</w:t>
            </w:r>
          </w:p>
        </w:tc>
      </w:tr>
      <w:tr w:rsidR="00F5176A" w:rsidRPr="00F5176A" w14:paraId="398F47BB" w14:textId="77777777" w:rsidTr="00F5176A">
        <w:trPr>
          <w:tblCellSpacing w:w="15" w:type="dxa"/>
        </w:trPr>
        <w:tc>
          <w:tcPr>
            <w:tcW w:w="0" w:type="auto"/>
            <w:vAlign w:val="center"/>
            <w:hideMark/>
          </w:tcPr>
          <w:p w14:paraId="7A939009" w14:textId="77777777" w:rsidR="00F5176A" w:rsidRPr="00F5176A" w:rsidRDefault="00F5176A" w:rsidP="00F5176A">
            <w:r w:rsidRPr="00F5176A">
              <w:rPr>
                <w:b/>
                <w:bCs/>
              </w:rPr>
              <w:t>Replacement Policy</w:t>
            </w:r>
          </w:p>
        </w:tc>
        <w:tc>
          <w:tcPr>
            <w:tcW w:w="0" w:type="auto"/>
            <w:vAlign w:val="center"/>
            <w:hideMark/>
          </w:tcPr>
          <w:p w14:paraId="0A09A967" w14:textId="77777777" w:rsidR="00F5176A" w:rsidRPr="00F5176A" w:rsidRDefault="00F5176A" w:rsidP="00F5176A">
            <w:r w:rsidRPr="00F5176A">
              <w:t>LRU, FIFO</w:t>
            </w:r>
          </w:p>
        </w:tc>
        <w:tc>
          <w:tcPr>
            <w:tcW w:w="0" w:type="auto"/>
            <w:vAlign w:val="center"/>
            <w:hideMark/>
          </w:tcPr>
          <w:p w14:paraId="2FB478E9" w14:textId="77777777" w:rsidR="00F5176A" w:rsidRPr="00F5176A" w:rsidRDefault="00F5176A" w:rsidP="00F5176A">
            <w:r w:rsidRPr="00F5176A">
              <w:t>To compare the effectiveness of different strategies for managing blocks in set-associative and fully-associative caches.</w:t>
            </w:r>
          </w:p>
        </w:tc>
      </w:tr>
    </w:tbl>
    <w:p w14:paraId="48BF968B" w14:textId="77777777" w:rsidR="00F5176A" w:rsidRPr="00F5176A" w:rsidRDefault="00F5176A" w:rsidP="00F5176A">
      <w:pPr>
        <w:rPr>
          <w:b/>
          <w:bCs/>
        </w:rPr>
      </w:pPr>
      <w:r w:rsidRPr="00F5176A">
        <w:rPr>
          <w:b/>
          <w:bCs/>
        </w:rPr>
        <w:t>3. Results</w:t>
      </w:r>
    </w:p>
    <w:p w14:paraId="78FF2284" w14:textId="77777777" w:rsidR="00F5176A" w:rsidRPr="00F5176A" w:rsidRDefault="00F5176A" w:rsidP="00F5176A">
      <w:pPr>
        <w:ind w:firstLine="720"/>
      </w:pPr>
      <w:r w:rsidRPr="00F5176A">
        <w:t>The simulation runs produced a range of hit rates for each cache configuration. The results are presented below, with plots to visualize the trends.</w:t>
      </w:r>
    </w:p>
    <w:p w14:paraId="5DB15180" w14:textId="77777777" w:rsidR="00F92F68" w:rsidRDefault="00F92F68" w:rsidP="00F5176A">
      <w:pPr>
        <w:rPr>
          <w:b/>
          <w:bCs/>
        </w:rPr>
      </w:pPr>
    </w:p>
    <w:p w14:paraId="2128A2CD" w14:textId="77777777" w:rsidR="00F92F68" w:rsidRDefault="00F92F68" w:rsidP="00F5176A">
      <w:pPr>
        <w:rPr>
          <w:b/>
          <w:bCs/>
        </w:rPr>
      </w:pPr>
    </w:p>
    <w:p w14:paraId="571D161D" w14:textId="77777777" w:rsidR="00F92F68" w:rsidRDefault="00F92F68" w:rsidP="00F5176A">
      <w:pPr>
        <w:rPr>
          <w:b/>
          <w:bCs/>
        </w:rPr>
      </w:pPr>
    </w:p>
    <w:p w14:paraId="49644752" w14:textId="77777777" w:rsidR="00F92F68" w:rsidRDefault="00F92F68" w:rsidP="00F5176A">
      <w:pPr>
        <w:rPr>
          <w:b/>
          <w:bCs/>
        </w:rPr>
      </w:pPr>
    </w:p>
    <w:p w14:paraId="4DF5FB4D" w14:textId="77777777" w:rsidR="00F92F68" w:rsidRDefault="00F92F68" w:rsidP="00F5176A">
      <w:pPr>
        <w:rPr>
          <w:b/>
          <w:bCs/>
        </w:rPr>
      </w:pPr>
    </w:p>
    <w:p w14:paraId="26844EBD" w14:textId="77777777" w:rsidR="00F92F68" w:rsidRDefault="00F92F68" w:rsidP="00F5176A">
      <w:pPr>
        <w:rPr>
          <w:b/>
          <w:bCs/>
        </w:rPr>
      </w:pPr>
    </w:p>
    <w:p w14:paraId="2E966DE7" w14:textId="77777777" w:rsidR="00F92F68" w:rsidRDefault="00F92F68" w:rsidP="00F5176A">
      <w:pPr>
        <w:rPr>
          <w:b/>
          <w:bCs/>
        </w:rPr>
      </w:pPr>
    </w:p>
    <w:p w14:paraId="6EDC21DA" w14:textId="3CCD6487" w:rsidR="00F5176A" w:rsidRPr="00F5176A" w:rsidRDefault="00F5176A" w:rsidP="00F5176A">
      <w:r w:rsidRPr="00F5176A">
        <w:rPr>
          <w:b/>
          <w:bCs/>
        </w:rPr>
        <w:lastRenderedPageBreak/>
        <w:t>Plot 1: Hit Rate vs. Cache Size for Different Associativities</w:t>
      </w:r>
    </w:p>
    <w:p w14:paraId="0E0BAACC" w14:textId="77777777" w:rsidR="00F5176A" w:rsidRPr="00F5176A" w:rsidRDefault="00F5176A" w:rsidP="00F5176A">
      <w:r w:rsidRPr="00F5176A">
        <w:t>This plot shows how the hit rate changes as cache size increases for different levels of associativity (e.g., direct-mapped, 4-way, and fully associative).</w:t>
      </w:r>
    </w:p>
    <w:p w14:paraId="70A41EA9" w14:textId="1DBEF234" w:rsidR="00F5176A" w:rsidRPr="00F5176A" w:rsidRDefault="00F92F68" w:rsidP="00F92F68">
      <w:r>
        <w:rPr>
          <w:noProof/>
        </w:rPr>
        <w:drawing>
          <wp:inline distT="0" distB="0" distL="0" distR="0" wp14:anchorId="07BBFC3B" wp14:editId="6FBC453D">
            <wp:extent cx="6402786" cy="3678865"/>
            <wp:effectExtent l="0" t="0" r="0" b="0"/>
            <wp:docPr id="210635365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53657" name="Picture 1" descr="A graph of a graph&#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9817" cy="3694396"/>
                    </a:xfrm>
                    <a:prstGeom prst="rect">
                      <a:avLst/>
                    </a:prstGeom>
                    <a:noFill/>
                    <a:ln>
                      <a:noFill/>
                    </a:ln>
                  </pic:spPr>
                </pic:pic>
              </a:graphicData>
            </a:graphic>
          </wp:inline>
        </w:drawing>
      </w:r>
      <w:r w:rsidRPr="00F5176A">
        <w:rPr>
          <w:b/>
          <w:bCs/>
        </w:rPr>
        <w:t xml:space="preserve"> </w:t>
      </w:r>
    </w:p>
    <w:p w14:paraId="63392F54" w14:textId="1EC0B179" w:rsidR="00F5176A" w:rsidRPr="00F5176A" w:rsidRDefault="00F5176A" w:rsidP="00F5176A">
      <w:pPr>
        <w:numPr>
          <w:ilvl w:val="0"/>
          <w:numId w:val="3"/>
        </w:numPr>
      </w:pPr>
      <w:r w:rsidRPr="00F5176A">
        <w:rPr>
          <w:b/>
          <w:bCs/>
        </w:rPr>
        <w:t>Analysis:</w:t>
      </w:r>
      <w:r w:rsidRPr="00F5176A">
        <w:t xml:space="preserve"> </w:t>
      </w:r>
      <w:r w:rsidR="003E01DA" w:rsidRPr="003E01DA">
        <w:t>As expected, the hit rate generally increases with a larger cache size, as this reduces the likelihood of a block being evicted prematurely. The fully associative cache consistently shows higher hit rates than the direct-mapped cache, especially at smaller sizes, due to its ability to place a block anywhere, thus minimizing conflict misses. The set-associative caches fall between these two extremes, with higher associativity leading to better performance, approaching that of the fully associative cache.</w:t>
      </w:r>
    </w:p>
    <w:p w14:paraId="7C6776FD" w14:textId="77777777" w:rsidR="00F92F68" w:rsidRDefault="00F92F68" w:rsidP="00F5176A">
      <w:pPr>
        <w:rPr>
          <w:b/>
          <w:bCs/>
        </w:rPr>
      </w:pPr>
    </w:p>
    <w:p w14:paraId="26AB3B01" w14:textId="77777777" w:rsidR="00F92F68" w:rsidRDefault="00F92F68" w:rsidP="00F5176A">
      <w:pPr>
        <w:rPr>
          <w:b/>
          <w:bCs/>
        </w:rPr>
      </w:pPr>
    </w:p>
    <w:p w14:paraId="27D99A8F" w14:textId="77777777" w:rsidR="00F92F68" w:rsidRDefault="00F92F68" w:rsidP="00F5176A">
      <w:pPr>
        <w:rPr>
          <w:b/>
          <w:bCs/>
        </w:rPr>
      </w:pPr>
    </w:p>
    <w:p w14:paraId="5EA46661" w14:textId="77777777" w:rsidR="00F92F68" w:rsidRDefault="00F92F68" w:rsidP="00F5176A">
      <w:pPr>
        <w:rPr>
          <w:b/>
          <w:bCs/>
        </w:rPr>
      </w:pPr>
    </w:p>
    <w:p w14:paraId="4F97E119" w14:textId="77777777" w:rsidR="00F92F68" w:rsidRDefault="00F92F68" w:rsidP="00F5176A">
      <w:pPr>
        <w:rPr>
          <w:b/>
          <w:bCs/>
        </w:rPr>
      </w:pPr>
    </w:p>
    <w:p w14:paraId="5ADE8955" w14:textId="77777777" w:rsidR="00F92F68" w:rsidRDefault="00F92F68" w:rsidP="00F5176A">
      <w:pPr>
        <w:rPr>
          <w:b/>
          <w:bCs/>
        </w:rPr>
      </w:pPr>
    </w:p>
    <w:p w14:paraId="23D9A620" w14:textId="7D344F99" w:rsidR="00F5176A" w:rsidRPr="00F5176A" w:rsidRDefault="00F5176A" w:rsidP="00F5176A">
      <w:r w:rsidRPr="00F5176A">
        <w:rPr>
          <w:b/>
          <w:bCs/>
        </w:rPr>
        <w:t>Plot 2: Hit Rate vs. Cache Size for Different Replacement Policies</w:t>
      </w:r>
    </w:p>
    <w:p w14:paraId="6FC6CFB8" w14:textId="4BF55806" w:rsidR="00F5176A" w:rsidRPr="00F5176A" w:rsidRDefault="00F5176A" w:rsidP="00F5176A">
      <w:pPr>
        <w:ind w:firstLine="360"/>
      </w:pPr>
      <w:r w:rsidRPr="00F5176A">
        <w:t xml:space="preserve">This plot compares the performance of the LRU and FIFO replacement policies across various cache sizes for a specific </w:t>
      </w:r>
      <w:r w:rsidRPr="00F5176A">
        <w:t>association</w:t>
      </w:r>
      <w:r w:rsidRPr="00F5176A">
        <w:t xml:space="preserve"> (e.g., 4-way set-associative).</w:t>
      </w:r>
    </w:p>
    <w:p w14:paraId="391BCB97" w14:textId="719C472D" w:rsidR="00F5176A" w:rsidRPr="00F5176A" w:rsidRDefault="00F92F68" w:rsidP="00F92F68">
      <w:r>
        <w:rPr>
          <w:noProof/>
        </w:rPr>
        <w:drawing>
          <wp:inline distT="0" distB="0" distL="0" distR="0" wp14:anchorId="5F31352E" wp14:editId="26EBFDD3">
            <wp:extent cx="6458519" cy="3689498"/>
            <wp:effectExtent l="0" t="0" r="0" b="6350"/>
            <wp:docPr id="1807159230" name="Picture 2" descr="A graph of a graph showing a number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59230" name="Picture 2" descr="A graph of a graph showing a number of data&#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3498" cy="3709480"/>
                    </a:xfrm>
                    <a:prstGeom prst="rect">
                      <a:avLst/>
                    </a:prstGeom>
                    <a:noFill/>
                    <a:ln>
                      <a:noFill/>
                    </a:ln>
                  </pic:spPr>
                </pic:pic>
              </a:graphicData>
            </a:graphic>
          </wp:inline>
        </w:drawing>
      </w:r>
    </w:p>
    <w:p w14:paraId="7A5E4288" w14:textId="3A205025" w:rsidR="00F5176A" w:rsidRPr="00F5176A" w:rsidRDefault="00F5176A" w:rsidP="00F5176A">
      <w:pPr>
        <w:numPr>
          <w:ilvl w:val="0"/>
          <w:numId w:val="4"/>
        </w:numPr>
      </w:pPr>
      <w:r w:rsidRPr="00F5176A">
        <w:rPr>
          <w:b/>
          <w:bCs/>
        </w:rPr>
        <w:t>Analysis:</w:t>
      </w:r>
      <w:r w:rsidRPr="00F5176A">
        <w:t xml:space="preserve"> </w:t>
      </w:r>
      <w:r w:rsidR="003E01DA" w:rsidRPr="003E01DA">
        <w:t>For this trace file, the LRU policy generally resulted in a higher hit rate than the FIFO policy. This is because LRU more accurately predicts which blocks will be needed in the future by replacing the least recently used block, which is often a better predictor of future usage than FIFO's simple first-in, first-out logic. The performance difference between the two policies is more pronounced at smaller cache sizes.</w:t>
      </w:r>
    </w:p>
    <w:p w14:paraId="66CF1FB9" w14:textId="77777777" w:rsidR="00F92F68" w:rsidRDefault="00F92F68" w:rsidP="00F5176A">
      <w:pPr>
        <w:rPr>
          <w:b/>
          <w:bCs/>
        </w:rPr>
      </w:pPr>
    </w:p>
    <w:p w14:paraId="43D54860" w14:textId="77777777" w:rsidR="00F92F68" w:rsidRDefault="00F92F68" w:rsidP="00F5176A">
      <w:pPr>
        <w:rPr>
          <w:b/>
          <w:bCs/>
        </w:rPr>
      </w:pPr>
    </w:p>
    <w:p w14:paraId="6D9E68A7" w14:textId="77777777" w:rsidR="00F92F68" w:rsidRDefault="00F92F68" w:rsidP="00F5176A">
      <w:pPr>
        <w:rPr>
          <w:b/>
          <w:bCs/>
        </w:rPr>
      </w:pPr>
    </w:p>
    <w:p w14:paraId="3732A7F8" w14:textId="77777777" w:rsidR="00F92F68" w:rsidRDefault="00F92F68" w:rsidP="00F5176A">
      <w:pPr>
        <w:rPr>
          <w:b/>
          <w:bCs/>
        </w:rPr>
      </w:pPr>
    </w:p>
    <w:p w14:paraId="0D2B6414" w14:textId="3C44AE31" w:rsidR="00F5176A" w:rsidRPr="00F5176A" w:rsidRDefault="005B3903" w:rsidP="00F5176A">
      <w:r w:rsidRPr="005B3903">
        <w:rPr>
          <w:b/>
          <w:bCs/>
        </w:rPr>
        <w:t>Plot 3: Hit Rate vs. Block Size for a Fixed Cache Size and Associativity</w:t>
      </w:r>
    </w:p>
    <w:p w14:paraId="41FA6401" w14:textId="06E1DB30" w:rsidR="00F5176A" w:rsidRPr="00F5176A" w:rsidRDefault="00F5176A" w:rsidP="00F92F68">
      <w:pPr>
        <w:ind w:firstLine="360"/>
      </w:pPr>
      <w:r w:rsidRPr="00F5176A">
        <w:t xml:space="preserve">This plot illustrates the hit rate for varying </w:t>
      </w:r>
      <w:r w:rsidRPr="00F5176A">
        <w:t>associative</w:t>
      </w:r>
      <w:r w:rsidRPr="00F5176A">
        <w:t xml:space="preserve"> levels while keeping the total cache size constant.</w:t>
      </w:r>
      <w:r w:rsidR="00F92F68">
        <w:rPr>
          <w:noProof/>
        </w:rPr>
        <w:drawing>
          <wp:inline distT="0" distB="0" distL="0" distR="0" wp14:anchorId="7645C54F" wp14:editId="29BB05FF">
            <wp:extent cx="6252299" cy="3540964"/>
            <wp:effectExtent l="0" t="0" r="0" b="2540"/>
            <wp:docPr id="1467392155" name="Picture 3" descr="A graph showing the size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92155" name="Picture 3" descr="A graph showing the size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2618" cy="3558135"/>
                    </a:xfrm>
                    <a:prstGeom prst="rect">
                      <a:avLst/>
                    </a:prstGeom>
                    <a:noFill/>
                    <a:ln>
                      <a:noFill/>
                    </a:ln>
                  </pic:spPr>
                </pic:pic>
              </a:graphicData>
            </a:graphic>
          </wp:inline>
        </w:drawing>
      </w:r>
    </w:p>
    <w:p w14:paraId="4E2D18BA" w14:textId="4566D94C" w:rsidR="003E01DA" w:rsidRDefault="00F5176A" w:rsidP="003E01DA">
      <w:pPr>
        <w:numPr>
          <w:ilvl w:val="0"/>
          <w:numId w:val="5"/>
        </w:numPr>
      </w:pPr>
      <w:r w:rsidRPr="00F5176A">
        <w:rPr>
          <w:b/>
          <w:bCs/>
        </w:rPr>
        <w:t>Analysis:</w:t>
      </w:r>
      <w:r w:rsidRPr="00F5176A">
        <w:t xml:space="preserve"> </w:t>
      </w:r>
      <w:r w:rsidR="003E01DA" w:rsidRPr="003E01DA">
        <w:t>The hit rate generally increases as block size increases up to a certain point, reflecting the principle of spatial locality—that a program will likely access nearby memory addresses soon. However, if the block size becomes too large, the hit rate may begin to decrease. This is because a larger block size means the cache can hold fewer total blocks, and each cache miss fetches a large amount of data, much of which may never be used. This can cause useful blocks to be evicted prematurely</w:t>
      </w:r>
      <w:r w:rsidRPr="00F5176A">
        <w:t>.</w:t>
      </w:r>
    </w:p>
    <w:p w14:paraId="05C99017" w14:textId="77777777" w:rsidR="00F92F68" w:rsidRDefault="00F92F68" w:rsidP="003E01DA">
      <w:pPr>
        <w:rPr>
          <w:b/>
          <w:bCs/>
        </w:rPr>
      </w:pPr>
    </w:p>
    <w:p w14:paraId="1DA79A3F" w14:textId="77777777" w:rsidR="00F92F68" w:rsidRDefault="00F92F68" w:rsidP="003E01DA">
      <w:pPr>
        <w:rPr>
          <w:b/>
          <w:bCs/>
        </w:rPr>
      </w:pPr>
    </w:p>
    <w:p w14:paraId="291DA48F" w14:textId="77777777" w:rsidR="00F92F68" w:rsidRDefault="00F92F68" w:rsidP="003E01DA">
      <w:pPr>
        <w:rPr>
          <w:b/>
          <w:bCs/>
        </w:rPr>
      </w:pPr>
    </w:p>
    <w:p w14:paraId="11777D98" w14:textId="77777777" w:rsidR="00F92F68" w:rsidRDefault="00F92F68" w:rsidP="003E01DA">
      <w:pPr>
        <w:rPr>
          <w:b/>
          <w:bCs/>
        </w:rPr>
      </w:pPr>
    </w:p>
    <w:p w14:paraId="3CA62B87" w14:textId="74BEE2CE" w:rsidR="003E01DA" w:rsidRPr="00F5176A" w:rsidRDefault="003E01DA" w:rsidP="003E01DA">
      <w:r w:rsidRPr="003E01DA">
        <w:rPr>
          <w:b/>
          <w:bCs/>
        </w:rPr>
        <w:lastRenderedPageBreak/>
        <w:t>Plot 4: Hit Rate vs. Associativity for a Fixed Cache Size</w:t>
      </w:r>
    </w:p>
    <w:p w14:paraId="4DE0B2C2" w14:textId="2D09EE2C" w:rsidR="003E01DA" w:rsidRPr="00F5176A" w:rsidRDefault="003E01DA" w:rsidP="003E01DA">
      <w:pPr>
        <w:ind w:firstLine="360"/>
      </w:pPr>
      <w:r w:rsidRPr="003E01DA">
        <w:t>This plot illustrates the hit rate for varying associative levels while keeping the total cache size constant</w:t>
      </w:r>
      <w:r w:rsidRPr="00F5176A">
        <w:t>.</w:t>
      </w:r>
    </w:p>
    <w:p w14:paraId="403698B7" w14:textId="297C3B87" w:rsidR="003E01DA" w:rsidRPr="00F5176A" w:rsidRDefault="00F92F68" w:rsidP="00F92F68">
      <w:r>
        <w:rPr>
          <w:noProof/>
        </w:rPr>
        <w:drawing>
          <wp:inline distT="0" distB="0" distL="0" distR="0" wp14:anchorId="2394079E" wp14:editId="537EC9F1">
            <wp:extent cx="6028660" cy="3444581"/>
            <wp:effectExtent l="0" t="0" r="0" b="3810"/>
            <wp:docPr id="824939269" name="Picture 4"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39269" name="Picture 4" descr="A graph of a graph&#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1815" cy="3452098"/>
                    </a:xfrm>
                    <a:prstGeom prst="rect">
                      <a:avLst/>
                    </a:prstGeom>
                    <a:noFill/>
                    <a:ln>
                      <a:noFill/>
                    </a:ln>
                  </pic:spPr>
                </pic:pic>
              </a:graphicData>
            </a:graphic>
          </wp:inline>
        </w:drawing>
      </w:r>
    </w:p>
    <w:p w14:paraId="098D6EF6" w14:textId="62A26F99" w:rsidR="003E01DA" w:rsidRDefault="003E01DA" w:rsidP="003E01DA">
      <w:pPr>
        <w:numPr>
          <w:ilvl w:val="0"/>
          <w:numId w:val="5"/>
        </w:numPr>
      </w:pPr>
      <w:r w:rsidRPr="00F5176A">
        <w:rPr>
          <w:b/>
          <w:bCs/>
        </w:rPr>
        <w:t>Analysis:</w:t>
      </w:r>
      <w:r w:rsidRPr="00F5176A">
        <w:t xml:space="preserve"> </w:t>
      </w:r>
      <w:r w:rsidRPr="003E01DA">
        <w:t>As associativity increases, the number of sets decreases, and the number of blocks per set increases. This reduces the number of conflict misses, causing the hit rate to increase. However, the performance gains are subject to diminishing returns. As associativity approaches a fully associative design, the benefits become less significant, and the hardware complexity of the cache increases</w:t>
      </w:r>
      <w:r>
        <w:t>.</w:t>
      </w:r>
    </w:p>
    <w:p w14:paraId="5D0CAD2D" w14:textId="77777777" w:rsidR="003E01DA" w:rsidRDefault="003E01DA" w:rsidP="003E01DA"/>
    <w:p w14:paraId="61D38ABD" w14:textId="77777777" w:rsidR="00F92F68" w:rsidRDefault="00F92F68" w:rsidP="003E01DA"/>
    <w:p w14:paraId="0962417C" w14:textId="77777777" w:rsidR="00F92F68" w:rsidRDefault="00F92F68" w:rsidP="003E01DA"/>
    <w:p w14:paraId="002AE48C" w14:textId="77777777" w:rsidR="00F92F68" w:rsidRDefault="00F92F68" w:rsidP="003E01DA"/>
    <w:p w14:paraId="5DDA7289" w14:textId="77777777" w:rsidR="00F92F68" w:rsidRDefault="00F92F68" w:rsidP="003E01DA"/>
    <w:p w14:paraId="5A86C307" w14:textId="77777777" w:rsidR="00407971" w:rsidRDefault="00407971" w:rsidP="00F5176A"/>
    <w:p w14:paraId="2114EDC2" w14:textId="2E003F3D" w:rsidR="00F5176A" w:rsidRPr="00F5176A" w:rsidRDefault="00F5176A" w:rsidP="00F5176A">
      <w:pPr>
        <w:rPr>
          <w:b/>
          <w:bCs/>
        </w:rPr>
      </w:pPr>
      <w:r w:rsidRPr="00F5176A">
        <w:rPr>
          <w:b/>
          <w:bCs/>
        </w:rPr>
        <w:lastRenderedPageBreak/>
        <w:t>4. Conclusions</w:t>
      </w:r>
    </w:p>
    <w:p w14:paraId="3AF1DCDB" w14:textId="77777777" w:rsidR="00F5176A" w:rsidRPr="00F5176A" w:rsidRDefault="00F5176A" w:rsidP="00F5176A">
      <w:pPr>
        <w:ind w:firstLine="360"/>
      </w:pPr>
      <w:r w:rsidRPr="00F5176A">
        <w:t>Based on the analysis of the simulation results, several key conclusions can be drawn about cache design:</w:t>
      </w:r>
    </w:p>
    <w:p w14:paraId="6BB28BEE" w14:textId="7340BE0F" w:rsidR="00F5176A" w:rsidRPr="00F5176A" w:rsidRDefault="00F5176A" w:rsidP="00F5176A">
      <w:pPr>
        <w:numPr>
          <w:ilvl w:val="0"/>
          <w:numId w:val="6"/>
        </w:numPr>
      </w:pPr>
      <w:r w:rsidRPr="00F5176A">
        <w:rPr>
          <w:b/>
          <w:bCs/>
        </w:rPr>
        <w:t>Effect of Associativity:</w:t>
      </w:r>
      <w:r w:rsidRPr="00F5176A">
        <w:t xml:space="preserve"> </w:t>
      </w:r>
      <w:r w:rsidR="003E01DA" w:rsidRPr="003E01DA">
        <w:t>Increasing a cache's associativity generally improves the hit rate. By allowing a memory block to be placed in more locations, associativity helps to mitigate conflict misses. A direct-mapped cache, which is the simplest design, is prone to many conflict misses, while a fully associative cache, the most complex, eliminates them entirely. The best balance of performance and complexity is often found in an n-way set-associative design.</w:t>
      </w:r>
    </w:p>
    <w:p w14:paraId="3BAF2984" w14:textId="77777777" w:rsidR="00F5176A" w:rsidRDefault="00F5176A" w:rsidP="00F5176A">
      <w:pPr>
        <w:numPr>
          <w:ilvl w:val="0"/>
          <w:numId w:val="6"/>
        </w:numPr>
      </w:pPr>
      <w:r w:rsidRPr="00F5176A">
        <w:rPr>
          <w:b/>
          <w:bCs/>
        </w:rPr>
        <w:t>Effect of Cache Size:</w:t>
      </w:r>
      <w:r w:rsidRPr="00F5176A">
        <w:t xml:space="preserve"> As expected, a larger cache size leads to a higher hit rate. A bigger cache can hold more blocks, reducing the likelihood of a block being evicted from the cache before it is needed again. This decreases both capacity and conflict misses. The relationship is not linear; the hit rate tends to increase rapidly with smaller cache sizes and then plateaus as the size becomes very large.</w:t>
      </w:r>
    </w:p>
    <w:p w14:paraId="3CF182C3" w14:textId="56F04DE7" w:rsidR="003E01DA" w:rsidRPr="00F5176A" w:rsidRDefault="003E01DA" w:rsidP="00F5176A">
      <w:pPr>
        <w:numPr>
          <w:ilvl w:val="0"/>
          <w:numId w:val="6"/>
        </w:numPr>
      </w:pPr>
      <w:r w:rsidRPr="003E01DA">
        <w:rPr>
          <w:b/>
          <w:bCs/>
        </w:rPr>
        <w:t>Effect of Block Size:</w:t>
      </w:r>
      <w:r w:rsidRPr="003E01DA">
        <w:t xml:space="preserve"> An optimal block size exists that maximizes the hit rate. A block size that is too small fails to exploit spatial locality effectively, leading to more misses. Conversely, a block size that is too large reduces the total number of blocks the cache can hold, increasing the likelihood of a capacity </w:t>
      </w:r>
      <w:r w:rsidRPr="003E01DA">
        <w:t>missing</w:t>
      </w:r>
      <w:r w:rsidRPr="003E01DA">
        <w:t xml:space="preserve"> and fetching data that is never used.</w:t>
      </w:r>
    </w:p>
    <w:p w14:paraId="49D870C3" w14:textId="77777777" w:rsidR="00F5176A" w:rsidRPr="00F5176A" w:rsidRDefault="00F5176A" w:rsidP="00F5176A">
      <w:pPr>
        <w:numPr>
          <w:ilvl w:val="0"/>
          <w:numId w:val="6"/>
        </w:numPr>
      </w:pPr>
      <w:r w:rsidRPr="00F5176A">
        <w:rPr>
          <w:b/>
          <w:bCs/>
        </w:rPr>
        <w:t>Effect of Replacement Policy:</w:t>
      </w:r>
      <w:r w:rsidRPr="00F5176A">
        <w:t xml:space="preserve"> The choice of replacement policy, especially for set-associative and fully associative caches, significantly impacts performance. The LRU policy consistently outperforms the FIFO policy because it makes a more intelligent choice about which block to evict. By removing the block that has not been used for the longest time, LRU leverages the principle of temporal locality more effectively, resulting in a higher hit rate.</w:t>
      </w:r>
    </w:p>
    <w:p w14:paraId="2342B71D" w14:textId="77777777" w:rsidR="00F5176A" w:rsidRDefault="00F5176A"/>
    <w:sectPr w:rsidR="00F5176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9E30DC" w14:textId="77777777" w:rsidR="000635A6" w:rsidRDefault="000635A6" w:rsidP="00F5176A">
      <w:pPr>
        <w:spacing w:after="0" w:line="240" w:lineRule="auto"/>
      </w:pPr>
      <w:r>
        <w:separator/>
      </w:r>
    </w:p>
  </w:endnote>
  <w:endnote w:type="continuationSeparator" w:id="0">
    <w:p w14:paraId="1D443BCD" w14:textId="77777777" w:rsidR="000635A6" w:rsidRDefault="000635A6" w:rsidP="00F51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72648" w14:textId="77777777" w:rsidR="000635A6" w:rsidRDefault="000635A6" w:rsidP="00F5176A">
      <w:pPr>
        <w:spacing w:after="0" w:line="240" w:lineRule="auto"/>
      </w:pPr>
      <w:r>
        <w:separator/>
      </w:r>
    </w:p>
  </w:footnote>
  <w:footnote w:type="continuationSeparator" w:id="0">
    <w:p w14:paraId="1BCA3ECF" w14:textId="77777777" w:rsidR="000635A6" w:rsidRDefault="000635A6" w:rsidP="00F51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A3089" w14:textId="77777777" w:rsidR="00F5176A" w:rsidRPr="00F5176A" w:rsidRDefault="00F5176A" w:rsidP="00F5176A">
    <w:pPr>
      <w:spacing w:line="240" w:lineRule="auto"/>
      <w:jc w:val="right"/>
    </w:pPr>
    <w:r w:rsidRPr="00F5176A">
      <w:t>Author: Blake McGahee</w:t>
    </w:r>
  </w:p>
  <w:p w14:paraId="77C4B7D5" w14:textId="77777777" w:rsidR="00F5176A" w:rsidRPr="00F5176A" w:rsidRDefault="00F5176A" w:rsidP="00F5176A">
    <w:pPr>
      <w:spacing w:line="240" w:lineRule="auto"/>
      <w:jc w:val="right"/>
    </w:pPr>
    <w:r w:rsidRPr="00F5176A">
      <w:t>Course: CDA3101</w:t>
    </w:r>
  </w:p>
  <w:p w14:paraId="50CD4BD5" w14:textId="77777777" w:rsidR="00F5176A" w:rsidRPr="00F5176A" w:rsidRDefault="00F5176A" w:rsidP="00F5176A">
    <w:pPr>
      <w:spacing w:line="240" w:lineRule="auto"/>
      <w:jc w:val="right"/>
    </w:pPr>
    <w:r w:rsidRPr="00F5176A">
      <w:t>Date: 07/29/2025</w:t>
    </w:r>
  </w:p>
  <w:p w14:paraId="23B566EB" w14:textId="77777777" w:rsidR="00F5176A" w:rsidRDefault="00F517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93FF7"/>
    <w:multiLevelType w:val="multilevel"/>
    <w:tmpl w:val="350E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C796D"/>
    <w:multiLevelType w:val="multilevel"/>
    <w:tmpl w:val="58B2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F61D0"/>
    <w:multiLevelType w:val="multilevel"/>
    <w:tmpl w:val="8E34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F53E5"/>
    <w:multiLevelType w:val="multilevel"/>
    <w:tmpl w:val="68A8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08513B"/>
    <w:multiLevelType w:val="multilevel"/>
    <w:tmpl w:val="205E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2B7FCA"/>
    <w:multiLevelType w:val="multilevel"/>
    <w:tmpl w:val="8A42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583409">
    <w:abstractNumId w:val="5"/>
  </w:num>
  <w:num w:numId="2" w16cid:durableId="626548797">
    <w:abstractNumId w:val="0"/>
  </w:num>
  <w:num w:numId="3" w16cid:durableId="588580132">
    <w:abstractNumId w:val="2"/>
  </w:num>
  <w:num w:numId="4" w16cid:durableId="1912151776">
    <w:abstractNumId w:val="4"/>
  </w:num>
  <w:num w:numId="5" w16cid:durableId="640118849">
    <w:abstractNumId w:val="1"/>
  </w:num>
  <w:num w:numId="6" w16cid:durableId="2044793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76A"/>
    <w:rsid w:val="000635A6"/>
    <w:rsid w:val="003B774C"/>
    <w:rsid w:val="003E01DA"/>
    <w:rsid w:val="00407971"/>
    <w:rsid w:val="005B3903"/>
    <w:rsid w:val="006B630E"/>
    <w:rsid w:val="00CB162F"/>
    <w:rsid w:val="00E6390A"/>
    <w:rsid w:val="00F5176A"/>
    <w:rsid w:val="00F9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9194"/>
  <w15:chartTrackingRefBased/>
  <w15:docId w15:val="{F5D7FE60-42D8-4A72-9BA0-8C4F569E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7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7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7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7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7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7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7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7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7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7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7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7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7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7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7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7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7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76A"/>
    <w:rPr>
      <w:rFonts w:eastAsiaTheme="majorEastAsia" w:cstheme="majorBidi"/>
      <w:color w:val="272727" w:themeColor="text1" w:themeTint="D8"/>
    </w:rPr>
  </w:style>
  <w:style w:type="paragraph" w:styleId="Title">
    <w:name w:val="Title"/>
    <w:basedOn w:val="Normal"/>
    <w:next w:val="Normal"/>
    <w:link w:val="TitleChar"/>
    <w:uiPriority w:val="10"/>
    <w:qFormat/>
    <w:rsid w:val="00F517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7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7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7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76A"/>
    <w:pPr>
      <w:spacing w:before="160"/>
      <w:jc w:val="center"/>
    </w:pPr>
    <w:rPr>
      <w:i/>
      <w:iCs/>
      <w:color w:val="404040" w:themeColor="text1" w:themeTint="BF"/>
    </w:rPr>
  </w:style>
  <w:style w:type="character" w:customStyle="1" w:styleId="QuoteChar">
    <w:name w:val="Quote Char"/>
    <w:basedOn w:val="DefaultParagraphFont"/>
    <w:link w:val="Quote"/>
    <w:uiPriority w:val="29"/>
    <w:rsid w:val="00F5176A"/>
    <w:rPr>
      <w:i/>
      <w:iCs/>
      <w:color w:val="404040" w:themeColor="text1" w:themeTint="BF"/>
    </w:rPr>
  </w:style>
  <w:style w:type="paragraph" w:styleId="ListParagraph">
    <w:name w:val="List Paragraph"/>
    <w:basedOn w:val="Normal"/>
    <w:uiPriority w:val="34"/>
    <w:qFormat/>
    <w:rsid w:val="00F5176A"/>
    <w:pPr>
      <w:ind w:left="720"/>
      <w:contextualSpacing/>
    </w:pPr>
  </w:style>
  <w:style w:type="character" w:styleId="IntenseEmphasis">
    <w:name w:val="Intense Emphasis"/>
    <w:basedOn w:val="DefaultParagraphFont"/>
    <w:uiPriority w:val="21"/>
    <w:qFormat/>
    <w:rsid w:val="00F5176A"/>
    <w:rPr>
      <w:i/>
      <w:iCs/>
      <w:color w:val="0F4761" w:themeColor="accent1" w:themeShade="BF"/>
    </w:rPr>
  </w:style>
  <w:style w:type="paragraph" w:styleId="IntenseQuote">
    <w:name w:val="Intense Quote"/>
    <w:basedOn w:val="Normal"/>
    <w:next w:val="Normal"/>
    <w:link w:val="IntenseQuoteChar"/>
    <w:uiPriority w:val="30"/>
    <w:qFormat/>
    <w:rsid w:val="00F517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76A"/>
    <w:rPr>
      <w:i/>
      <w:iCs/>
      <w:color w:val="0F4761" w:themeColor="accent1" w:themeShade="BF"/>
    </w:rPr>
  </w:style>
  <w:style w:type="character" w:styleId="IntenseReference">
    <w:name w:val="Intense Reference"/>
    <w:basedOn w:val="DefaultParagraphFont"/>
    <w:uiPriority w:val="32"/>
    <w:qFormat/>
    <w:rsid w:val="00F5176A"/>
    <w:rPr>
      <w:b/>
      <w:bCs/>
      <w:smallCaps/>
      <w:color w:val="0F4761" w:themeColor="accent1" w:themeShade="BF"/>
      <w:spacing w:val="5"/>
    </w:rPr>
  </w:style>
  <w:style w:type="paragraph" w:styleId="Header">
    <w:name w:val="header"/>
    <w:basedOn w:val="Normal"/>
    <w:link w:val="HeaderChar"/>
    <w:uiPriority w:val="99"/>
    <w:unhideWhenUsed/>
    <w:rsid w:val="00F51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76A"/>
  </w:style>
  <w:style w:type="paragraph" w:styleId="Footer">
    <w:name w:val="footer"/>
    <w:basedOn w:val="Normal"/>
    <w:link w:val="FooterChar"/>
    <w:uiPriority w:val="99"/>
    <w:unhideWhenUsed/>
    <w:rsid w:val="00F51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834571">
      <w:bodyDiv w:val="1"/>
      <w:marLeft w:val="0"/>
      <w:marRight w:val="0"/>
      <w:marTop w:val="0"/>
      <w:marBottom w:val="0"/>
      <w:divBdr>
        <w:top w:val="none" w:sz="0" w:space="0" w:color="auto"/>
        <w:left w:val="none" w:sz="0" w:space="0" w:color="auto"/>
        <w:bottom w:val="none" w:sz="0" w:space="0" w:color="auto"/>
        <w:right w:val="none" w:sz="0" w:space="0" w:color="auto"/>
      </w:divBdr>
    </w:div>
    <w:div w:id="361131476">
      <w:bodyDiv w:val="1"/>
      <w:marLeft w:val="0"/>
      <w:marRight w:val="0"/>
      <w:marTop w:val="0"/>
      <w:marBottom w:val="0"/>
      <w:divBdr>
        <w:top w:val="none" w:sz="0" w:space="0" w:color="auto"/>
        <w:left w:val="none" w:sz="0" w:space="0" w:color="auto"/>
        <w:bottom w:val="none" w:sz="0" w:space="0" w:color="auto"/>
        <w:right w:val="none" w:sz="0" w:space="0" w:color="auto"/>
      </w:divBdr>
    </w:div>
    <w:div w:id="752627798">
      <w:bodyDiv w:val="1"/>
      <w:marLeft w:val="0"/>
      <w:marRight w:val="0"/>
      <w:marTop w:val="0"/>
      <w:marBottom w:val="0"/>
      <w:divBdr>
        <w:top w:val="none" w:sz="0" w:space="0" w:color="auto"/>
        <w:left w:val="none" w:sz="0" w:space="0" w:color="auto"/>
        <w:bottom w:val="none" w:sz="0" w:space="0" w:color="auto"/>
        <w:right w:val="none" w:sz="0" w:space="0" w:color="auto"/>
      </w:divBdr>
      <w:divsChild>
        <w:div w:id="204131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141391">
      <w:bodyDiv w:val="1"/>
      <w:marLeft w:val="0"/>
      <w:marRight w:val="0"/>
      <w:marTop w:val="0"/>
      <w:marBottom w:val="0"/>
      <w:divBdr>
        <w:top w:val="none" w:sz="0" w:space="0" w:color="auto"/>
        <w:left w:val="none" w:sz="0" w:space="0" w:color="auto"/>
        <w:bottom w:val="none" w:sz="0" w:space="0" w:color="auto"/>
        <w:right w:val="none" w:sz="0" w:space="0" w:color="auto"/>
      </w:divBdr>
    </w:div>
    <w:div w:id="1495491101">
      <w:bodyDiv w:val="1"/>
      <w:marLeft w:val="0"/>
      <w:marRight w:val="0"/>
      <w:marTop w:val="0"/>
      <w:marBottom w:val="0"/>
      <w:divBdr>
        <w:top w:val="none" w:sz="0" w:space="0" w:color="auto"/>
        <w:left w:val="none" w:sz="0" w:space="0" w:color="auto"/>
        <w:bottom w:val="none" w:sz="0" w:space="0" w:color="auto"/>
        <w:right w:val="none" w:sz="0" w:space="0" w:color="auto"/>
      </w:divBdr>
      <w:divsChild>
        <w:div w:id="6399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859055">
      <w:bodyDiv w:val="1"/>
      <w:marLeft w:val="0"/>
      <w:marRight w:val="0"/>
      <w:marTop w:val="0"/>
      <w:marBottom w:val="0"/>
      <w:divBdr>
        <w:top w:val="none" w:sz="0" w:space="0" w:color="auto"/>
        <w:left w:val="none" w:sz="0" w:space="0" w:color="auto"/>
        <w:bottom w:val="none" w:sz="0" w:space="0" w:color="auto"/>
        <w:right w:val="none" w:sz="0" w:space="0" w:color="auto"/>
      </w:divBdr>
      <w:divsChild>
        <w:div w:id="1419520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81255">
          <w:blockQuote w:val="1"/>
          <w:marLeft w:val="720"/>
          <w:marRight w:val="720"/>
          <w:marTop w:val="100"/>
          <w:marBottom w:val="100"/>
          <w:divBdr>
            <w:top w:val="none" w:sz="0" w:space="0" w:color="auto"/>
            <w:left w:val="none" w:sz="0" w:space="0" w:color="auto"/>
            <w:bottom w:val="none" w:sz="0" w:space="0" w:color="auto"/>
            <w:right w:val="none" w:sz="0" w:space="0" w:color="auto"/>
          </w:divBdr>
        </w:div>
        <w:div w:id="5649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636268">
      <w:bodyDiv w:val="1"/>
      <w:marLeft w:val="0"/>
      <w:marRight w:val="0"/>
      <w:marTop w:val="0"/>
      <w:marBottom w:val="0"/>
      <w:divBdr>
        <w:top w:val="none" w:sz="0" w:space="0" w:color="auto"/>
        <w:left w:val="none" w:sz="0" w:space="0" w:color="auto"/>
        <w:bottom w:val="none" w:sz="0" w:space="0" w:color="auto"/>
        <w:right w:val="none" w:sz="0" w:space="0" w:color="auto"/>
      </w:divBdr>
      <w:divsChild>
        <w:div w:id="641663091">
          <w:blockQuote w:val="1"/>
          <w:marLeft w:val="720"/>
          <w:marRight w:val="720"/>
          <w:marTop w:val="100"/>
          <w:marBottom w:val="100"/>
          <w:divBdr>
            <w:top w:val="none" w:sz="0" w:space="0" w:color="auto"/>
            <w:left w:val="none" w:sz="0" w:space="0" w:color="auto"/>
            <w:bottom w:val="none" w:sz="0" w:space="0" w:color="auto"/>
            <w:right w:val="none" w:sz="0" w:space="0" w:color="auto"/>
          </w:divBdr>
        </w:div>
        <w:div w:id="922445772">
          <w:blockQuote w:val="1"/>
          <w:marLeft w:val="720"/>
          <w:marRight w:val="720"/>
          <w:marTop w:val="100"/>
          <w:marBottom w:val="100"/>
          <w:divBdr>
            <w:top w:val="none" w:sz="0" w:space="0" w:color="auto"/>
            <w:left w:val="none" w:sz="0" w:space="0" w:color="auto"/>
            <w:bottom w:val="none" w:sz="0" w:space="0" w:color="auto"/>
            <w:right w:val="none" w:sz="0" w:space="0" w:color="auto"/>
          </w:divBdr>
        </w:div>
        <w:div w:id="719087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03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7</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McGahee</dc:creator>
  <cp:keywords/>
  <dc:description/>
  <cp:lastModifiedBy>Blake McGahee</cp:lastModifiedBy>
  <cp:revision>29</cp:revision>
  <dcterms:created xsi:type="dcterms:W3CDTF">2025-08-02T13:30:00Z</dcterms:created>
  <dcterms:modified xsi:type="dcterms:W3CDTF">2025-08-02T23:59:00Z</dcterms:modified>
</cp:coreProperties>
</file>