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777" w:rsidRPr="004D4777" w:rsidRDefault="004D4777" w:rsidP="004D4777">
      <w:pPr>
        <w:pStyle w:val="NormalWeb"/>
        <w:spacing w:before="0" w:beforeAutospacing="0" w:after="0" w:afterAutospacing="0"/>
        <w:ind w:left="9"/>
        <w:jc w:val="center"/>
        <w:rPr>
          <w:sz w:val="44"/>
        </w:rPr>
      </w:pPr>
      <w:proofErr w:type="gramStart"/>
      <w:r w:rsidRPr="004D4777">
        <w:rPr>
          <w:rFonts w:ascii="Arial" w:hAnsi="Arial" w:cs="Arial"/>
          <w:b/>
          <w:bCs/>
          <w:color w:val="000000"/>
          <w:szCs w:val="14"/>
        </w:rPr>
        <w:t>REPUBLIC ACT NO.</w:t>
      </w:r>
      <w:proofErr w:type="gramEnd"/>
      <w:r w:rsidRPr="004D4777">
        <w:rPr>
          <w:rFonts w:ascii="Arial" w:hAnsi="Arial" w:cs="Arial"/>
          <w:b/>
          <w:bCs/>
          <w:color w:val="000000"/>
          <w:szCs w:val="14"/>
        </w:rPr>
        <w:t xml:space="preserve"> 386</w:t>
      </w:r>
    </w:p>
    <w:p w:rsidR="004D4777" w:rsidRPr="004D4777" w:rsidRDefault="004D4777" w:rsidP="004D4777">
      <w:pPr>
        <w:pStyle w:val="NormalWeb"/>
        <w:spacing w:before="196" w:beforeAutospacing="0" w:after="0" w:afterAutospacing="0"/>
        <w:jc w:val="center"/>
        <w:rPr>
          <w:sz w:val="44"/>
        </w:rPr>
      </w:pPr>
      <w:r w:rsidRPr="004D4777">
        <w:rPr>
          <w:rFonts w:ascii="Arial" w:hAnsi="Arial" w:cs="Arial"/>
          <w:b/>
          <w:bCs/>
          <w:color w:val="000000"/>
          <w:szCs w:val="14"/>
        </w:rPr>
        <w:t>AN ACT TO ORDAIN AND INSTITUTE THE CIVIL CODE OF THE PHILIPPINES</w:t>
      </w:r>
    </w:p>
    <w:p w:rsidR="004D4777" w:rsidRPr="004D4777" w:rsidRDefault="004D4777" w:rsidP="004D4777">
      <w:pPr>
        <w:pStyle w:val="NormalWeb"/>
        <w:spacing w:before="197" w:beforeAutospacing="0" w:after="0" w:afterAutospacing="0"/>
        <w:jc w:val="center"/>
        <w:rPr>
          <w:sz w:val="44"/>
        </w:rPr>
      </w:pPr>
      <w:r w:rsidRPr="004D4777">
        <w:rPr>
          <w:rFonts w:ascii="Arial" w:hAnsi="Arial" w:cs="Arial"/>
          <w:b/>
          <w:bCs/>
          <w:color w:val="000000"/>
          <w:szCs w:val="14"/>
        </w:rPr>
        <w:t>PRELIMINARY TITLE</w:t>
      </w:r>
    </w:p>
    <w:p w:rsidR="004D4777" w:rsidRPr="004D4777" w:rsidRDefault="004D4777" w:rsidP="004D4777">
      <w:pPr>
        <w:pStyle w:val="NormalWeb"/>
        <w:spacing w:before="197" w:beforeAutospacing="0" w:after="0" w:afterAutospacing="0"/>
        <w:jc w:val="center"/>
        <w:rPr>
          <w:sz w:val="44"/>
        </w:rPr>
      </w:pPr>
      <w:r w:rsidRPr="004D4777">
        <w:rPr>
          <w:rFonts w:ascii="Arial" w:hAnsi="Arial" w:cs="Arial"/>
          <w:b/>
          <w:bCs/>
          <w:color w:val="000000"/>
          <w:szCs w:val="14"/>
        </w:rPr>
        <w:t>CHAPTER 1</w:t>
      </w:r>
    </w:p>
    <w:p w:rsidR="004D4777" w:rsidRPr="004D4777" w:rsidRDefault="004D4777" w:rsidP="004D4777">
      <w:pPr>
        <w:pStyle w:val="NormalWeb"/>
        <w:spacing w:before="0" w:beforeAutospacing="0" w:after="0" w:afterAutospacing="0"/>
        <w:jc w:val="center"/>
        <w:rPr>
          <w:sz w:val="44"/>
        </w:rPr>
      </w:pPr>
      <w:r w:rsidRPr="004D4777">
        <w:rPr>
          <w:rFonts w:ascii="Arial" w:hAnsi="Arial" w:cs="Arial"/>
          <w:b/>
          <w:bCs/>
          <w:color w:val="000000"/>
          <w:szCs w:val="14"/>
        </w:rPr>
        <w:t>Effect and Application of Laws</w:t>
      </w:r>
    </w:p>
    <w:p w:rsidR="004D4777" w:rsidRPr="004D4777" w:rsidRDefault="004D4777" w:rsidP="004D4777">
      <w:pPr>
        <w:pStyle w:val="NormalWeb"/>
        <w:spacing w:before="197" w:beforeAutospacing="0" w:after="0" w:afterAutospacing="0"/>
        <w:ind w:left="1"/>
        <w:rPr>
          <w:sz w:val="44"/>
        </w:rPr>
      </w:pPr>
      <w:proofErr w:type="gramStart"/>
      <w:r w:rsidRPr="004D4777">
        <w:rPr>
          <w:rFonts w:ascii="Arial" w:hAnsi="Arial" w:cs="Arial"/>
          <w:b/>
          <w:bCs/>
          <w:color w:val="000000"/>
          <w:szCs w:val="14"/>
        </w:rPr>
        <w:t>Article 1.</w:t>
      </w:r>
      <w:proofErr w:type="gramEnd"/>
      <w:r w:rsidRPr="004D4777">
        <w:rPr>
          <w:rFonts w:ascii="Arial" w:hAnsi="Arial" w:cs="Arial"/>
          <w:b/>
          <w:bCs/>
          <w:color w:val="000000"/>
          <w:szCs w:val="14"/>
        </w:rPr>
        <w:t xml:space="preserve"> </w:t>
      </w:r>
      <w:r w:rsidRPr="004D4777">
        <w:rPr>
          <w:rFonts w:ascii="Arial" w:hAnsi="Arial" w:cs="Arial"/>
          <w:color w:val="000000"/>
          <w:szCs w:val="14"/>
        </w:rPr>
        <w:t>This Act shall be known as the "Civil Code of the Philippines." (n)</w:t>
      </w:r>
    </w:p>
    <w:p w:rsidR="004D4777" w:rsidRPr="004D4777" w:rsidRDefault="004D4777" w:rsidP="004D4777">
      <w:pPr>
        <w:pStyle w:val="NormalWeb"/>
        <w:spacing w:before="197" w:beforeAutospacing="0" w:after="0" w:afterAutospacing="0"/>
        <w:ind w:left="1" w:right="563" w:hanging="5"/>
        <w:rPr>
          <w:sz w:val="44"/>
        </w:rPr>
      </w:pPr>
      <w:proofErr w:type="gramStart"/>
      <w:r w:rsidRPr="004D4777">
        <w:rPr>
          <w:rFonts w:ascii="Arial" w:hAnsi="Arial" w:cs="Arial"/>
          <w:b/>
          <w:bCs/>
          <w:color w:val="000000"/>
          <w:szCs w:val="14"/>
        </w:rPr>
        <w:t>Article 2.</w:t>
      </w:r>
      <w:proofErr w:type="gramEnd"/>
      <w:r w:rsidRPr="004D4777">
        <w:rPr>
          <w:rFonts w:ascii="Arial" w:hAnsi="Arial" w:cs="Arial"/>
          <w:b/>
          <w:bCs/>
          <w:color w:val="000000"/>
          <w:szCs w:val="14"/>
        </w:rPr>
        <w:t xml:space="preserve"> </w:t>
      </w:r>
      <w:r w:rsidRPr="004D4777">
        <w:rPr>
          <w:rFonts w:ascii="Arial" w:hAnsi="Arial" w:cs="Arial"/>
          <w:color w:val="000000"/>
          <w:szCs w:val="14"/>
        </w:rPr>
        <w:t>Laws shall take effect after fifteen days following the completion of their publication in the Official Gazette, unless it is otherwise</w:t>
      </w:r>
      <w:proofErr w:type="gramStart"/>
      <w:r w:rsidRPr="004D4777">
        <w:rPr>
          <w:rFonts w:ascii="Arial" w:hAnsi="Arial" w:cs="Arial"/>
          <w:color w:val="000000"/>
          <w:szCs w:val="14"/>
        </w:rPr>
        <w:t>  provided</w:t>
      </w:r>
      <w:proofErr w:type="gramEnd"/>
      <w:r w:rsidRPr="004D4777">
        <w:rPr>
          <w:rFonts w:ascii="Arial" w:hAnsi="Arial" w:cs="Arial"/>
          <w:color w:val="000000"/>
          <w:szCs w:val="14"/>
        </w:rPr>
        <w:t>. This Code shall take effect one year after such publication. (1a)</w:t>
      </w:r>
    </w:p>
    <w:p w:rsidR="004D4777" w:rsidRPr="004D4777" w:rsidRDefault="004D4777" w:rsidP="004D4777">
      <w:pPr>
        <w:pStyle w:val="NormalWeb"/>
        <w:spacing w:before="0" w:beforeAutospacing="0" w:after="0" w:afterAutospacing="0"/>
        <w:rPr>
          <w:sz w:val="44"/>
        </w:rPr>
      </w:pPr>
    </w:p>
    <w:p w:rsidR="004D4777" w:rsidRPr="004D4777" w:rsidRDefault="004D4777" w:rsidP="004D4777">
      <w:pPr>
        <w:pStyle w:val="NormalWeb"/>
        <w:spacing w:before="197" w:beforeAutospacing="0" w:after="0" w:afterAutospacing="0"/>
        <w:ind w:left="1"/>
        <w:rPr>
          <w:sz w:val="44"/>
        </w:rPr>
      </w:pPr>
      <w:proofErr w:type="gramStart"/>
      <w:r w:rsidRPr="004D4777">
        <w:rPr>
          <w:rFonts w:ascii="Arial" w:hAnsi="Arial" w:cs="Arial"/>
          <w:b/>
          <w:bCs/>
          <w:color w:val="000000"/>
          <w:szCs w:val="14"/>
        </w:rPr>
        <w:t>Article 3.</w:t>
      </w:r>
      <w:proofErr w:type="gramEnd"/>
      <w:r w:rsidRPr="004D4777">
        <w:rPr>
          <w:rFonts w:ascii="Arial" w:hAnsi="Arial" w:cs="Arial"/>
          <w:b/>
          <w:bCs/>
          <w:color w:val="000000"/>
          <w:szCs w:val="14"/>
        </w:rPr>
        <w:t xml:space="preserve"> </w:t>
      </w:r>
      <w:r w:rsidRPr="004D4777">
        <w:rPr>
          <w:rFonts w:ascii="Arial" w:hAnsi="Arial" w:cs="Arial"/>
          <w:color w:val="000000"/>
          <w:szCs w:val="14"/>
        </w:rPr>
        <w:t>Ignorance of the law excuses no one from compliance therewith. (2)</w:t>
      </w:r>
    </w:p>
    <w:p w:rsidR="004D4777" w:rsidRPr="004D4777" w:rsidRDefault="004D4777" w:rsidP="004D4777">
      <w:pPr>
        <w:pStyle w:val="NormalWeb"/>
        <w:spacing w:before="196" w:beforeAutospacing="0" w:after="0" w:afterAutospacing="0"/>
        <w:ind w:left="1"/>
        <w:rPr>
          <w:sz w:val="44"/>
        </w:rPr>
      </w:pPr>
      <w:proofErr w:type="gramStart"/>
      <w:r w:rsidRPr="004D4777">
        <w:rPr>
          <w:rFonts w:ascii="Arial" w:hAnsi="Arial" w:cs="Arial"/>
          <w:b/>
          <w:bCs/>
          <w:color w:val="000000"/>
          <w:szCs w:val="14"/>
        </w:rPr>
        <w:t>Article 4.</w:t>
      </w:r>
      <w:proofErr w:type="gramEnd"/>
      <w:r w:rsidRPr="004D4777">
        <w:rPr>
          <w:rFonts w:ascii="Arial" w:hAnsi="Arial" w:cs="Arial"/>
          <w:b/>
          <w:bCs/>
          <w:color w:val="000000"/>
          <w:szCs w:val="14"/>
        </w:rPr>
        <w:t xml:space="preserve"> </w:t>
      </w:r>
      <w:r w:rsidRPr="004D4777">
        <w:rPr>
          <w:rFonts w:ascii="Arial" w:hAnsi="Arial" w:cs="Arial"/>
          <w:color w:val="000000"/>
          <w:szCs w:val="14"/>
        </w:rPr>
        <w:t>Laws shall have no retroactive effect, unless the contrary is provided. (3)</w:t>
      </w:r>
    </w:p>
    <w:p w:rsidR="004D4777" w:rsidRPr="004D4777" w:rsidRDefault="004D4777" w:rsidP="004D4777">
      <w:pPr>
        <w:pStyle w:val="NormalWeb"/>
        <w:spacing w:before="197" w:beforeAutospacing="0" w:after="0" w:afterAutospacing="0"/>
        <w:ind w:left="1" w:right="106" w:hanging="7"/>
        <w:rPr>
          <w:sz w:val="44"/>
        </w:rPr>
      </w:pPr>
      <w:proofErr w:type="gramStart"/>
      <w:r w:rsidRPr="004D4777">
        <w:rPr>
          <w:rFonts w:ascii="Arial" w:hAnsi="Arial" w:cs="Arial"/>
          <w:b/>
          <w:bCs/>
          <w:color w:val="000000"/>
          <w:szCs w:val="14"/>
        </w:rPr>
        <w:t>Article 5.</w:t>
      </w:r>
      <w:proofErr w:type="gramEnd"/>
      <w:r w:rsidRPr="004D4777">
        <w:rPr>
          <w:rFonts w:ascii="Arial" w:hAnsi="Arial" w:cs="Arial"/>
          <w:b/>
          <w:bCs/>
          <w:color w:val="000000"/>
          <w:szCs w:val="14"/>
        </w:rPr>
        <w:t xml:space="preserve"> </w:t>
      </w:r>
      <w:r w:rsidRPr="004D4777">
        <w:rPr>
          <w:rFonts w:ascii="Arial" w:hAnsi="Arial" w:cs="Arial"/>
          <w:color w:val="000000"/>
          <w:szCs w:val="14"/>
        </w:rPr>
        <w:t>Acts executed against the provisions of mandatory or prohibitory laws shall be void, except when the law itself authorizes their validity.  (4a)</w:t>
      </w:r>
    </w:p>
    <w:p w:rsidR="004D4777" w:rsidRPr="004D4777" w:rsidRDefault="004D4777" w:rsidP="004D4777">
      <w:pPr>
        <w:pStyle w:val="NormalWeb"/>
        <w:spacing w:before="202" w:beforeAutospacing="0" w:after="0" w:afterAutospacing="0"/>
        <w:ind w:left="1" w:right="99" w:hanging="5"/>
        <w:rPr>
          <w:sz w:val="44"/>
        </w:rPr>
      </w:pPr>
      <w:proofErr w:type="gramStart"/>
      <w:r w:rsidRPr="004D4777">
        <w:rPr>
          <w:rFonts w:ascii="Arial" w:hAnsi="Arial" w:cs="Arial"/>
          <w:b/>
          <w:bCs/>
          <w:color w:val="000000"/>
          <w:szCs w:val="14"/>
        </w:rPr>
        <w:t>Article 6.</w:t>
      </w:r>
      <w:proofErr w:type="gramEnd"/>
      <w:r w:rsidRPr="004D4777">
        <w:rPr>
          <w:rFonts w:ascii="Arial" w:hAnsi="Arial" w:cs="Arial"/>
          <w:b/>
          <w:bCs/>
          <w:color w:val="000000"/>
          <w:szCs w:val="14"/>
        </w:rPr>
        <w:t xml:space="preserve"> </w:t>
      </w:r>
      <w:r w:rsidRPr="004D4777">
        <w:rPr>
          <w:rFonts w:ascii="Arial" w:hAnsi="Arial" w:cs="Arial"/>
          <w:color w:val="000000"/>
          <w:szCs w:val="14"/>
        </w:rPr>
        <w:t>Rights may be waived, unless the waiver is contrary to law, public order, public policy, morals, or good customs, or prejudicial to a third  person with a right recognized by law. (4a)</w:t>
      </w:r>
    </w:p>
    <w:p w:rsidR="004D4777" w:rsidRPr="004D4777" w:rsidRDefault="004D4777" w:rsidP="004D4777">
      <w:pPr>
        <w:pStyle w:val="NormalWeb"/>
        <w:spacing w:before="202" w:beforeAutospacing="0" w:after="0" w:afterAutospacing="0"/>
        <w:ind w:left="1" w:right="508" w:hanging="5"/>
        <w:rPr>
          <w:sz w:val="44"/>
        </w:rPr>
      </w:pPr>
      <w:proofErr w:type="gramStart"/>
      <w:r w:rsidRPr="004D4777">
        <w:rPr>
          <w:rFonts w:ascii="Arial" w:hAnsi="Arial" w:cs="Arial"/>
          <w:b/>
          <w:bCs/>
          <w:color w:val="000000"/>
          <w:szCs w:val="14"/>
        </w:rPr>
        <w:t>Article 7.</w:t>
      </w:r>
      <w:proofErr w:type="gramEnd"/>
      <w:r w:rsidRPr="004D4777">
        <w:rPr>
          <w:rFonts w:ascii="Arial" w:hAnsi="Arial" w:cs="Arial"/>
          <w:b/>
          <w:bCs/>
          <w:color w:val="000000"/>
          <w:szCs w:val="14"/>
        </w:rPr>
        <w:t xml:space="preserve"> </w:t>
      </w:r>
      <w:r w:rsidRPr="004D4777">
        <w:rPr>
          <w:rFonts w:ascii="Arial" w:hAnsi="Arial" w:cs="Arial"/>
          <w:color w:val="000000"/>
          <w:szCs w:val="14"/>
        </w:rPr>
        <w:t>Laws are repealed only by subsequent ones, and their violation or non-observance shall not be excused by disuse, or custom or</w:t>
      </w:r>
      <w:proofErr w:type="gramStart"/>
      <w:r w:rsidRPr="004D4777">
        <w:rPr>
          <w:rFonts w:ascii="Arial" w:hAnsi="Arial" w:cs="Arial"/>
          <w:color w:val="000000"/>
          <w:szCs w:val="14"/>
        </w:rPr>
        <w:t>  practice</w:t>
      </w:r>
      <w:proofErr w:type="gramEnd"/>
      <w:r w:rsidRPr="004D4777">
        <w:rPr>
          <w:rFonts w:ascii="Arial" w:hAnsi="Arial" w:cs="Arial"/>
          <w:color w:val="000000"/>
          <w:szCs w:val="14"/>
        </w:rPr>
        <w:t xml:space="preserve"> to the contrary.</w:t>
      </w:r>
    </w:p>
    <w:p w:rsidR="004D4777" w:rsidRPr="004D4777" w:rsidRDefault="004D4777" w:rsidP="004D4777">
      <w:pPr>
        <w:pStyle w:val="NormalWeb"/>
        <w:spacing w:before="202" w:beforeAutospacing="0" w:after="0" w:afterAutospacing="0" w:line="480" w:lineRule="auto"/>
        <w:ind w:right="549"/>
        <w:rPr>
          <w:sz w:val="44"/>
        </w:rPr>
      </w:pPr>
      <w:r w:rsidRPr="004D4777">
        <w:rPr>
          <w:rFonts w:ascii="Arial" w:hAnsi="Arial" w:cs="Arial"/>
          <w:color w:val="000000"/>
          <w:szCs w:val="14"/>
        </w:rPr>
        <w:t xml:space="preserve">When the courts declared a law to be inconsistent with the Constitution, the former shall be void and the latter shall govern.  Administrative or executive acts, orders and regulations shall be valid only when they are not contrary to the laws or the Constitution. </w:t>
      </w:r>
      <w:proofErr w:type="gramStart"/>
      <w:r w:rsidRPr="004D4777">
        <w:rPr>
          <w:rFonts w:ascii="Arial" w:hAnsi="Arial" w:cs="Arial"/>
          <w:color w:val="000000"/>
          <w:szCs w:val="14"/>
        </w:rPr>
        <w:t xml:space="preserve">(5a)  </w:t>
      </w:r>
      <w:r w:rsidRPr="004D4777">
        <w:rPr>
          <w:rFonts w:ascii="Arial" w:hAnsi="Arial" w:cs="Arial"/>
          <w:b/>
          <w:bCs/>
          <w:color w:val="000000"/>
          <w:szCs w:val="14"/>
        </w:rPr>
        <w:t>Article 8.</w:t>
      </w:r>
      <w:proofErr w:type="gramEnd"/>
      <w:r w:rsidRPr="004D4777">
        <w:rPr>
          <w:rFonts w:ascii="Arial" w:hAnsi="Arial" w:cs="Arial"/>
          <w:b/>
          <w:bCs/>
          <w:color w:val="000000"/>
          <w:szCs w:val="14"/>
        </w:rPr>
        <w:t xml:space="preserve"> </w:t>
      </w:r>
      <w:r w:rsidRPr="004D4777">
        <w:rPr>
          <w:rFonts w:ascii="Arial" w:hAnsi="Arial" w:cs="Arial"/>
          <w:color w:val="000000"/>
          <w:szCs w:val="14"/>
        </w:rPr>
        <w:t xml:space="preserve">Judicial decisions applying or interpreting the laws or the Constitution shall form a part of the legal system of the Philippines. (n)  </w:t>
      </w:r>
      <w:r w:rsidRPr="004D4777">
        <w:rPr>
          <w:rFonts w:ascii="Arial" w:hAnsi="Arial" w:cs="Arial"/>
          <w:b/>
          <w:bCs/>
          <w:color w:val="000000"/>
          <w:szCs w:val="14"/>
        </w:rPr>
        <w:t xml:space="preserve">Article 9. </w:t>
      </w:r>
      <w:r w:rsidRPr="004D4777">
        <w:rPr>
          <w:rFonts w:ascii="Arial" w:hAnsi="Arial" w:cs="Arial"/>
          <w:color w:val="000000"/>
          <w:szCs w:val="14"/>
        </w:rPr>
        <w:t>No judge or court shall decline to render judgment by reason of the silence, obscurity or insufficiency of the laws. (6)</w:t>
      </w:r>
    </w:p>
    <w:p w:rsidR="004D4777" w:rsidRPr="004D4777" w:rsidRDefault="004D4777" w:rsidP="004D4777">
      <w:pPr>
        <w:pStyle w:val="NormalWeb"/>
        <w:spacing w:before="37" w:beforeAutospacing="0" w:after="0" w:afterAutospacing="0"/>
        <w:ind w:left="1" w:right="33" w:hanging="7"/>
        <w:rPr>
          <w:sz w:val="44"/>
        </w:rPr>
      </w:pPr>
      <w:proofErr w:type="gramStart"/>
      <w:r w:rsidRPr="004D4777">
        <w:rPr>
          <w:rFonts w:ascii="Arial" w:hAnsi="Arial" w:cs="Arial"/>
          <w:b/>
          <w:bCs/>
          <w:color w:val="000000"/>
          <w:szCs w:val="14"/>
        </w:rPr>
        <w:t>Article 10.</w:t>
      </w:r>
      <w:proofErr w:type="gramEnd"/>
      <w:r w:rsidRPr="004D4777">
        <w:rPr>
          <w:rFonts w:ascii="Arial" w:hAnsi="Arial" w:cs="Arial"/>
          <w:b/>
          <w:bCs/>
          <w:color w:val="000000"/>
          <w:szCs w:val="14"/>
        </w:rPr>
        <w:t xml:space="preserve"> </w:t>
      </w:r>
      <w:r w:rsidRPr="004D4777">
        <w:rPr>
          <w:rFonts w:ascii="Arial" w:hAnsi="Arial" w:cs="Arial"/>
          <w:color w:val="000000"/>
          <w:szCs w:val="14"/>
        </w:rPr>
        <w:t>In case of doubt in the interpretation or application of laws, it is presumed that the lawmaking body intended right and justice to prevail.  (n)</w:t>
      </w:r>
    </w:p>
    <w:p w:rsidR="004D4777" w:rsidRPr="004D4777" w:rsidRDefault="004D4777" w:rsidP="004D4777">
      <w:pPr>
        <w:pStyle w:val="NormalWeb"/>
        <w:spacing w:before="204" w:beforeAutospacing="0" w:after="0" w:afterAutospacing="0"/>
        <w:ind w:left="1"/>
        <w:rPr>
          <w:sz w:val="44"/>
        </w:rPr>
      </w:pPr>
      <w:proofErr w:type="gramStart"/>
      <w:r w:rsidRPr="004D4777">
        <w:rPr>
          <w:rFonts w:ascii="Arial" w:hAnsi="Arial" w:cs="Arial"/>
          <w:b/>
          <w:bCs/>
          <w:color w:val="000000"/>
          <w:szCs w:val="14"/>
        </w:rPr>
        <w:lastRenderedPageBreak/>
        <w:t>Article 11.</w:t>
      </w:r>
      <w:proofErr w:type="gramEnd"/>
      <w:r w:rsidRPr="004D4777">
        <w:rPr>
          <w:rFonts w:ascii="Arial" w:hAnsi="Arial" w:cs="Arial"/>
          <w:b/>
          <w:bCs/>
          <w:color w:val="000000"/>
          <w:szCs w:val="14"/>
        </w:rPr>
        <w:t xml:space="preserve"> </w:t>
      </w:r>
      <w:r w:rsidRPr="004D4777">
        <w:rPr>
          <w:rFonts w:ascii="Arial" w:hAnsi="Arial" w:cs="Arial"/>
          <w:color w:val="000000"/>
          <w:szCs w:val="14"/>
        </w:rPr>
        <w:t>Customs which are contrary to law, public order or public policy shall not be countenanced. (n)</w:t>
      </w:r>
    </w:p>
    <w:p w:rsidR="004D4777" w:rsidRPr="004D4777" w:rsidRDefault="004D4777" w:rsidP="004D4777">
      <w:pPr>
        <w:pStyle w:val="NormalWeb"/>
        <w:spacing w:before="196" w:beforeAutospacing="0" w:after="0" w:afterAutospacing="0"/>
        <w:ind w:left="1"/>
        <w:rPr>
          <w:sz w:val="44"/>
        </w:rPr>
      </w:pPr>
      <w:proofErr w:type="gramStart"/>
      <w:r w:rsidRPr="004D4777">
        <w:rPr>
          <w:rFonts w:ascii="Arial" w:hAnsi="Arial" w:cs="Arial"/>
          <w:b/>
          <w:bCs/>
          <w:color w:val="000000"/>
          <w:szCs w:val="14"/>
        </w:rPr>
        <w:t>Article 12.</w:t>
      </w:r>
      <w:proofErr w:type="gramEnd"/>
      <w:r w:rsidRPr="004D4777">
        <w:rPr>
          <w:rFonts w:ascii="Arial" w:hAnsi="Arial" w:cs="Arial"/>
          <w:b/>
          <w:bCs/>
          <w:color w:val="000000"/>
          <w:szCs w:val="14"/>
        </w:rPr>
        <w:t xml:space="preserve"> </w:t>
      </w:r>
      <w:r w:rsidRPr="004D4777">
        <w:rPr>
          <w:rFonts w:ascii="Arial" w:hAnsi="Arial" w:cs="Arial"/>
          <w:color w:val="000000"/>
          <w:szCs w:val="14"/>
        </w:rPr>
        <w:t>A custom must be proved as a fact, according to the rules of evidence. (n)</w:t>
      </w:r>
    </w:p>
    <w:p w:rsidR="004D4777" w:rsidRPr="004D4777" w:rsidRDefault="004D4777" w:rsidP="004D4777">
      <w:pPr>
        <w:pStyle w:val="NormalWeb"/>
        <w:spacing w:before="197" w:beforeAutospacing="0" w:after="0" w:afterAutospacing="0"/>
        <w:ind w:left="1" w:right="301" w:hanging="6"/>
        <w:rPr>
          <w:sz w:val="44"/>
        </w:rPr>
      </w:pPr>
      <w:proofErr w:type="gramStart"/>
      <w:r w:rsidRPr="004D4777">
        <w:rPr>
          <w:rFonts w:ascii="Arial" w:hAnsi="Arial" w:cs="Arial"/>
          <w:b/>
          <w:bCs/>
          <w:color w:val="000000"/>
          <w:szCs w:val="14"/>
        </w:rPr>
        <w:t>Article 13.</w:t>
      </w:r>
      <w:proofErr w:type="gramEnd"/>
      <w:r w:rsidRPr="004D4777">
        <w:rPr>
          <w:rFonts w:ascii="Arial" w:hAnsi="Arial" w:cs="Arial"/>
          <w:b/>
          <w:bCs/>
          <w:color w:val="000000"/>
          <w:szCs w:val="14"/>
        </w:rPr>
        <w:t xml:space="preserve"> </w:t>
      </w:r>
      <w:r w:rsidRPr="004D4777">
        <w:rPr>
          <w:rFonts w:ascii="Arial" w:hAnsi="Arial" w:cs="Arial"/>
          <w:color w:val="000000"/>
          <w:szCs w:val="14"/>
        </w:rPr>
        <w:t>When the laws speak of years, months, days or nights, it shall be understood that years are of three hundred sixty-five days each;  months, of thirty days; days, of twenty-four hours; and nights from sunset to sunrise.</w:t>
      </w:r>
    </w:p>
    <w:p w:rsidR="004D4777" w:rsidRPr="004D4777" w:rsidRDefault="004D4777" w:rsidP="004D4777">
      <w:pPr>
        <w:pStyle w:val="NormalWeb"/>
        <w:spacing w:before="202" w:beforeAutospacing="0" w:after="0" w:afterAutospacing="0" w:line="480" w:lineRule="auto"/>
        <w:ind w:left="11" w:right="1831"/>
        <w:rPr>
          <w:sz w:val="44"/>
        </w:rPr>
      </w:pPr>
      <w:r w:rsidRPr="004D4777">
        <w:rPr>
          <w:rFonts w:ascii="Arial" w:hAnsi="Arial" w:cs="Arial"/>
          <w:color w:val="000000"/>
          <w:szCs w:val="14"/>
        </w:rPr>
        <w:t>If months are designated by their name, they shall be computed by the number of days which they respectively have.  In computing a period, the first day shall be excluded, and the last day included. (7a)</w:t>
      </w:r>
    </w:p>
    <w:p w:rsidR="004D4777" w:rsidRPr="004D4777" w:rsidRDefault="004D4777" w:rsidP="004D4777">
      <w:pPr>
        <w:pStyle w:val="NormalWeb"/>
        <w:spacing w:before="37" w:beforeAutospacing="0" w:after="0" w:afterAutospacing="0"/>
        <w:ind w:right="136" w:firstLine="1"/>
        <w:rPr>
          <w:sz w:val="44"/>
        </w:rPr>
      </w:pPr>
      <w:proofErr w:type="gramStart"/>
      <w:r w:rsidRPr="004D4777">
        <w:rPr>
          <w:rFonts w:ascii="Arial" w:hAnsi="Arial" w:cs="Arial"/>
          <w:b/>
          <w:bCs/>
          <w:color w:val="000000"/>
          <w:szCs w:val="14"/>
        </w:rPr>
        <w:t>Article 14.</w:t>
      </w:r>
      <w:proofErr w:type="gramEnd"/>
      <w:r w:rsidRPr="004D4777">
        <w:rPr>
          <w:rFonts w:ascii="Arial" w:hAnsi="Arial" w:cs="Arial"/>
          <w:b/>
          <w:bCs/>
          <w:color w:val="000000"/>
          <w:szCs w:val="14"/>
        </w:rPr>
        <w:t xml:space="preserve"> </w:t>
      </w:r>
      <w:r w:rsidRPr="004D4777">
        <w:rPr>
          <w:rFonts w:ascii="Arial" w:hAnsi="Arial" w:cs="Arial"/>
          <w:color w:val="000000"/>
          <w:szCs w:val="14"/>
        </w:rPr>
        <w:t>Penal laws and those of public security and safety shall be obligatory upon all who live or sojourn in the Philippine territory, subject to</w:t>
      </w:r>
      <w:proofErr w:type="gramStart"/>
      <w:r w:rsidRPr="004D4777">
        <w:rPr>
          <w:rFonts w:ascii="Arial" w:hAnsi="Arial" w:cs="Arial"/>
          <w:color w:val="000000"/>
          <w:szCs w:val="14"/>
        </w:rPr>
        <w:t>  the</w:t>
      </w:r>
      <w:proofErr w:type="gramEnd"/>
      <w:r w:rsidRPr="004D4777">
        <w:rPr>
          <w:rFonts w:ascii="Arial" w:hAnsi="Arial" w:cs="Arial"/>
          <w:color w:val="000000"/>
          <w:szCs w:val="14"/>
        </w:rPr>
        <w:t xml:space="preserve"> principles of public international law and to treaty stipulations. (8a)</w:t>
      </w:r>
    </w:p>
    <w:p w:rsidR="004D4777" w:rsidRPr="004D4777" w:rsidRDefault="004D4777" w:rsidP="004D4777">
      <w:pPr>
        <w:pStyle w:val="NormalWeb"/>
        <w:spacing w:before="204" w:beforeAutospacing="0" w:after="0" w:afterAutospacing="0"/>
        <w:ind w:left="1" w:right="397" w:hanging="9"/>
        <w:rPr>
          <w:sz w:val="44"/>
        </w:rPr>
      </w:pPr>
      <w:proofErr w:type="gramStart"/>
      <w:r w:rsidRPr="004D4777">
        <w:rPr>
          <w:rFonts w:ascii="Arial" w:hAnsi="Arial" w:cs="Arial"/>
          <w:b/>
          <w:bCs/>
          <w:color w:val="000000"/>
          <w:szCs w:val="14"/>
        </w:rPr>
        <w:t>Article 15.</w:t>
      </w:r>
      <w:proofErr w:type="gramEnd"/>
      <w:r w:rsidRPr="004D4777">
        <w:rPr>
          <w:rFonts w:ascii="Arial" w:hAnsi="Arial" w:cs="Arial"/>
          <w:b/>
          <w:bCs/>
          <w:color w:val="000000"/>
          <w:szCs w:val="14"/>
        </w:rPr>
        <w:t xml:space="preserve"> </w:t>
      </w:r>
      <w:r w:rsidRPr="004D4777">
        <w:rPr>
          <w:rFonts w:ascii="Arial" w:hAnsi="Arial" w:cs="Arial"/>
          <w:color w:val="000000"/>
          <w:szCs w:val="14"/>
        </w:rPr>
        <w:t>Laws relating to family rights and duties, or to the status, condition and legal capacity of persons are binding upon citizens of the</w:t>
      </w:r>
      <w:proofErr w:type="gramStart"/>
      <w:r w:rsidRPr="004D4777">
        <w:rPr>
          <w:rFonts w:ascii="Arial" w:hAnsi="Arial" w:cs="Arial"/>
          <w:color w:val="000000"/>
          <w:szCs w:val="14"/>
        </w:rPr>
        <w:t>  Philippines</w:t>
      </w:r>
      <w:proofErr w:type="gramEnd"/>
      <w:r w:rsidRPr="004D4777">
        <w:rPr>
          <w:rFonts w:ascii="Arial" w:hAnsi="Arial" w:cs="Arial"/>
          <w:color w:val="000000"/>
          <w:szCs w:val="14"/>
        </w:rPr>
        <w:t>, even though living abroad. (9a)</w:t>
      </w:r>
    </w:p>
    <w:p w:rsidR="004D4777" w:rsidRPr="004D4777" w:rsidRDefault="004D4777" w:rsidP="004D4777">
      <w:pPr>
        <w:pStyle w:val="NormalWeb"/>
        <w:spacing w:before="204" w:beforeAutospacing="0" w:after="0" w:afterAutospacing="0"/>
        <w:ind w:left="1"/>
        <w:rPr>
          <w:sz w:val="44"/>
        </w:rPr>
      </w:pPr>
      <w:proofErr w:type="gramStart"/>
      <w:r w:rsidRPr="004D4777">
        <w:rPr>
          <w:rFonts w:ascii="Arial" w:hAnsi="Arial" w:cs="Arial"/>
          <w:b/>
          <w:bCs/>
          <w:color w:val="000000"/>
          <w:szCs w:val="14"/>
        </w:rPr>
        <w:t>Article 16.</w:t>
      </w:r>
      <w:proofErr w:type="gramEnd"/>
      <w:r w:rsidRPr="004D4777">
        <w:rPr>
          <w:rFonts w:ascii="Arial" w:hAnsi="Arial" w:cs="Arial"/>
          <w:b/>
          <w:bCs/>
          <w:color w:val="000000"/>
          <w:szCs w:val="14"/>
        </w:rPr>
        <w:t xml:space="preserve"> </w:t>
      </w:r>
      <w:r w:rsidRPr="004D4777">
        <w:rPr>
          <w:rFonts w:ascii="Arial" w:hAnsi="Arial" w:cs="Arial"/>
          <w:color w:val="000000"/>
          <w:szCs w:val="14"/>
        </w:rPr>
        <w:t>Real property as well as personal property is subject to the law of the country where it is stipulated.</w:t>
      </w:r>
    </w:p>
    <w:p w:rsidR="004D4777" w:rsidRPr="004D4777" w:rsidRDefault="004D4777" w:rsidP="004D4777">
      <w:pPr>
        <w:pStyle w:val="NormalWeb"/>
        <w:spacing w:before="197" w:beforeAutospacing="0" w:after="0" w:afterAutospacing="0"/>
        <w:ind w:right="-4" w:firstLine="9"/>
        <w:rPr>
          <w:sz w:val="44"/>
        </w:rPr>
      </w:pPr>
      <w:r w:rsidRPr="004D4777">
        <w:rPr>
          <w:rFonts w:ascii="Arial" w:hAnsi="Arial" w:cs="Arial"/>
          <w:color w:val="000000"/>
          <w:szCs w:val="14"/>
        </w:rPr>
        <w:t>However, intestate and testamentary successions, both with respect to the order of succession and to the amount of successional rights and to the</w:t>
      </w:r>
      <w:proofErr w:type="gramStart"/>
      <w:r w:rsidRPr="004D4777">
        <w:rPr>
          <w:rFonts w:ascii="Arial" w:hAnsi="Arial" w:cs="Arial"/>
          <w:color w:val="000000"/>
          <w:szCs w:val="14"/>
        </w:rPr>
        <w:t>  intrinsic</w:t>
      </w:r>
      <w:proofErr w:type="gramEnd"/>
      <w:r w:rsidRPr="004D4777">
        <w:rPr>
          <w:rFonts w:ascii="Arial" w:hAnsi="Arial" w:cs="Arial"/>
          <w:color w:val="000000"/>
          <w:szCs w:val="14"/>
        </w:rPr>
        <w:t xml:space="preserve"> validity of testamentary provisions, shall be regulated by the national law of the person whose succession is under consideration,  whatever may be the nature of the property and regardless of the country wherein said property may be found. (10a)</w:t>
      </w:r>
    </w:p>
    <w:p w:rsidR="004D4777" w:rsidRPr="004D4777" w:rsidRDefault="004D4777" w:rsidP="004D4777">
      <w:pPr>
        <w:pStyle w:val="NormalWeb"/>
        <w:spacing w:before="204" w:beforeAutospacing="0" w:after="0" w:afterAutospacing="0"/>
        <w:ind w:left="1" w:right="121" w:hanging="2"/>
        <w:rPr>
          <w:sz w:val="44"/>
        </w:rPr>
      </w:pPr>
      <w:proofErr w:type="gramStart"/>
      <w:r w:rsidRPr="004D4777">
        <w:rPr>
          <w:rFonts w:ascii="Arial" w:hAnsi="Arial" w:cs="Arial"/>
          <w:b/>
          <w:bCs/>
          <w:color w:val="000000"/>
          <w:szCs w:val="14"/>
        </w:rPr>
        <w:t>Article 17.</w:t>
      </w:r>
      <w:proofErr w:type="gramEnd"/>
      <w:r w:rsidRPr="004D4777">
        <w:rPr>
          <w:rFonts w:ascii="Arial" w:hAnsi="Arial" w:cs="Arial"/>
          <w:b/>
          <w:bCs/>
          <w:color w:val="000000"/>
          <w:szCs w:val="14"/>
        </w:rPr>
        <w:t xml:space="preserve"> </w:t>
      </w:r>
      <w:r w:rsidRPr="004D4777">
        <w:rPr>
          <w:rFonts w:ascii="Arial" w:hAnsi="Arial" w:cs="Arial"/>
          <w:color w:val="000000"/>
          <w:szCs w:val="14"/>
        </w:rPr>
        <w:t>The forms and solemnities of contracts, wills, and other public instruments shall be governed by the laws of the country in which they</w:t>
      </w:r>
      <w:proofErr w:type="gramStart"/>
      <w:r w:rsidRPr="004D4777">
        <w:rPr>
          <w:rFonts w:ascii="Arial" w:hAnsi="Arial" w:cs="Arial"/>
          <w:color w:val="000000"/>
          <w:szCs w:val="14"/>
        </w:rPr>
        <w:t>  are</w:t>
      </w:r>
      <w:proofErr w:type="gramEnd"/>
      <w:r w:rsidRPr="004D4777">
        <w:rPr>
          <w:rFonts w:ascii="Arial" w:hAnsi="Arial" w:cs="Arial"/>
          <w:color w:val="000000"/>
          <w:szCs w:val="14"/>
        </w:rPr>
        <w:t xml:space="preserve"> executed.</w:t>
      </w:r>
    </w:p>
    <w:p w:rsidR="004D4777" w:rsidRPr="004D4777" w:rsidRDefault="004D4777" w:rsidP="004D4777">
      <w:pPr>
        <w:pStyle w:val="NormalWeb"/>
        <w:spacing w:before="203" w:beforeAutospacing="0" w:after="0" w:afterAutospacing="0"/>
        <w:ind w:right="478" w:hanging="2"/>
        <w:rPr>
          <w:sz w:val="44"/>
        </w:rPr>
      </w:pPr>
      <w:r w:rsidRPr="004D4777">
        <w:rPr>
          <w:rFonts w:ascii="Arial" w:hAnsi="Arial" w:cs="Arial"/>
          <w:color w:val="000000"/>
          <w:szCs w:val="14"/>
        </w:rPr>
        <w:t>When the acts referred to are executed before the diplomatic or consular officials of the Republic of the Philippines in a foreign country, the</w:t>
      </w:r>
      <w:proofErr w:type="gramStart"/>
      <w:r w:rsidRPr="004D4777">
        <w:rPr>
          <w:rFonts w:ascii="Arial" w:hAnsi="Arial" w:cs="Arial"/>
          <w:color w:val="000000"/>
          <w:szCs w:val="14"/>
        </w:rPr>
        <w:t>  solemnities</w:t>
      </w:r>
      <w:proofErr w:type="gramEnd"/>
      <w:r w:rsidRPr="004D4777">
        <w:rPr>
          <w:rFonts w:ascii="Arial" w:hAnsi="Arial" w:cs="Arial"/>
          <w:color w:val="000000"/>
          <w:szCs w:val="14"/>
        </w:rPr>
        <w:t xml:space="preserve"> established by Philippine laws shall be observed in their execution.</w:t>
      </w:r>
    </w:p>
    <w:p w:rsidR="004D4777" w:rsidRPr="004D4777" w:rsidRDefault="004D4777" w:rsidP="004D4777">
      <w:pPr>
        <w:pStyle w:val="NormalWeb"/>
        <w:spacing w:before="204" w:beforeAutospacing="0" w:after="0" w:afterAutospacing="0"/>
        <w:ind w:left="2" w:right="153" w:firstLine="8"/>
        <w:rPr>
          <w:sz w:val="44"/>
        </w:rPr>
      </w:pPr>
      <w:r w:rsidRPr="004D4777">
        <w:rPr>
          <w:rFonts w:ascii="Arial" w:hAnsi="Arial" w:cs="Arial"/>
          <w:color w:val="000000"/>
          <w:szCs w:val="14"/>
        </w:rPr>
        <w:t>Prohibitive laws concerning persons, their acts or property, and those which have for their object public order, public policy and good customs</w:t>
      </w:r>
      <w:proofErr w:type="gramStart"/>
      <w:r w:rsidRPr="004D4777">
        <w:rPr>
          <w:rFonts w:ascii="Arial" w:hAnsi="Arial" w:cs="Arial"/>
          <w:color w:val="000000"/>
          <w:szCs w:val="14"/>
        </w:rPr>
        <w:t>  shall</w:t>
      </w:r>
      <w:proofErr w:type="gramEnd"/>
      <w:r w:rsidRPr="004D4777">
        <w:rPr>
          <w:rFonts w:ascii="Arial" w:hAnsi="Arial" w:cs="Arial"/>
          <w:color w:val="000000"/>
          <w:szCs w:val="14"/>
        </w:rPr>
        <w:t xml:space="preserve"> not be rendered ineffective by laws or judgments promulgated, or by determinations or conventions agreed upon in a foreign country. (11a)</w:t>
      </w:r>
    </w:p>
    <w:p w:rsidR="004D4777" w:rsidRPr="004D4777" w:rsidRDefault="004D4777" w:rsidP="004D4777">
      <w:pPr>
        <w:pStyle w:val="NormalWeb"/>
        <w:spacing w:before="204" w:beforeAutospacing="0" w:after="0" w:afterAutospacing="0"/>
        <w:ind w:left="1" w:right="137" w:hanging="3"/>
        <w:rPr>
          <w:sz w:val="44"/>
        </w:rPr>
      </w:pPr>
      <w:proofErr w:type="gramStart"/>
      <w:r w:rsidRPr="004D4777">
        <w:rPr>
          <w:rFonts w:ascii="Arial" w:hAnsi="Arial" w:cs="Arial"/>
          <w:b/>
          <w:bCs/>
          <w:color w:val="000000"/>
          <w:szCs w:val="14"/>
        </w:rPr>
        <w:t>Article 18.</w:t>
      </w:r>
      <w:proofErr w:type="gramEnd"/>
      <w:r w:rsidRPr="004D4777">
        <w:rPr>
          <w:rFonts w:ascii="Arial" w:hAnsi="Arial" w:cs="Arial"/>
          <w:b/>
          <w:bCs/>
          <w:color w:val="000000"/>
          <w:szCs w:val="14"/>
        </w:rPr>
        <w:t xml:space="preserve"> </w:t>
      </w:r>
      <w:r w:rsidRPr="004D4777">
        <w:rPr>
          <w:rFonts w:ascii="Arial" w:hAnsi="Arial" w:cs="Arial"/>
          <w:color w:val="000000"/>
          <w:szCs w:val="14"/>
        </w:rPr>
        <w:t>In matters which are governed by the Code of Commerce and special laws, their deficiency shall be supplied by the provisions of this</w:t>
      </w:r>
      <w:proofErr w:type="gramStart"/>
      <w:r w:rsidRPr="004D4777">
        <w:rPr>
          <w:rFonts w:ascii="Arial" w:hAnsi="Arial" w:cs="Arial"/>
          <w:color w:val="000000"/>
          <w:szCs w:val="14"/>
        </w:rPr>
        <w:t>  Code</w:t>
      </w:r>
      <w:proofErr w:type="gramEnd"/>
      <w:r w:rsidRPr="004D4777">
        <w:rPr>
          <w:rFonts w:ascii="Arial" w:hAnsi="Arial" w:cs="Arial"/>
          <w:color w:val="000000"/>
          <w:szCs w:val="14"/>
        </w:rPr>
        <w:t>. (16a)</w:t>
      </w:r>
    </w:p>
    <w:p w:rsidR="004D4777" w:rsidRPr="004D4777" w:rsidRDefault="004D4777">
      <w:pPr>
        <w:rPr>
          <w:sz w:val="40"/>
        </w:rPr>
      </w:pPr>
      <w:bookmarkStart w:id="0" w:name="_GoBack"/>
      <w:bookmarkEnd w:id="0"/>
    </w:p>
    <w:sectPr w:rsidR="004D4777" w:rsidRPr="004D4777" w:rsidSect="004D4777">
      <w:pgSz w:w="12240" w:h="15840"/>
      <w:pgMar w:top="1440" w:right="1440" w:bottom="1440" w:left="1440" w:header="720" w:footer="720" w:gutter="0"/>
      <w:cols w:space="720" w:equalWidth="0">
        <w:col w:w="918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77"/>
    <w:rsid w:val="004D4777"/>
    <w:rsid w:val="00A67EB9"/>
    <w:rsid w:val="00C86978"/>
    <w:rsid w:val="00E512B7"/>
    <w:rsid w:val="00E60821"/>
    <w:rsid w:val="00F8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7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7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9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Dynabook-R371</dc:creator>
  <cp:lastModifiedBy>Dynabook-R371</cp:lastModifiedBy>
  <cp:revision>2</cp:revision>
  <cp:lastPrinted>2022-09-15T17:40:00Z</cp:lastPrinted>
  <dcterms:created xsi:type="dcterms:W3CDTF">2022-09-15T17:29:00Z</dcterms:created>
  <dcterms:modified xsi:type="dcterms:W3CDTF">2022-09-16T02:53:00Z</dcterms:modified>
</cp:coreProperties>
</file>