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rFonts w:ascii="Times New Roman" w:cs="Times New Roman" w:eastAsia="Times New Roman" w:hAnsi="Times New Roman"/>
          <w:sz w:val="20"/>
          <w:szCs w:val="20"/>
        </w:rPr>
        <w:sectPr>
          <w:headerReference r:id="rId6" w:type="default"/>
          <w:footerReference r:id="rId7" w:type="default"/>
          <w:pgSz w:h="15840" w:w="12240" w:orient="portrait"/>
          <w:pgMar w:bottom="840" w:top="500" w:left="240" w:right="260" w:header="1727.9999999999998" w:footer="662.4000000000001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84" w:line="278.00000000000006" w:lineRule="auto"/>
        <w:ind w:left="0" w:firstLine="0"/>
        <w:rPr>
          <w:rFonts w:ascii="Quattrocento Sans" w:cs="Quattrocento Sans" w:eastAsia="Quattrocento Sans" w:hAnsi="Quattrocento Sans"/>
          <w:sz w:val="14"/>
          <w:szCs w:val="14"/>
          <w:shd w:fill="6aa84f" w:val="clear"/>
        </w:rPr>
        <w:sectPr>
          <w:type w:val="continuous"/>
          <w:pgSz w:h="15840" w:w="12240" w:orient="portrait"/>
          <w:pgMar w:bottom="840" w:top="500" w:left="240" w:right="260" w:header="0" w:footer="658"/>
          <w:cols w:equalWidth="0" w:num="4">
            <w:col w:space="39" w:w="2905.75"/>
            <w:col w:space="39" w:w="2905.75"/>
            <w:col w:space="39" w:w="2905.75"/>
            <w:col w:space="0" w:w="2905.75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tabs>
          <w:tab w:val="left" w:pos="3603"/>
          <w:tab w:val="left" w:pos="11639"/>
        </w:tabs>
        <w:ind w:left="0" w:firstLine="0"/>
        <w:jc w:val="center"/>
        <w:rPr>
          <w:rFonts w:ascii="Times New Roman" w:cs="Times New Roman" w:eastAsia="Times New Roman" w:hAnsi="Times New Roman"/>
          <w:shd w:fill="fffdf7" w:val="clear"/>
        </w:rPr>
      </w:pPr>
      <w:r w:rsidDel="00000000" w:rsidR="00000000" w:rsidRPr="00000000">
        <w:rPr>
          <w:rFonts w:ascii="Times New Roman" w:cs="Times New Roman" w:eastAsia="Times New Roman" w:hAnsi="Times New Roman"/>
          <w:shd w:fill="fffdf7" w:val="clear"/>
          <w:rtl w:val="0"/>
        </w:rPr>
        <w:t xml:space="preserve">Clinical Genetic Report</w:t>
      </w:r>
    </w:p>
    <w:p w:rsidR="00000000" w:rsidDel="00000000" w:rsidP="00000000" w:rsidRDefault="00000000" w:rsidRPr="00000000" w14:paraId="00000004">
      <w:pPr>
        <w:tabs>
          <w:tab w:val="left" w:pos="3603"/>
          <w:tab w:val="left" w:pos="11639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spacing w:before="307" w:lineRule="auto"/>
        <w:ind w:firstLine="164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Current Medications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40800" y="3767300"/>
                          <a:ext cx="7315200" cy="25400"/>
                        </a:xfrm>
                        <a:prstGeom prst="rect">
                          <a:avLst/>
                        </a:prstGeom>
                        <a:solidFill>
                          <a:srgbClr val="2B73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5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69" w:lineRule="auto"/>
        <w:ind w:left="180" w:right="112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8"/>
          <w:szCs w:val="18"/>
          <w:rtl w:val="0"/>
        </w:rPr>
        <w:t xml:space="preserve">   Citalopram (Celexa®) </w:t>
      </w:r>
    </w:p>
    <w:p w:rsidR="00000000" w:rsidDel="00000000" w:rsidP="00000000" w:rsidRDefault="00000000" w:rsidRPr="00000000" w14:paraId="00000008">
      <w:pPr>
        <w:spacing w:before="69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616266"/>
          <w:sz w:val="18"/>
          <w:szCs w:val="18"/>
          <w:rtl w:val="0"/>
        </w:rPr>
        <w:t xml:space="preserve">CATEGORY</w:t>
        <w:tab/>
      </w:r>
      <w:r w:rsidDel="00000000" w:rsidR="00000000" w:rsidRPr="00000000">
        <w:rPr>
          <w:b w:val="1"/>
          <w:color w:val="2b73bb"/>
          <w:sz w:val="18"/>
          <w:szCs w:val="18"/>
          <w:vertAlign w:val="baseline"/>
          <w:rtl w:val="0"/>
        </w:rPr>
        <w:t xml:space="preserve">DRUG CLASS</w:t>
        <w:tab/>
      </w:r>
      <w:r w:rsidDel="00000000" w:rsidR="00000000" w:rsidRPr="00000000">
        <w:rPr>
          <w:b w:val="1"/>
          <w:color w:val="2fa75f"/>
          <w:sz w:val="18"/>
          <w:szCs w:val="18"/>
          <w:vertAlign w:val="baseline"/>
          <w:rtl w:val="0"/>
        </w:rPr>
        <w:t xml:space="preserve">STANDARD PRECAUTIONS</w:t>
        <w:tab/>
      </w:r>
      <w:r w:rsidDel="00000000" w:rsidR="00000000" w:rsidRPr="00000000">
        <w:rPr>
          <w:b w:val="1"/>
          <w:color w:val="d2c200"/>
          <w:sz w:val="18"/>
          <w:szCs w:val="18"/>
          <w:vertAlign w:val="baseline"/>
          <w:rtl w:val="0"/>
        </w:rPr>
        <w:t xml:space="preserve">USE WITH CAUTION</w:t>
        <w:tab/>
      </w:r>
      <w:r w:rsidDel="00000000" w:rsidR="00000000" w:rsidRPr="00000000">
        <w:rPr>
          <w:b w:val="1"/>
          <w:color w:val="d2554b"/>
          <w:sz w:val="18"/>
          <w:szCs w:val="18"/>
          <w:vertAlign w:val="baseline"/>
          <w:rtl w:val="0"/>
        </w:rPr>
        <w:t xml:space="preserve">CONSIDER ALTERNATIVES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Quattrocento Sans" w:cs="Quattrocento Sans" w:eastAsia="Quattrocento Sans" w:hAnsi="Quattrocento Sans"/>
          <w:b w:val="1"/>
          <w:i w:val="0"/>
          <w:smallCaps w:val="0"/>
          <w:strike w:val="0"/>
          <w:color w:val="000000"/>
          <w:sz w:val="5"/>
          <w:szCs w:val="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0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511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00"/>
        <w:gridCol w:w="2590"/>
        <w:gridCol w:w="2650"/>
        <w:tblGridChange w:id="0">
          <w:tblGrid>
            <w:gridCol w:w="1656"/>
            <w:gridCol w:w="1915"/>
            <w:gridCol w:w="2700"/>
            <w:gridCol w:w="2590"/>
            <w:gridCol w:w="2650"/>
          </w:tblGrid>
        </w:tblGridChange>
      </w:tblGrid>
      <w:tr>
        <w:trPr>
          <w:cantSplit w:val="0"/>
          <w:trHeight w:val="352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spacing w:before="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ind w:left="349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Psychotropic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spacing w:before="8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Anti-ADHD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19">
            <w:pPr>
              <w:spacing w:before="8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1A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1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before="9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before="1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Anticonvulsants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1F">
            <w:pPr>
              <w:ind w:left="588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20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21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Antidepressants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27">
            <w:pPr>
              <w:spacing w:before="90" w:lineRule="auto"/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before="90" w:lineRule="auto"/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29">
            <w:pPr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2C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spacing w:before="90" w:lineRule="auto"/>
              <w:ind w:left="0" w:right="36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Citalopram (Celexa®) (Lexapro®) </w:t>
            </w:r>
          </w:p>
        </w:tc>
      </w:tr>
      <w:tr>
        <w:trPr>
          <w:cantSplit w:val="0"/>
          <w:trHeight w:val="1203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F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before="1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Antipsychotics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32">
            <w:pPr>
              <w:spacing w:before="90" w:lineRule="auto"/>
              <w:ind w:left="171" w:right="15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33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34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36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Benzodiazepines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37">
            <w:pPr>
              <w:spacing w:before="89" w:lineRule="auto"/>
              <w:ind w:left="121" w:right="10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>
          <w:sz w:val="16"/>
          <w:szCs w:val="16"/>
        </w:rPr>
        <w:sectPr>
          <w:type w:val="continuous"/>
          <w:pgSz w:h="15840" w:w="12240" w:orient="portrait"/>
          <w:pgMar w:bottom="840" w:top="500" w:left="240" w:right="260" w:header="0" w:footer="658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spacing w:before="307" w:lineRule="auto"/>
        <w:ind w:left="0" w:firstLine="0"/>
        <w:rPr>
          <w:rFonts w:ascii="Times New Roman" w:cs="Times New Roman" w:eastAsia="Times New Roman" w:hAnsi="Times New Roman"/>
        </w:rPr>
      </w:pPr>
      <w:bookmarkStart w:colFirst="0" w:colLast="0" w:name="_907s04a1t6nr" w:id="0"/>
      <w:bookmarkEnd w:id="0"/>
      <w:r w:rsidDel="00000000" w:rsidR="00000000" w:rsidRPr="00000000">
        <w:rPr>
          <w:color w:val="2b73bb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Potentially Impacted Medications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1840800" y="3767300"/>
                          <a:ext cx="7315200" cy="25400"/>
                        </a:xfrm>
                        <a:prstGeom prst="rect">
                          <a:avLst/>
                        </a:prstGeom>
                        <a:solidFill>
                          <a:srgbClr val="2B73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177800</wp:posOffset>
                </wp:positionH>
                <wp:positionV relativeFrom="paragraph">
                  <wp:posOffset>495300</wp:posOffset>
                </wp:positionV>
                <wp:extent cx="7324725" cy="34925"/>
                <wp:effectExtent b="0" l="0" r="0" t="0"/>
                <wp:wrapTopAndBottom distB="0" distT="0"/>
                <wp:docPr id="8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24725" cy="349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tabs>
          <w:tab w:val="left" w:pos="2188"/>
          <w:tab w:val="left" w:pos="3906"/>
          <w:tab w:val="left" w:pos="6826"/>
          <w:tab w:val="left" w:pos="9190"/>
        </w:tabs>
        <w:spacing w:before="129" w:lineRule="auto"/>
        <w:ind w:left="482" w:firstLine="0"/>
        <w:rPr>
          <w:b w:val="1"/>
          <w:sz w:val="18"/>
          <w:szCs w:val="18"/>
        </w:rPr>
      </w:pPr>
      <w:r w:rsidDel="00000000" w:rsidR="00000000" w:rsidRPr="00000000">
        <w:rPr>
          <w:b w:val="1"/>
          <w:color w:val="616266"/>
          <w:sz w:val="18"/>
          <w:szCs w:val="18"/>
          <w:rtl w:val="0"/>
        </w:rPr>
        <w:t xml:space="preserve">CATEGORY</w:t>
        <w:tab/>
      </w:r>
      <w:r w:rsidDel="00000000" w:rsidR="00000000" w:rsidRPr="00000000">
        <w:rPr>
          <w:b w:val="1"/>
          <w:color w:val="2b73bb"/>
          <w:sz w:val="18"/>
          <w:szCs w:val="18"/>
          <w:rtl w:val="0"/>
        </w:rPr>
        <w:t xml:space="preserve">DRUG CLASS</w:t>
        <w:tab/>
      </w:r>
      <w:r w:rsidDel="00000000" w:rsidR="00000000" w:rsidRPr="00000000">
        <w:rPr>
          <w:b w:val="1"/>
          <w:color w:val="2fa75f"/>
          <w:sz w:val="18"/>
          <w:szCs w:val="18"/>
          <w:rtl w:val="0"/>
        </w:rPr>
        <w:t xml:space="preserve">STANDARD PRECAUTIONS</w:t>
        <w:tab/>
      </w:r>
      <w:r w:rsidDel="00000000" w:rsidR="00000000" w:rsidRPr="00000000">
        <w:rPr>
          <w:b w:val="1"/>
          <w:color w:val="d2c200"/>
          <w:sz w:val="18"/>
          <w:szCs w:val="18"/>
          <w:rtl w:val="0"/>
        </w:rPr>
        <w:t xml:space="preserve">USE WITH CAUTION</w:t>
        <w:tab/>
      </w:r>
      <w:r w:rsidDel="00000000" w:rsidR="00000000" w:rsidRPr="00000000">
        <w:rPr>
          <w:b w:val="1"/>
          <w:color w:val="d2554b"/>
          <w:sz w:val="18"/>
          <w:szCs w:val="18"/>
          <w:rtl w:val="0"/>
        </w:rPr>
        <w:t xml:space="preserve">CONSIDER ALTERNATIVES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5"/>
          <w:szCs w:val="5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1511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00"/>
        <w:gridCol w:w="2590"/>
        <w:gridCol w:w="2650"/>
        <w:tblGridChange w:id="0">
          <w:tblGrid>
            <w:gridCol w:w="1656"/>
            <w:gridCol w:w="1915"/>
            <w:gridCol w:w="2700"/>
            <w:gridCol w:w="2590"/>
            <w:gridCol w:w="2650"/>
          </w:tblGrid>
        </w:tblGridChange>
      </w:tblGrid>
      <w:tr>
        <w:trPr>
          <w:cantSplit w:val="0"/>
          <w:trHeight w:val="599.9917866759673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spacing w:before="9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ind w:left="42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Anesthesia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before="67" w:lineRule="auto"/>
              <w:ind w:left="618" w:right="204" w:hanging="394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Depolarizing Muscle Relaxants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Succinylcholine (Anectine®, Quelicin®)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before="67" w:lineRule="auto"/>
              <w:ind w:left="974" w:right="356" w:hanging="601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47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4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2.3080355540055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spacing w:before="3" w:lineRule="auto"/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ind w:right="240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Inhaled Anesthetics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4D">
            <w:pPr>
              <w:spacing w:before="70" w:lineRule="auto"/>
              <w:ind w:left="501" w:right="489" w:firstLine="2.000000000000028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spacing w:before="0" w:lineRule="auto"/>
              <w:ind w:right="48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Desflurane (Suprane®) Enflurane (Ethrane®) Halothane (Fluothane®) </w:t>
            </w:r>
          </w:p>
          <w:p w:rsidR="00000000" w:rsidDel="00000000" w:rsidP="00000000" w:rsidRDefault="00000000" w:rsidRPr="00000000" w14:paraId="0000004F">
            <w:pPr>
              <w:spacing w:before="0" w:lineRule="auto"/>
              <w:ind w:right="48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50">
            <w:pPr>
              <w:spacing w:before="70" w:lineRule="auto"/>
              <w:ind w:left="501" w:right="489" w:firstLine="2.000000000000028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ind w:right="48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Isoflurane (Forane®)</w:t>
            </w:r>
          </w:p>
          <w:p w:rsidR="00000000" w:rsidDel="00000000" w:rsidP="00000000" w:rsidRDefault="00000000" w:rsidRPr="00000000" w14:paraId="0000005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Sevoflurane (Sojourn®, Ultane®)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spacing w:before="11" w:lineRule="auto"/>
              <w:rPr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ind w:left="147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Anticancer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5F">
            <w:pPr>
              <w:spacing w:before="176" w:lineRule="auto"/>
              <w:ind w:left="42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Anti-Estrogens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60">
            <w:pPr>
              <w:spacing w:before="70" w:lineRule="auto"/>
              <w:ind w:left="0" w:right="50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Tamoxifen (Nolvadex®, Soltamox®)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6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6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4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5">
            <w:pPr>
              <w:spacing w:before="69" w:lineRule="auto"/>
              <w:ind w:left="570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Antifolates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66">
            <w:pPr>
              <w:spacing w:before="69" w:lineRule="auto"/>
              <w:ind w:left="121" w:right="11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Methotrexate (Trexall®)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6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A">
            <w:pPr>
              <w:spacing w:before="176" w:lineRule="auto"/>
              <w:ind w:right="189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Aromatase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6B">
            <w:pPr>
              <w:spacing w:before="70" w:lineRule="auto"/>
              <w:ind w:left="462" w:right="446" w:firstLine="22.0000000000000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Anastrozole (Arimidex®) Exemestane (Aromasin®)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6C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6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E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6F">
            <w:pPr>
              <w:spacing w:before="69" w:lineRule="auto"/>
              <w:ind w:left="26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Detoxifying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Rasburicase (Elitek®)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7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72">
            <w:pPr>
              <w:spacing w:before="6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1.5002231101038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3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4">
            <w:pPr>
              <w:spacing w:before="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ind w:left="30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Fluoropyrimidines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76">
            <w:pPr>
              <w:spacing w:before="69" w:lineRule="auto"/>
              <w:ind w:left="130" w:right="119" w:firstLine="3.00000000000000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Capecitabine (Xeloda®) Fluorouracil (Adrucil® (IV); Carac® (topical); Efudex® (topical))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7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7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A">
            <w:pPr>
              <w:spacing w:before="69" w:lineRule="auto"/>
              <w:ind w:right="163"/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Platinum Compounds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7B">
            <w:pPr>
              <w:spacing w:before="69" w:lineRule="auto"/>
              <w:ind w:left="121" w:right="109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Cisplatin (Platinol®)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7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7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7F">
            <w:pPr>
              <w:spacing w:before="70" w:lineRule="auto"/>
              <w:ind w:left="617" w:right="424" w:hanging="172.00000000000003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Protein Kinase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80">
            <w:pPr>
              <w:spacing w:before="176" w:lineRule="auto"/>
              <w:ind w:left="121" w:right="10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Gefitinib (Iressa®)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8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3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4">
            <w:pPr>
              <w:spacing w:before="6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Taxanes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85">
            <w:pPr>
              <w:spacing w:before="69" w:lineRule="auto"/>
              <w:ind w:left="121" w:right="109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Paclitaxel (Taxol®, Abraxane®)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86">
            <w:pPr>
              <w:jc w:val="center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91.904129332054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8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9">
            <w:pPr>
              <w:spacing w:before="3" w:lineRule="auto"/>
              <w:rPr>
                <w:b w:val="1"/>
                <w:sz w:val="29"/>
                <w:szCs w:val="29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ind w:left="536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Thiopurines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8B">
            <w:pPr>
              <w:spacing w:before="70" w:lineRule="auto"/>
              <w:ind w:left="121" w:right="10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Azathioprine (Azasan®, Imuran®) Mercaptopurine (Purinethol®, Purixan®)</w:t>
            </w:r>
          </w:p>
          <w:p w:rsidR="00000000" w:rsidDel="00000000" w:rsidP="00000000" w:rsidRDefault="00000000" w:rsidRPr="00000000" w14:paraId="0000008C">
            <w:pPr>
              <w:ind w:left="121" w:right="11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Thioguanine (Tabloid®)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8F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0">
            <w:pPr>
              <w:spacing w:before="176" w:lineRule="auto"/>
              <w:ind w:left="321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Tubulin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1">
            <w:pPr>
              <w:spacing w:before="70" w:lineRule="auto"/>
              <w:ind w:left="615" w:right="218" w:hanging="37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Vincristine (Oncovin®, Marqibo Kit®, Vincasar PFS®)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1.0963168881527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9">
            <w:pPr>
              <w:spacing w:before="4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spacing w:before="1" w:lineRule="auto"/>
              <w:ind w:left="283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Cardiovascular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spacing w:before="176" w:lineRule="auto"/>
              <w:ind w:left="387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Antiarrhythmics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9C">
            <w:pPr>
              <w:spacing w:before="70" w:lineRule="auto"/>
              <w:ind w:left="468" w:right="452" w:firstLine="38.999999999999986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Flecainide (Tambocor®) Propafenone (Rythmol®)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9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9E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9F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0">
            <w:pPr>
              <w:spacing w:before="69" w:lineRule="auto"/>
              <w:ind w:left="419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Anticoagulants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A1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Warfarin (Coumadin®)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A2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A3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4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spacing w:before="69" w:lineRule="auto"/>
              <w:ind w:left="50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Antiplatelets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A6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Clopidogrel (Plavix®)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A7">
            <w:pPr>
              <w:spacing w:before="6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A8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.66356022177666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spacing w:before="69" w:lineRule="auto"/>
              <w:ind w:left="478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Beta Blockers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AB">
            <w:pPr>
              <w:spacing w:before="69" w:lineRule="auto"/>
              <w:ind w:left="121" w:right="11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Metoprolol (Lopressor®)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AC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AD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6.067466443727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</w:tcPr>
          <w:p w:rsidR="00000000" w:rsidDel="00000000" w:rsidP="00000000" w:rsidRDefault="00000000" w:rsidRPr="00000000" w14:paraId="000000AF">
            <w:pPr>
              <w:spacing w:before="176" w:lineRule="auto"/>
              <w:ind w:left="645" w:firstLine="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Diuretics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0f7f1" w:val="clear"/>
          </w:tcPr>
          <w:p w:rsidR="00000000" w:rsidDel="00000000" w:rsidP="00000000" w:rsidRDefault="00000000" w:rsidRPr="00000000" w14:paraId="000000B0">
            <w:pPr>
              <w:spacing w:before="70" w:lineRule="auto"/>
              <w:ind w:left="914" w:right="267" w:hanging="635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Hydrochlorothiazide (Esidrix®, Microzide®)</w:t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ffdf7" w:val="clear"/>
          </w:tcPr>
          <w:p w:rsidR="00000000" w:rsidDel="00000000" w:rsidP="00000000" w:rsidRDefault="00000000" w:rsidRPr="00000000" w14:paraId="000000B1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6" w:val="single"/>
            </w:tcBorders>
            <w:shd w:fill="faf3ee" w:val="clear"/>
          </w:tcPr>
          <w:p w:rsidR="00000000" w:rsidDel="00000000" w:rsidP="00000000" w:rsidRDefault="00000000" w:rsidRPr="00000000" w14:paraId="000000B2">
            <w:pPr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2.308035554005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3">
            <w:pPr>
              <w:spacing w:line="276" w:lineRule="auto"/>
              <w:rPr>
                <w:rFonts w:ascii="Times New Roman" w:cs="Times New Roman" w:eastAsia="Times New Roman" w:hAnsi="Times New Roman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B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5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before="1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Statins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B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Simvastatin (Zocor®)</w:t>
            </w:r>
          </w:p>
          <w:p w:rsidR="00000000" w:rsidDel="00000000" w:rsidP="00000000" w:rsidRDefault="00000000" w:rsidRPr="00000000" w14:paraId="000000B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Atorvastatin (Lipitor®)</w:t>
            </w:r>
          </w:p>
          <w:p w:rsidR="00000000" w:rsidDel="00000000" w:rsidP="00000000" w:rsidRDefault="00000000" w:rsidRPr="00000000" w14:paraId="000000B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Lovastatin (Mevacor®, Altoprev®,</w:t>
            </w:r>
          </w:p>
          <w:p w:rsidR="00000000" w:rsidDel="00000000" w:rsidP="00000000" w:rsidRDefault="00000000" w:rsidRPr="00000000" w14:paraId="000000B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Advicor®) </w:t>
            </w:r>
          </w:p>
          <w:p w:rsidR="00000000" w:rsidDel="00000000" w:rsidP="00000000" w:rsidRDefault="00000000" w:rsidRPr="00000000" w14:paraId="000000B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Pravastatin (Pravachol®) </w:t>
            </w:r>
          </w:p>
          <w:p w:rsidR="00000000" w:rsidDel="00000000" w:rsidP="00000000" w:rsidRDefault="00000000" w:rsidRPr="00000000" w14:paraId="000000B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Rosuvastatin (Crestor®)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BE">
            <w:pPr>
              <w:spacing w:before="67" w:lineRule="auto"/>
              <w:ind w:left="95" w:right="79" w:firstLine="413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spacing w:before="67" w:lineRule="auto"/>
              <w:ind w:left="95" w:right="79" w:firstLine="413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C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rPr>
                <w:b w:val="1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spacing w:before="1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482" w:firstLine="0"/>
        <w:rPr>
          <w:b w:val="1"/>
          <w:color w:val="6162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tabs>
          <w:tab w:val="left" w:pos="2188"/>
          <w:tab w:val="left" w:pos="3906"/>
          <w:tab w:val="left" w:pos="6826"/>
          <w:tab w:val="left" w:pos="9190"/>
        </w:tabs>
        <w:spacing w:after="48" w:before="96" w:lineRule="auto"/>
        <w:ind w:left="482" w:firstLine="0"/>
        <w:rPr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1516.0" w:type="dxa"/>
        <w:jc w:val="left"/>
        <w:tblInd w:w="120.0" w:type="dxa"/>
        <w:tblLayout w:type="fixed"/>
        <w:tblLook w:val="0000"/>
      </w:tblPr>
      <w:tblGrid>
        <w:gridCol w:w="1656"/>
        <w:gridCol w:w="1915"/>
        <w:gridCol w:w="2715"/>
        <w:gridCol w:w="2580"/>
        <w:gridCol w:w="2650"/>
        <w:tblGridChange w:id="0">
          <w:tblGrid>
            <w:gridCol w:w="1656"/>
            <w:gridCol w:w="1915"/>
            <w:gridCol w:w="2715"/>
            <w:gridCol w:w="2580"/>
            <w:gridCol w:w="2650"/>
          </w:tblGrid>
        </w:tblGridChange>
      </w:tblGrid>
      <w:tr>
        <w:trPr>
          <w:cantSplit w:val="0"/>
          <w:trHeight w:val="562" w:hRule="atLeast"/>
          <w:tblHeader w:val="0"/>
        </w:trPr>
        <w:tc>
          <w:tcPr>
            <w:vMerge w:val="restart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6">
            <w:pPr>
              <w:spacing w:before="2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ind w:left="508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Diabetes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spacing w:before="7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Sulfonylureas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CA">
            <w:pPr>
              <w:ind w:right="54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ind w:right="54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Glipizide (Glucotrol®)</w:t>
            </w:r>
          </w:p>
          <w:p w:rsidR="00000000" w:rsidDel="00000000" w:rsidP="00000000" w:rsidRDefault="00000000" w:rsidRPr="00000000" w14:paraId="000000CC">
            <w:pPr>
              <w:ind w:right="54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Glimepiride (Amaryl®) </w:t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C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CF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6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0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spacing w:before="89" w:lineRule="auto"/>
              <w:ind w:left="105" w:right="9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Thiazolidinediones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D2">
            <w:pPr>
              <w:spacing w:before="89" w:lineRule="auto"/>
              <w:ind w:left="121" w:right="109" w:firstLine="0"/>
              <w:jc w:val="center"/>
              <w:rPr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Rosiglitazone (Avandia®)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D3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D4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before="5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ind w:left="239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Gastrointestinal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8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Antiemetics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DA">
            <w:pPr>
              <w:spacing w:before="90" w:lineRule="auto"/>
              <w:ind w:left="926" w:right="453" w:hanging="452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DB">
            <w:pPr>
              <w:spacing w:before="90" w:lineRule="auto"/>
              <w:ind w:left="926" w:right="453" w:hanging="45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Ondansetron (Zofran®, Zuplenz®)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DC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D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DE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ind w:left="105" w:right="93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Proton Pump Inhibitors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E0">
            <w:pPr>
              <w:spacing w:before="90" w:lineRule="auto"/>
              <w:ind w:left="458" w:right="379" w:hanging="60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Lansoprazole (Prevacid®) Omeprazole (Prilosec®)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E1">
            <w:pPr>
              <w:spacing w:before="90" w:lineRule="auto"/>
              <w:ind w:left="458" w:right="379" w:hanging="6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E2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spacing w:before="154" w:lineRule="auto"/>
              <w:ind w:left="463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Infections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7">
            <w:pPr>
              <w:spacing w:before="8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Antibiotics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E8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Dapsone (Aczone®)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E9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EA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B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Antifungals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ED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Voriconazole (Vfend®)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EE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EF">
            <w:pPr>
              <w:spacing w:before="89" w:lineRule="auto"/>
              <w:ind w:left="507" w:right="496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Anti-HIV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F3">
            <w:pPr>
              <w:ind w:left="0" w:right="218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ind w:left="653" w:right="218" w:hanging="419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Efavirenz (Sustiva®)</w:t>
            </w:r>
          </w:p>
          <w:p w:rsidR="00000000" w:rsidDel="00000000" w:rsidP="00000000" w:rsidRDefault="00000000" w:rsidRPr="00000000" w14:paraId="000000F5">
            <w:pPr>
              <w:spacing w:before="90" w:lineRule="auto"/>
              <w:ind w:left="653" w:right="218" w:hanging="419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F6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Atazanavir (Reyataz®, Evotaz®)</w:t>
            </w:r>
          </w:p>
          <w:p w:rsidR="00000000" w:rsidDel="00000000" w:rsidP="00000000" w:rsidRDefault="00000000" w:rsidRPr="00000000" w14:paraId="000000F8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F9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8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spacing w:before="9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spacing w:before="1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Interferons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Peginterferon alfa-2a (Pegasys®) Peginterferon alfa-2b (Pegintron®, Sylatron®)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0FE">
            <w:pPr>
              <w:spacing w:before="90" w:lineRule="auto"/>
              <w:ind w:left="99" w:right="89" w:firstLine="0.999999999999996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0FF">
            <w:pPr>
              <w:spacing w:before="90" w:lineRule="auto"/>
              <w:ind w:left="99" w:right="89" w:firstLine="0.999999999999996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65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spacing w:before="5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ind w:left="651" w:right="637" w:firstLine="0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Pain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NSAIDs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08">
            <w:pPr>
              <w:ind w:right="532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ind w:left="548" w:right="532" w:firstLine="2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Diclofenac (Voltaren®)</w:t>
            </w:r>
          </w:p>
          <w:p w:rsidR="00000000" w:rsidDel="00000000" w:rsidP="00000000" w:rsidRDefault="00000000" w:rsidRPr="00000000" w14:paraId="0000010A">
            <w:pPr>
              <w:ind w:left="548" w:right="532" w:firstLine="2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Celecoxib (Celebrex®)</w:t>
            </w:r>
          </w:p>
          <w:p w:rsidR="00000000" w:rsidDel="00000000" w:rsidP="00000000" w:rsidRDefault="00000000" w:rsidRPr="00000000" w14:paraId="0000010B">
            <w:pPr>
              <w:spacing w:before="90" w:lineRule="auto"/>
              <w:ind w:left="548" w:right="532" w:firstLine="21.000000000000014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0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0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25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spacing w:before="10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Opioids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16">
            <w:pPr>
              <w:ind w:right="367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7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ind w:left="445" w:right="361" w:hanging="6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Fentanyl (Actiq®)</w:t>
            </w:r>
          </w:p>
          <w:p w:rsidR="00000000" w:rsidDel="00000000" w:rsidP="00000000" w:rsidRDefault="00000000" w:rsidRPr="00000000" w14:paraId="00000119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Meperidine (Demerol®)</w:t>
            </w:r>
          </w:p>
          <w:p w:rsidR="00000000" w:rsidDel="00000000" w:rsidP="00000000" w:rsidRDefault="00000000" w:rsidRPr="00000000" w14:paraId="0000011A">
            <w:pPr>
              <w:ind w:left="445" w:right="361" w:hanging="6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Methadone (Dolophine®)</w:t>
            </w:r>
          </w:p>
          <w:p w:rsidR="00000000" w:rsidDel="00000000" w:rsidP="00000000" w:rsidRDefault="00000000" w:rsidRPr="00000000" w14:paraId="0000011B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Morphine (MS Contin®)</w:t>
            </w:r>
          </w:p>
          <w:p w:rsidR="00000000" w:rsidDel="00000000" w:rsidP="00000000" w:rsidRDefault="00000000" w:rsidRPr="00000000" w14:paraId="0000011C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Oxycodone (Percocet®,</w:t>
            </w:r>
          </w:p>
          <w:p w:rsidR="00000000" w:rsidDel="00000000" w:rsidP="00000000" w:rsidRDefault="00000000" w:rsidRPr="00000000" w14:paraId="0000011D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Oxycontin®)</w:t>
            </w:r>
          </w:p>
          <w:p w:rsidR="00000000" w:rsidDel="00000000" w:rsidP="00000000" w:rsidRDefault="00000000" w:rsidRPr="00000000" w14:paraId="0000011E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Sufentanil (Sufenta®)</w:t>
            </w:r>
          </w:p>
          <w:p w:rsidR="00000000" w:rsidDel="00000000" w:rsidP="00000000" w:rsidRDefault="00000000" w:rsidRPr="00000000" w14:paraId="0000011F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Tramadol (Ultram®)</w:t>
            </w:r>
          </w:p>
          <w:p w:rsidR="00000000" w:rsidDel="00000000" w:rsidP="00000000" w:rsidRDefault="00000000" w:rsidRPr="00000000" w14:paraId="00000120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ind w:left="382" w:right="367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22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ind w:right="361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6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7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Alfentanil (Alfenta®)</w:t>
            </w:r>
          </w:p>
          <w:p w:rsidR="00000000" w:rsidDel="00000000" w:rsidP="00000000" w:rsidRDefault="00000000" w:rsidRPr="00000000" w14:paraId="00000128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ind w:left="445" w:right="361" w:hanging="61.000000000000014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2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Buprenorphine (Butrans®,</w:t>
            </w:r>
          </w:p>
          <w:p w:rsidR="00000000" w:rsidDel="00000000" w:rsidP="00000000" w:rsidRDefault="00000000" w:rsidRPr="00000000" w14:paraId="0000012F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Buprenex®)</w:t>
            </w:r>
          </w:p>
          <w:p w:rsidR="00000000" w:rsidDel="00000000" w:rsidP="00000000" w:rsidRDefault="00000000" w:rsidRPr="00000000" w14:paraId="00000130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Codeine (Codeine; Fioricet® with</w:t>
            </w:r>
          </w:p>
          <w:p w:rsidR="00000000" w:rsidDel="00000000" w:rsidP="00000000" w:rsidRDefault="00000000" w:rsidRPr="00000000" w14:paraId="00000131">
            <w:pPr>
              <w:ind w:right="36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Codeine)</w:t>
            </w:r>
          </w:p>
          <w:p w:rsidR="00000000" w:rsidDel="00000000" w:rsidP="00000000" w:rsidRDefault="00000000" w:rsidRPr="00000000" w14:paraId="00000132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52" w:hRule="atLeast"/>
          <w:tblHeader w:val="0"/>
        </w:trPr>
        <w:tc>
          <w:tcPr>
            <w:vMerge w:val="restart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spacing w:before="3" w:lineRule="auto"/>
              <w:rPr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ind w:left="349" w:firstLine="0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Psychotropic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3D">
            <w:pPr>
              <w:spacing w:before="89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Anti-ADHD Agents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Atomoxetine (Strattera®)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3F">
            <w:pPr>
              <w:spacing w:before="89" w:lineRule="auto"/>
              <w:ind w:left="386" w:right="374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4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2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3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spacing w:before="9" w:lineRule="auto"/>
              <w:rPr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spacing w:before="1" w:lineRule="auto"/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Anticonvulsants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46">
            <w:pPr>
              <w:ind w:left="58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Carbamazepine (Tegretol®,</w:t>
            </w:r>
          </w:p>
          <w:p w:rsidR="00000000" w:rsidDel="00000000" w:rsidP="00000000" w:rsidRDefault="00000000" w:rsidRPr="00000000" w14:paraId="0000014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Carbatrol®, Epitol®)</w:t>
            </w:r>
          </w:p>
          <w:p w:rsidR="00000000" w:rsidDel="00000000" w:rsidP="00000000" w:rsidRDefault="00000000" w:rsidRPr="00000000" w14:paraId="0000014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Lamotrigine (Lamictal®)</w:t>
            </w:r>
          </w:p>
          <w:p w:rsidR="00000000" w:rsidDel="00000000" w:rsidP="00000000" w:rsidRDefault="00000000" w:rsidRPr="00000000" w14:paraId="0000014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Oxcarbazepine (Trileptal®, Oxtellar XR®)</w:t>
            </w:r>
          </w:p>
          <w:p w:rsidR="00000000" w:rsidDel="00000000" w:rsidP="00000000" w:rsidRDefault="00000000" w:rsidRPr="00000000" w14:paraId="0000014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Phenytoin (Dilantin®</w:t>
            </w:r>
          </w:p>
          <w:p w:rsidR="00000000" w:rsidDel="00000000" w:rsidP="00000000" w:rsidRDefault="00000000" w:rsidRPr="00000000" w14:paraId="0000014C">
            <w:pPr>
              <w:ind w:left="588" w:firstLine="0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4D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4E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4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4F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50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spacing w:before="10" w:lineRule="auto"/>
              <w:rPr>
                <w:b w:val="1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ind w:left="105" w:right="9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Antidepressants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54">
            <w:pPr>
              <w:ind w:right="21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Fluoxetine (Prozac®, Sarafem®)</w:t>
            </w:r>
          </w:p>
          <w:p w:rsidR="00000000" w:rsidDel="00000000" w:rsidP="00000000" w:rsidRDefault="00000000" w:rsidRPr="00000000" w14:paraId="00000156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Imipramine</w:t>
            </w:r>
          </w:p>
          <w:p w:rsidR="00000000" w:rsidDel="00000000" w:rsidP="00000000" w:rsidRDefault="00000000" w:rsidRPr="00000000" w14:paraId="00000157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Fluvoxamine (Luvox®)</w:t>
            </w:r>
          </w:p>
          <w:p w:rsidR="00000000" w:rsidDel="00000000" w:rsidP="00000000" w:rsidRDefault="00000000" w:rsidRPr="00000000" w14:paraId="00000158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Mirtazapine (Remeron®)</w:t>
            </w:r>
          </w:p>
          <w:p w:rsidR="00000000" w:rsidDel="00000000" w:rsidP="00000000" w:rsidRDefault="00000000" w:rsidRPr="00000000" w14:paraId="00000159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Nortriptyline (Pamelor®)</w:t>
            </w:r>
          </w:p>
          <w:p w:rsidR="00000000" w:rsidDel="00000000" w:rsidP="00000000" w:rsidRDefault="00000000" w:rsidRPr="00000000" w14:paraId="0000015A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Paroxetine (Paxil®, Brisdelle®)</w:t>
            </w:r>
          </w:p>
          <w:p w:rsidR="00000000" w:rsidDel="00000000" w:rsidP="00000000" w:rsidRDefault="00000000" w:rsidRPr="00000000" w14:paraId="0000015B">
            <w:pPr>
              <w:ind w:right="21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Venlafaxine (Effexor®)</w:t>
            </w:r>
          </w:p>
          <w:p w:rsidR="00000000" w:rsidDel="00000000" w:rsidP="00000000" w:rsidRDefault="00000000" w:rsidRPr="00000000" w14:paraId="0000015C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5D">
            <w:pPr>
              <w:spacing w:before="90" w:lineRule="auto"/>
              <w:ind w:right="366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Amitriptyline (Elavil®) </w:t>
            </w:r>
          </w:p>
          <w:p w:rsidR="00000000" w:rsidDel="00000000" w:rsidP="00000000" w:rsidRDefault="00000000" w:rsidRPr="00000000" w14:paraId="0000015F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Clomipramine (Anafranil®) Doxepin (Silenor®) </w:t>
            </w:r>
          </w:p>
          <w:p w:rsidR="00000000" w:rsidDel="00000000" w:rsidP="00000000" w:rsidRDefault="00000000" w:rsidRPr="00000000" w14:paraId="00000160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Desipramine (Norpramin®)</w:t>
            </w:r>
          </w:p>
          <w:p w:rsidR="00000000" w:rsidDel="00000000" w:rsidP="00000000" w:rsidRDefault="00000000" w:rsidRPr="00000000" w14:paraId="00000161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Escitalopram </w:t>
            </w:r>
          </w:p>
          <w:p w:rsidR="00000000" w:rsidDel="00000000" w:rsidP="00000000" w:rsidRDefault="00000000" w:rsidRPr="00000000" w14:paraId="00000162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(Tofranil®)</w:t>
            </w:r>
          </w:p>
          <w:p w:rsidR="00000000" w:rsidDel="00000000" w:rsidP="00000000" w:rsidRDefault="00000000" w:rsidRPr="00000000" w14:paraId="00000163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65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spacing w:before="90" w:lineRule="auto"/>
              <w:ind w:left="379" w:right="366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Citalopram (Celexa®) (Lexapro®)</w:t>
            </w:r>
          </w:p>
          <w:p w:rsidR="00000000" w:rsidDel="00000000" w:rsidP="00000000" w:rsidRDefault="00000000" w:rsidRPr="00000000" w14:paraId="00000168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Sertraline (Zoloft®)</w:t>
            </w:r>
          </w:p>
          <w:p w:rsidR="00000000" w:rsidDel="00000000" w:rsidP="00000000" w:rsidRDefault="00000000" w:rsidRPr="00000000" w14:paraId="00000169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Trimipramine (Surmontil®)</w:t>
            </w:r>
          </w:p>
          <w:p w:rsidR="00000000" w:rsidDel="00000000" w:rsidP="00000000" w:rsidRDefault="00000000" w:rsidRPr="00000000" w14:paraId="0000016A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B">
            <w:pPr>
              <w:ind w:left="221" w:right="210" w:firstLine="1.000000000000014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3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C">
            <w:pPr>
              <w:spacing w:line="276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6D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E">
            <w:pPr>
              <w:spacing w:before="10" w:lineRule="auto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F">
            <w:pPr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Antipsychotics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70">
            <w:pPr>
              <w:spacing w:before="90" w:lineRule="auto"/>
              <w:ind w:right="15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spacing w:before="90" w:lineRule="auto"/>
              <w:ind w:right="157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Aripiprazole (Abilify®, Aristada®)</w:t>
            </w:r>
          </w:p>
          <w:p w:rsidR="00000000" w:rsidDel="00000000" w:rsidP="00000000" w:rsidRDefault="00000000" w:rsidRPr="00000000" w14:paraId="00000172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Clozapine (Clozaril®) </w:t>
            </w:r>
          </w:p>
          <w:p w:rsidR="00000000" w:rsidDel="00000000" w:rsidP="00000000" w:rsidRDefault="00000000" w:rsidRPr="00000000" w14:paraId="00000173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Haloperidol (Haldol®)</w:t>
            </w:r>
          </w:p>
          <w:p w:rsidR="00000000" w:rsidDel="00000000" w:rsidP="00000000" w:rsidRDefault="00000000" w:rsidRPr="00000000" w14:paraId="00000174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Olanzapine (Zyprexa®) </w:t>
            </w:r>
          </w:p>
          <w:p w:rsidR="00000000" w:rsidDel="00000000" w:rsidP="00000000" w:rsidRDefault="00000000" w:rsidRPr="00000000" w14:paraId="00000175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Paliperidone (Invega®)</w:t>
            </w:r>
          </w:p>
          <w:p w:rsidR="00000000" w:rsidDel="00000000" w:rsidP="00000000" w:rsidRDefault="00000000" w:rsidRPr="00000000" w14:paraId="00000176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Quetiapine (Seroquel®)</w:t>
            </w:r>
          </w:p>
          <w:p w:rsidR="00000000" w:rsidDel="00000000" w:rsidP="00000000" w:rsidRDefault="00000000" w:rsidRPr="00000000" w14:paraId="00000177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Risperidone (Risperdal®)</w:t>
            </w:r>
          </w:p>
          <w:p w:rsidR="00000000" w:rsidDel="00000000" w:rsidP="00000000" w:rsidRDefault="00000000" w:rsidRPr="00000000" w14:paraId="00000178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Ziprasidone (Geodon®)</w:t>
            </w:r>
          </w:p>
          <w:p w:rsidR="00000000" w:rsidDel="00000000" w:rsidP="00000000" w:rsidRDefault="00000000" w:rsidRPr="00000000" w14:paraId="00000179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    </w:t>
            </w:r>
          </w:p>
          <w:p w:rsidR="00000000" w:rsidDel="00000000" w:rsidP="00000000" w:rsidRDefault="00000000" w:rsidRPr="00000000" w14:paraId="0000017A">
            <w:pPr>
              <w:ind w:left="386" w:right="372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7B">
            <w:pPr>
              <w:spacing w:before="1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ind w:right="37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7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0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vMerge w:val="continue"/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1">
            <w:pPr>
              <w:spacing w:line="276" w:lineRule="auto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82">
            <w:pPr>
              <w:spacing w:before="89" w:lineRule="auto"/>
              <w:ind w:left="105" w:right="91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Benzodiazepines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0f7f1" w:val="clear"/>
          </w:tcPr>
          <w:p w:rsidR="00000000" w:rsidDel="00000000" w:rsidP="00000000" w:rsidRDefault="00000000" w:rsidRPr="00000000" w14:paraId="00000183">
            <w:pPr>
              <w:spacing w:before="89" w:lineRule="auto"/>
              <w:ind w:left="121" w:right="108" w:firstLine="0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Clobazam (Onfi®)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ffdf7" w:val="clear"/>
          </w:tcPr>
          <w:p w:rsidR="00000000" w:rsidDel="00000000" w:rsidP="00000000" w:rsidRDefault="00000000" w:rsidRPr="00000000" w14:paraId="0000018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jc w:val="center"/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shd w:fill="faf3ee" w:val="clear"/>
          </w:tcPr>
          <w:p w:rsidR="00000000" w:rsidDel="00000000" w:rsidP="00000000" w:rsidRDefault="00000000" w:rsidRPr="00000000" w14:paraId="00000186">
            <w:pPr>
              <w:rPr>
                <w:rFonts w:ascii="Times New Roman" w:cs="Times New Roman" w:eastAsia="Times New Roman" w:hAnsi="Times New Roman"/>
                <w:sz w:val="14"/>
                <w:szCs w:val="1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7">
      <w:pPr>
        <w:pStyle w:val="Heading1"/>
        <w:spacing w:before="307" w:lineRule="auto"/>
        <w:ind w:left="0"/>
        <w:rPr>
          <w:sz w:val="16"/>
          <w:szCs w:val="16"/>
        </w:rPr>
      </w:pPr>
      <w:bookmarkStart w:colFirst="0" w:colLast="0" w:name="_ck8wslb6lm2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Style w:val="Heading1"/>
        <w:spacing w:before="307" w:lineRule="auto"/>
        <w:ind w:left="0"/>
        <w:rPr>
          <w:sz w:val="16"/>
          <w:szCs w:val="16"/>
        </w:rPr>
      </w:pPr>
      <w:bookmarkStart w:colFirst="0" w:colLast="0" w:name="_42jbed82ak9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pStyle w:val="Heading1"/>
        <w:spacing w:before="307" w:lineRule="auto"/>
        <w:ind w:left="0" w:firstLine="0"/>
        <w:rPr>
          <w:rFonts w:ascii="Quattrocento Sans" w:cs="Quattrocento Sans" w:eastAsia="Quattrocento Sans" w:hAnsi="Quattrocento Sans"/>
          <w:sz w:val="16"/>
          <w:szCs w:val="16"/>
        </w:rPr>
      </w:pPr>
      <w:bookmarkStart w:colFirst="0" w:colLast="0" w:name="_cqev9jlmy7q0" w:id="3"/>
      <w:bookmarkEnd w:id="3"/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type w:val="nextPage"/>
      <w:pgSz w:h="15840" w:w="12240" w:orient="portrait"/>
      <w:pgMar w:bottom="940" w:top="1740" w:left="240" w:right="260" w:header="504" w:footer="755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Quattrocento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B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240591" y="3707928"/>
                        <a:ext cx="515619" cy="144145"/>
                      </a:xfrm>
                      <a:custGeom>
                        <a:rect b="b" l="l" r="r" t="t"/>
                        <a:pathLst>
                          <a:path extrusionOk="0" h="144145" w="515619">
                            <a:moveTo>
                              <a:pt x="0" y="0"/>
                            </a:moveTo>
                            <a:lnTo>
                              <a:pt x="0" y="144145"/>
                            </a:lnTo>
                            <a:lnTo>
                              <a:pt x="515619" y="144145"/>
                            </a:lnTo>
                            <a:lnTo>
                              <a:pt x="51561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Page  PAGE 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1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 of 27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3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144" cy="15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6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3665790" y="3642840"/>
                        <a:ext cx="3665220" cy="274320"/>
                      </a:xfrm>
                      <a:custGeom>
                        <a:rect b="b" l="l" r="r" t="t"/>
                        <a:pathLst>
                          <a:path extrusionOk="0" h="274320" w="3665220">
                            <a:moveTo>
                              <a:pt x="0" y="0"/>
                            </a:moveTo>
                            <a:lnTo>
                              <a:pt x="0" y="274320"/>
                            </a:lnTo>
                            <a:lnTo>
                              <a:pt x="3665220" y="274320"/>
                            </a:lnTo>
                            <a:lnTo>
                              <a:pt x="36652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30" w:right="25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Clinical Decision Support Report for Vm Patient 10 ghe ghe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30" w:right="30" w:firstLine="3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The Smith Family Clinic for Genomic Medicine, LLC, 701 McMillian Way, Suite A, Huntsville, AL 35806, 888.528.3694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6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4745" cy="283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9448800</wp:posOffset>
              </wp:positionV>
              <wp:extent cx="7315200" cy="12700"/>
              <wp:effectExtent b="0" l="0" r="0" t="0"/>
              <wp:wrapNone/>
              <wp:docPr id="7" name=""/>
              <a:graphic>
                <a:graphicData uri="http://schemas.microsoft.com/office/word/2010/wordprocessingShape">
                  <wps:wsp>
                    <wps:cNvSpPr/>
                    <wps:cNvPr id="7" name="Shape 7"/>
                    <wps:spPr>
                      <a:xfrm>
                        <a:off x="1840800" y="3778413"/>
                        <a:ext cx="7315200" cy="3175"/>
                      </a:xfrm>
                      <a:prstGeom prst="rect">
                        <a:avLst/>
                      </a:prstGeom>
                      <a:solidFill>
                        <a:srgbClr val="C8C9CC"/>
                      </a:solidFill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190500</wp:posOffset>
              </wp:positionH>
              <wp:positionV relativeFrom="paragraph">
                <wp:posOffset>9448800</wp:posOffset>
              </wp:positionV>
              <wp:extent cx="7315200" cy="12700"/>
              <wp:effectExtent b="0" l="0" r="0" t="0"/>
              <wp:wrapNone/>
              <wp:docPr id="7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152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C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240591" y="3707928"/>
                        <a:ext cx="515619" cy="144145"/>
                      </a:xfrm>
                      <a:custGeom>
                        <a:rect b="b" l="l" r="r" t="t"/>
                        <a:pathLst>
                          <a:path extrusionOk="0" h="144145" w="515619">
                            <a:moveTo>
                              <a:pt x="0" y="0"/>
                            </a:moveTo>
                            <a:lnTo>
                              <a:pt x="0" y="144145"/>
                            </a:lnTo>
                            <a:lnTo>
                              <a:pt x="515619" y="144145"/>
                            </a:lnTo>
                            <a:lnTo>
                              <a:pt x="515619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Page  PAGE 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2"/>
                              <w:vertAlign w:val="baseline"/>
                            </w:rPr>
                            <w:t xml:space="preserve">2</w:t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4"/>
                              <w:vertAlign w:val="baseline"/>
                            </w:rPr>
                            <w:t xml:space="preserve"> of 27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6934200</wp:posOffset>
              </wp:positionH>
              <wp:positionV relativeFrom="paragraph">
                <wp:posOffset>9639300</wp:posOffset>
              </wp:positionV>
              <wp:extent cx="525144" cy="153670"/>
              <wp:effectExtent b="0" l="0" r="0" t="0"/>
              <wp:wrapNone/>
              <wp:docPr id="4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25144" cy="15367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9" name=""/>
              <a:graphic>
                <a:graphicData uri="http://schemas.microsoft.com/office/word/2010/wordprocessingShape">
                  <wps:wsp>
                    <wps:cNvSpPr/>
                    <wps:cNvPr id="8" name="Shape 8"/>
                    <wps:spPr>
                      <a:xfrm>
                        <a:off x="3665790" y="3642840"/>
                        <a:ext cx="3665220" cy="274320"/>
                      </a:xfrm>
                      <a:custGeom>
                        <a:rect b="b" l="l" r="r" t="t"/>
                        <a:pathLst>
                          <a:path extrusionOk="0" h="274320" w="3665220">
                            <a:moveTo>
                              <a:pt x="0" y="0"/>
                            </a:moveTo>
                            <a:lnTo>
                              <a:pt x="0" y="274320"/>
                            </a:lnTo>
                            <a:lnTo>
                              <a:pt x="3665220" y="274320"/>
                            </a:lnTo>
                            <a:lnTo>
                              <a:pt x="366522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20" w:line="240"/>
                            <w:ind w:left="30" w:right="25" w:firstLine="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Clinical Decision Support Report for Vm Patient 10 ghe ghe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18.99999976158142" w:line="240"/>
                            <w:ind w:left="30" w:right="30" w:firstLine="30"/>
                            <w:jc w:val="center"/>
                            <w:textDirection w:val="btLr"/>
                          </w:pP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Quattrocento Sans" w:cs="Quattrocento Sans" w:eastAsia="Quattrocento Sans" w:hAnsi="Quattrocento San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2"/>
                              <w:vertAlign w:val="baseline"/>
                            </w:rPr>
                            <w:t xml:space="preserve">The Smith Family Clinic for Genomic Medicine, LLC, 701 McMillian Way, Suite A, Huntsville, AL 35806, 888.528.3694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column">
                <wp:posOffset>2019300</wp:posOffset>
              </wp:positionH>
              <wp:positionV relativeFrom="paragraph">
                <wp:posOffset>9499600</wp:posOffset>
              </wp:positionV>
              <wp:extent cx="3674745" cy="283845"/>
              <wp:effectExtent b="0" l="0" r="0" t="0"/>
              <wp:wrapNone/>
              <wp:docPr id="9" name="image10.png"/>
              <a:graphic>
                <a:graphicData uri="http://schemas.openxmlformats.org/drawingml/2006/picture">
                  <pic:pic>
                    <pic:nvPicPr>
                      <pic:cNvPr id="0" name="image10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3674745" cy="2838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A">
    <w:pPr>
      <w:pStyle w:val="Heading1"/>
      <w:spacing w:before="307" w:lineRule="auto"/>
      <w:ind w:left="0"/>
      <w:rPr>
        <w:rFonts w:ascii="Quattrocento Sans" w:cs="Quattrocento Sans" w:eastAsia="Quattrocento Sans" w:hAnsi="Quattrocento San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bookmarkStart w:colFirst="0" w:colLast="0" w:name="_oj6gyqn1i835" w:id="4"/>
    <w:bookmarkEnd w:id="4"/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D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</wp:posOffset>
          </wp:positionH>
          <wp:positionV relativeFrom="paragraph">
            <wp:posOffset>-826286</wp:posOffset>
          </wp:positionV>
          <wp:extent cx="2449512" cy="830414"/>
          <wp:effectExtent b="0" l="0" r="0" t="0"/>
          <wp:wrapSquare wrapText="bothSides" distB="114300" distT="114300" distL="114300" distR="114300"/>
          <wp:docPr id="10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49512" cy="830414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4743450</wp:posOffset>
              </wp:positionH>
              <wp:positionV relativeFrom="paragraph">
                <wp:posOffset>-876299</wp:posOffset>
              </wp:positionV>
              <wp:extent cx="1735336" cy="704194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561775" y="1246800"/>
                        <a:ext cx="2610600" cy="1046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Specimen Details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Received</w:t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 Date: 04/01/2022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Report Date:     05/01/2022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Test Type:         AOA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4743450</wp:posOffset>
              </wp:positionH>
              <wp:positionV relativeFrom="paragraph">
                <wp:posOffset>-876299</wp:posOffset>
              </wp:positionV>
              <wp:extent cx="1735336" cy="704194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35336" cy="70419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3009900</wp:posOffset>
              </wp:positionH>
              <wp:positionV relativeFrom="paragraph">
                <wp:posOffset>-876299</wp:posOffset>
              </wp:positionV>
              <wp:extent cx="1462088" cy="792698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 txBox="1"/>
                    <wps:cNvPr id="2" name="Shape 2"/>
                    <wps:spPr>
                      <a:xfrm>
                        <a:off x="2561775" y="1246800"/>
                        <a:ext cx="2357100" cy="1262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Patient Information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Name:  Russell Moore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DOB:   11/17/1990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Sex:     Male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8"/>
                              <w:vertAlign w:val="baseline"/>
                            </w:rPr>
                            <w:t xml:space="preserve">ACC #: A001241-9-09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3009900</wp:posOffset>
              </wp:positionH>
              <wp:positionV relativeFrom="paragraph">
                <wp:posOffset>-876299</wp:posOffset>
              </wp:positionV>
              <wp:extent cx="1462088" cy="792698"/>
              <wp:effectExtent b="0" l="0" r="0" t="0"/>
              <wp:wrapNone/>
              <wp:docPr id="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462088" cy="792698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Quattrocento Sans" w:cs="Quattrocento Sans" w:eastAsia="Quattrocento Sans" w:hAnsi="Quattrocento Sa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100" w:lineRule="auto"/>
      <w:ind w:left="164"/>
    </w:pPr>
    <w:rPr>
      <w:b w:val="1"/>
      <w:sz w:val="34"/>
      <w:szCs w:val="34"/>
    </w:rPr>
  </w:style>
  <w:style w:type="paragraph" w:styleId="Heading2">
    <w:name w:val="heading 2"/>
    <w:basedOn w:val="Normal"/>
    <w:next w:val="Normal"/>
    <w:pPr>
      <w:spacing w:before="12" w:lineRule="auto"/>
      <w:ind w:left="719"/>
    </w:pPr>
    <w:rPr>
      <w:i w:val="1"/>
      <w:sz w:val="20"/>
      <w:szCs w:val="20"/>
    </w:rPr>
  </w:style>
  <w:style w:type="paragraph" w:styleId="Heading3">
    <w:name w:val="heading 3"/>
    <w:basedOn w:val="Normal"/>
    <w:next w:val="Normal"/>
    <w:pPr>
      <w:spacing w:before="31" w:lineRule="auto"/>
      <w:ind w:left="719"/>
    </w:pPr>
    <w:rPr>
      <w:rFonts w:ascii="Quattrocento Sans" w:cs="Quattrocento Sans" w:eastAsia="Quattrocento Sans" w:hAnsi="Quattrocento Sans"/>
      <w:sz w:val="18"/>
      <w:szCs w:val="18"/>
    </w:rPr>
  </w:style>
  <w:style w:type="paragraph" w:styleId="Heading4">
    <w:name w:val="heading 4"/>
    <w:basedOn w:val="Normal"/>
    <w:next w:val="Normal"/>
    <w:pPr>
      <w:ind w:left="719"/>
    </w:pPr>
    <w:rPr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246" w:lineRule="auto"/>
      <w:ind w:left="120"/>
    </w:pPr>
    <w:rPr>
      <w:rFonts w:ascii="Tahoma" w:cs="Tahoma" w:eastAsia="Tahoma" w:hAnsi="Tahoma"/>
      <w:b w:val="1"/>
      <w:sz w:val="38"/>
      <w:szCs w:val="3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1.xml"/><Relationship Id="rId9" Type="http://schemas.openxmlformats.org/officeDocument/2006/relationships/image" Target="media/image9.png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image" Target="media/image6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QuattrocentoSans-regular.ttf"/><Relationship Id="rId4" Type="http://schemas.openxmlformats.org/officeDocument/2006/relationships/font" Target="fonts/QuattrocentoSans-bold.ttf"/><Relationship Id="rId5" Type="http://schemas.openxmlformats.org/officeDocument/2006/relationships/font" Target="fonts/QuattrocentoSans-italic.ttf"/><Relationship Id="rId6" Type="http://schemas.openxmlformats.org/officeDocument/2006/relationships/font" Target="fonts/Quattrocento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7.png"/><Relationship Id="rId3" Type="http://schemas.openxmlformats.org/officeDocument/2006/relationships/image" Target="media/image8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0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