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C674" w14:textId="481EF4F5" w:rsidR="00366FD3" w:rsidRPr="000009B8" w:rsidRDefault="00BC6C0F" w:rsidP="000009B8">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6C9B0975" w14:textId="77777777" w:rsidR="00BC6C0F" w:rsidRPr="00BC6C0F" w:rsidRDefault="00BC6C0F" w:rsidP="00BC6C0F">
      <w:pPr>
        <w:spacing w:line="360" w:lineRule="auto"/>
        <w:jc w:val="both"/>
        <w:rPr>
          <w:rFonts w:ascii="Times New Roman" w:hAnsi="Times New Roman" w:cs="Times New Roman"/>
          <w:b/>
          <w:bCs/>
          <w:sz w:val="28"/>
          <w:szCs w:val="28"/>
        </w:rPr>
      </w:pPr>
      <w:r w:rsidRPr="00BC6C0F">
        <w:rPr>
          <w:rFonts w:ascii="Times New Roman" w:hAnsi="Times New Roman" w:cs="Times New Roman"/>
          <w:b/>
          <w:bCs/>
          <w:sz w:val="28"/>
          <w:szCs w:val="28"/>
        </w:rPr>
        <w:t>Performance Testing Phase</w:t>
      </w:r>
    </w:p>
    <w:p w14:paraId="12C6C88A"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 xml:space="preserve">The performance testing phase was conducted to evaluate the efficiency, responsiveness, and stability of the developed system titled </w:t>
      </w:r>
      <w:r w:rsidRPr="00BC6C0F">
        <w:rPr>
          <w:rFonts w:ascii="Times New Roman" w:hAnsi="Times New Roman" w:cs="Times New Roman"/>
          <w:b/>
          <w:bCs/>
          <w:sz w:val="24"/>
          <w:szCs w:val="24"/>
        </w:rPr>
        <w:t>Optimizing User, Group, and Role Management with Access Control and Workflows</w:t>
      </w:r>
      <w:r w:rsidRPr="00BC6C0F">
        <w:rPr>
          <w:rFonts w:ascii="Times New Roman" w:hAnsi="Times New Roman" w:cs="Times New Roman"/>
          <w:sz w:val="24"/>
          <w:szCs w:val="24"/>
        </w:rPr>
        <w:t>. This phase ensured that the implemented solution performed reliably under normal usage conditions and maintained acceptable response times when handling user administration tasks, data operations, and workflow automation.</w:t>
      </w:r>
    </w:p>
    <w:p w14:paraId="0A8AD761" w14:textId="77777777" w:rsidR="00BC6C0F" w:rsidRPr="00BC6C0F" w:rsidRDefault="00BC6C0F" w:rsidP="00BC6C0F">
      <w:pPr>
        <w:spacing w:after="0" w:line="360" w:lineRule="auto"/>
        <w:jc w:val="both"/>
        <w:rPr>
          <w:rFonts w:ascii="Times New Roman" w:hAnsi="Times New Roman" w:cs="Times New Roman"/>
          <w:sz w:val="24"/>
          <w:szCs w:val="24"/>
        </w:rPr>
      </w:pPr>
    </w:p>
    <w:p w14:paraId="6F08137F"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The testing began by identifying key system components that could impact performance. These included user creation and role assignment operations, loading and accessing custom tables containing project and task data, execution of Access Control List validations, and triggering of automated workflows through Flow Designer. Each of these components plays a crucial role in system functionality and therefore required validation to ensure smooth execution without delays or failures.</w:t>
      </w:r>
    </w:p>
    <w:p w14:paraId="2D9F1114" w14:textId="77777777" w:rsidR="00BC6C0F" w:rsidRPr="00BC6C0F" w:rsidRDefault="00BC6C0F" w:rsidP="00BC6C0F">
      <w:pPr>
        <w:spacing w:after="0" w:line="360" w:lineRule="auto"/>
        <w:jc w:val="both"/>
        <w:rPr>
          <w:rFonts w:ascii="Times New Roman" w:hAnsi="Times New Roman" w:cs="Times New Roman"/>
          <w:sz w:val="24"/>
          <w:szCs w:val="24"/>
        </w:rPr>
      </w:pPr>
    </w:p>
    <w:p w14:paraId="23E0E646"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To assess system responsiveness, multiple test scenarios were designed. These scenarios involved creating and modifying user records, assigning users to groups, granting roles, and accessing application modules. The objective was to observe how quickly the system responded to administrative actions and whether navigation between modules remained seamless. Results indicated that user management operations were processed efficiently, and system navigation remained stable without noticeable latency.</w:t>
      </w:r>
    </w:p>
    <w:p w14:paraId="39ADF4AA" w14:textId="77777777" w:rsidR="00BC6C0F" w:rsidRPr="00BC6C0F" w:rsidRDefault="00BC6C0F" w:rsidP="00BC6C0F">
      <w:pPr>
        <w:spacing w:after="0" w:line="360" w:lineRule="auto"/>
        <w:jc w:val="both"/>
        <w:rPr>
          <w:rFonts w:ascii="Times New Roman" w:hAnsi="Times New Roman" w:cs="Times New Roman"/>
          <w:sz w:val="24"/>
          <w:szCs w:val="24"/>
        </w:rPr>
      </w:pPr>
    </w:p>
    <w:p w14:paraId="68E433BB"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Database interaction performance was evaluated by inserting, updating, and retrieving</w:t>
      </w:r>
    </w:p>
    <w:p w14:paraId="05EEDE14" w14:textId="15A16C8C"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records from the custom project and task tables. This testing verified that data storage and retrieval processes operated efficiently and that record visibility aligned with assigned permissions. The system demonstrated consistent data handling performance, confirming that structured table design and indexing supported smooth operations even with repeated record interactions.</w:t>
      </w:r>
    </w:p>
    <w:p w14:paraId="315645EB" w14:textId="77777777" w:rsidR="00BC6C0F" w:rsidRPr="00BC6C0F" w:rsidRDefault="00BC6C0F" w:rsidP="00BC6C0F">
      <w:pPr>
        <w:spacing w:after="0" w:line="360" w:lineRule="auto"/>
        <w:jc w:val="both"/>
        <w:rPr>
          <w:rFonts w:ascii="Times New Roman" w:hAnsi="Times New Roman" w:cs="Times New Roman"/>
          <w:sz w:val="24"/>
          <w:szCs w:val="24"/>
        </w:rPr>
      </w:pPr>
    </w:p>
    <w:p w14:paraId="37CA6628"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 xml:space="preserve">Access control validation formed another critical area of performance assessment. Tests were conducted to verify whether ACL rules executed without affecting system responsiveness. Users with different roles attempted to access restricted fields and records, and the system </w:t>
      </w:r>
      <w:r w:rsidRPr="00BC6C0F">
        <w:rPr>
          <w:rFonts w:ascii="Times New Roman" w:hAnsi="Times New Roman" w:cs="Times New Roman"/>
          <w:sz w:val="24"/>
          <w:szCs w:val="24"/>
        </w:rPr>
        <w:lastRenderedPageBreak/>
        <w:t>accurately enforced permissions while maintaining stable performance. This indicated that security enforcement mechanisms were effectively integrated without introducing unnecessary overhead.</w:t>
      </w:r>
    </w:p>
    <w:p w14:paraId="03996781" w14:textId="77777777" w:rsidR="00BC6C0F" w:rsidRPr="00BC6C0F" w:rsidRDefault="00BC6C0F" w:rsidP="00BC6C0F">
      <w:pPr>
        <w:spacing w:after="0" w:line="360" w:lineRule="auto"/>
        <w:jc w:val="both"/>
        <w:rPr>
          <w:rFonts w:ascii="Times New Roman" w:hAnsi="Times New Roman" w:cs="Times New Roman"/>
          <w:sz w:val="24"/>
          <w:szCs w:val="24"/>
        </w:rPr>
      </w:pPr>
    </w:p>
    <w:p w14:paraId="6ABDCB8B"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 xml:space="preserve">Workflow performance testing focused on automated flow execution triggered by task updates. When predefined conditions were met, the system updated task status and generated approval requests. The time taken for trigger detection and action execution was monitored to ensure workflow efficiency. Observations confirmed that flows executed within acceptable response intervals and maintained consistent </w:t>
      </w:r>
      <w:proofErr w:type="spellStart"/>
      <w:r w:rsidRPr="00BC6C0F">
        <w:rPr>
          <w:rFonts w:ascii="Times New Roman" w:hAnsi="Times New Roman" w:cs="Times New Roman"/>
          <w:sz w:val="24"/>
          <w:szCs w:val="24"/>
        </w:rPr>
        <w:t>behavior</w:t>
      </w:r>
      <w:proofErr w:type="spellEnd"/>
      <w:r w:rsidRPr="00BC6C0F">
        <w:rPr>
          <w:rFonts w:ascii="Times New Roman" w:hAnsi="Times New Roman" w:cs="Times New Roman"/>
          <w:sz w:val="24"/>
          <w:szCs w:val="24"/>
        </w:rPr>
        <w:t xml:space="preserve"> across multiple test iterations. This demonstrated reliability in handling automation processes without system slowdown.</w:t>
      </w:r>
    </w:p>
    <w:p w14:paraId="24CB5DE2" w14:textId="77777777" w:rsidR="00BC6C0F" w:rsidRPr="00BC6C0F" w:rsidRDefault="00BC6C0F" w:rsidP="00BC6C0F">
      <w:pPr>
        <w:spacing w:after="0" w:line="360" w:lineRule="auto"/>
        <w:jc w:val="both"/>
        <w:rPr>
          <w:rFonts w:ascii="Times New Roman" w:hAnsi="Times New Roman" w:cs="Times New Roman"/>
          <w:sz w:val="24"/>
          <w:szCs w:val="24"/>
        </w:rPr>
      </w:pPr>
    </w:p>
    <w:p w14:paraId="0E368A7C"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Additionally, system stability was evaluated through repeated execution of administrative and workflow operations. By performing multiple cycles of user updates, record modifications, and flow triggers, the testing aimed to identify potential performance degradation or unexpected failures. The system maintained stable functionality throughout these iterations, indicating robustness and reliability in handling repeated workloads.</w:t>
      </w:r>
    </w:p>
    <w:p w14:paraId="50D71B31" w14:textId="77777777" w:rsidR="00BC6C0F" w:rsidRPr="00BC6C0F" w:rsidRDefault="00BC6C0F" w:rsidP="00BC6C0F">
      <w:pPr>
        <w:spacing w:after="0" w:line="360" w:lineRule="auto"/>
        <w:jc w:val="both"/>
        <w:rPr>
          <w:rFonts w:ascii="Times New Roman" w:hAnsi="Times New Roman" w:cs="Times New Roman"/>
          <w:sz w:val="24"/>
          <w:szCs w:val="24"/>
        </w:rPr>
      </w:pPr>
    </w:p>
    <w:p w14:paraId="5D6B7B9B" w14:textId="77777777" w:rsid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The performance testing phase also considered usability-related performance factors, such as interface responsiveness and ease of interaction. Navigation through modules, form submissions, and data updates were monitored to ensure that users could interact with the system without delay or confusion. The platform’s interface remained responsive and intuitive, contributing to a positive user experience.</w:t>
      </w:r>
    </w:p>
    <w:p w14:paraId="6085835D" w14:textId="77777777" w:rsidR="00BC6C0F" w:rsidRPr="00BC6C0F" w:rsidRDefault="00BC6C0F" w:rsidP="00BC6C0F">
      <w:pPr>
        <w:spacing w:after="0" w:line="360" w:lineRule="auto"/>
        <w:jc w:val="both"/>
        <w:rPr>
          <w:rFonts w:ascii="Times New Roman" w:hAnsi="Times New Roman" w:cs="Times New Roman"/>
          <w:sz w:val="24"/>
          <w:szCs w:val="24"/>
        </w:rPr>
      </w:pPr>
    </w:p>
    <w:p w14:paraId="7F71CADD" w14:textId="77777777" w:rsidR="00BC6C0F" w:rsidRPr="00BC6C0F" w:rsidRDefault="00BC6C0F" w:rsidP="00BC6C0F">
      <w:pPr>
        <w:spacing w:after="0" w:line="360" w:lineRule="auto"/>
        <w:jc w:val="both"/>
        <w:rPr>
          <w:rFonts w:ascii="Times New Roman" w:hAnsi="Times New Roman" w:cs="Times New Roman"/>
          <w:sz w:val="24"/>
          <w:szCs w:val="24"/>
        </w:rPr>
      </w:pPr>
      <w:r w:rsidRPr="00BC6C0F">
        <w:rPr>
          <w:rFonts w:ascii="Times New Roman" w:hAnsi="Times New Roman" w:cs="Times New Roman"/>
          <w:sz w:val="24"/>
          <w:szCs w:val="24"/>
        </w:rPr>
        <w:t>Overall, the performance testing phase confirmed that the implemented solution met expected operational standards in terms of responsiveness, stability, and efficiency. User management, data handling, security validation, and workflow automation all operated smoothly under typical usage conditions. These results validated the system’s readiness for practical deployment and demonstrated its capability to support efficient and secure project management activities without performance bottlenecks.</w:t>
      </w:r>
    </w:p>
    <w:p w14:paraId="55D93586" w14:textId="77777777" w:rsidR="00BC6C0F" w:rsidRPr="00BC6C0F" w:rsidRDefault="00BC6C0F" w:rsidP="00BC6C0F">
      <w:pPr>
        <w:spacing w:after="0"/>
        <w:jc w:val="both"/>
        <w:rPr>
          <w:rFonts w:ascii="Times New Roman" w:hAnsi="Times New Roman" w:cs="Times New Roman"/>
          <w:sz w:val="24"/>
          <w:szCs w:val="24"/>
        </w:rPr>
      </w:pPr>
    </w:p>
    <w:sectPr w:rsidR="00BC6C0F" w:rsidRPr="00BC6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0F"/>
    <w:rsid w:val="000009B8"/>
    <w:rsid w:val="00074417"/>
    <w:rsid w:val="000A45B8"/>
    <w:rsid w:val="0011175F"/>
    <w:rsid w:val="00366FD3"/>
    <w:rsid w:val="004A1371"/>
    <w:rsid w:val="005567CE"/>
    <w:rsid w:val="009B0DD8"/>
    <w:rsid w:val="00BC6C0F"/>
    <w:rsid w:val="00D73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F415"/>
  <w15:chartTrackingRefBased/>
  <w15:docId w15:val="{BAB17C07-1CE9-4F79-8DE4-8D3B5DE7E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0F"/>
  </w:style>
  <w:style w:type="paragraph" w:styleId="Heading1">
    <w:name w:val="heading 1"/>
    <w:basedOn w:val="Normal"/>
    <w:next w:val="Normal"/>
    <w:link w:val="Heading1Char"/>
    <w:uiPriority w:val="9"/>
    <w:qFormat/>
    <w:rsid w:val="00BC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0F"/>
    <w:rPr>
      <w:rFonts w:eastAsiaTheme="majorEastAsia" w:cstheme="majorBidi"/>
      <w:color w:val="272727" w:themeColor="text1" w:themeTint="D8"/>
    </w:rPr>
  </w:style>
  <w:style w:type="paragraph" w:styleId="Title">
    <w:name w:val="Title"/>
    <w:basedOn w:val="Normal"/>
    <w:next w:val="Normal"/>
    <w:link w:val="TitleChar"/>
    <w:uiPriority w:val="10"/>
    <w:qFormat/>
    <w:rsid w:val="00BC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0F"/>
    <w:pPr>
      <w:spacing w:before="160"/>
      <w:jc w:val="center"/>
    </w:pPr>
    <w:rPr>
      <w:i/>
      <w:iCs/>
      <w:color w:val="404040" w:themeColor="text1" w:themeTint="BF"/>
    </w:rPr>
  </w:style>
  <w:style w:type="character" w:customStyle="1" w:styleId="QuoteChar">
    <w:name w:val="Quote Char"/>
    <w:basedOn w:val="DefaultParagraphFont"/>
    <w:link w:val="Quote"/>
    <w:uiPriority w:val="29"/>
    <w:rsid w:val="00BC6C0F"/>
    <w:rPr>
      <w:i/>
      <w:iCs/>
      <w:color w:val="404040" w:themeColor="text1" w:themeTint="BF"/>
    </w:rPr>
  </w:style>
  <w:style w:type="paragraph" w:styleId="ListParagraph">
    <w:name w:val="List Paragraph"/>
    <w:basedOn w:val="Normal"/>
    <w:uiPriority w:val="34"/>
    <w:qFormat/>
    <w:rsid w:val="00BC6C0F"/>
    <w:pPr>
      <w:ind w:left="720"/>
      <w:contextualSpacing/>
    </w:pPr>
  </w:style>
  <w:style w:type="character" w:styleId="IntenseEmphasis">
    <w:name w:val="Intense Emphasis"/>
    <w:basedOn w:val="DefaultParagraphFont"/>
    <w:uiPriority w:val="21"/>
    <w:qFormat/>
    <w:rsid w:val="00BC6C0F"/>
    <w:rPr>
      <w:i/>
      <w:iCs/>
      <w:color w:val="2F5496" w:themeColor="accent1" w:themeShade="BF"/>
    </w:rPr>
  </w:style>
  <w:style w:type="paragraph" w:styleId="IntenseQuote">
    <w:name w:val="Intense Quote"/>
    <w:basedOn w:val="Normal"/>
    <w:next w:val="Normal"/>
    <w:link w:val="IntenseQuoteChar"/>
    <w:uiPriority w:val="30"/>
    <w:qFormat/>
    <w:rsid w:val="00BC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C0F"/>
    <w:rPr>
      <w:i/>
      <w:iCs/>
      <w:color w:val="2F5496" w:themeColor="accent1" w:themeShade="BF"/>
    </w:rPr>
  </w:style>
  <w:style w:type="character" w:styleId="IntenseReference">
    <w:name w:val="Intense Reference"/>
    <w:basedOn w:val="DefaultParagraphFont"/>
    <w:uiPriority w:val="32"/>
    <w:qFormat/>
    <w:rsid w:val="00BC6C0F"/>
    <w:rPr>
      <w:b/>
      <w:bCs/>
      <w:smallCaps/>
      <w:color w:val="2F5496" w:themeColor="accent1" w:themeShade="BF"/>
      <w:spacing w:val="5"/>
    </w:rPr>
  </w:style>
  <w:style w:type="table" w:styleId="TableGrid">
    <w:name w:val="Table Grid"/>
    <w:basedOn w:val="TableNormal"/>
    <w:uiPriority w:val="39"/>
    <w:rsid w:val="00BC6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2</cp:revision>
  <dcterms:created xsi:type="dcterms:W3CDTF">2026-02-17T07:32:00Z</dcterms:created>
  <dcterms:modified xsi:type="dcterms:W3CDTF">2026-07-15T13:48:00Z</dcterms:modified>
</cp:coreProperties>
</file>