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1F3A5F"/>
          <w:sz w:val="60"/>
          <w:szCs w:val="60"/>
        </w:rPr>
        <w:t xml:space="preserve">Enviar activos de SIGAA al VSIAF 2.0</w:t>
      </w:r>
    </w:p>
    <w:p>
      <w:pPr>
        <w:spacing w:after="300"/>
      </w:pPr>
      <w:r>
        <w:rPr>
          <w:color w:val="4A5568"/>
          <w:sz w:val="28"/>
          <w:szCs w:val="28"/>
        </w:rPr>
        <w:t xml:space="preserve">Guía de uso paso a paso y lista de verificación en Windows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6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7693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8C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A85A0B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A1F3D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5568" w:val="clear"/>
          </w:tcPr>
          <w:p>
            <w: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2"/>
          <w:szCs w:val="22"/>
        </w:rPr>
        <w:t xml:space="preserve">Para quién:</w:t>
      </w:r>
      <w:r>
        <w:rPr>
          <w:sz w:val="22"/>
          <w:szCs w:val="22"/>
        </w:rPr>
        <w:t xml:space="preserve"> el encargado de Activos Fijos (usuario </w:t>
      </w:r>
      <w:r>
        <w:rPr>
          <w:rFonts w:ascii="Consolas" w:cs="Consolas" w:eastAsia="Consolas" w:hAnsi="Consolas"/>
          <w:sz w:val="22"/>
          <w:szCs w:val="22"/>
        </w:rPr>
        <w:t xml:space="preserve">activos</w:t>
      </w:r>
      <w:r>
        <w:rPr>
          <w:sz w:val="22"/>
          <w:szCs w:val="22"/>
        </w:rPr>
        <w:t xml:space="preserve">) y el administrador del sistema.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Qué hace:</w:t>
      </w:r>
      <w:r>
        <w:rPr>
          <w:sz w:val="22"/>
          <w:szCs w:val="22"/>
        </w:rPr>
        <w:t xml:space="preserve"> toma los activos ya codificados en SIGAA y los carga en la base del VSIAF (Visual FoxPro) </w:t>
      </w:r>
      <w:r>
        <w:rPr>
          <w:b/>
          <w:bCs/>
          <w:sz w:val="22"/>
          <w:szCs w:val="22"/>
        </w:rPr>
        <w:t xml:space="preserve">sin volver a escribirlos</w:t>
      </w:r>
      <w:r>
        <w:rPr>
          <w:sz w:val="22"/>
          <w:szCs w:val="22"/>
        </w:rPr>
        <w:t xml:space="preserve">, con validación previa, respaldo automático y reversión si algo falla.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Qué NO hace:</w:t>
      </w:r>
      <w:r>
        <w:rPr>
          <w:sz w:val="22"/>
          <w:szCs w:val="22"/>
        </w:rPr>
        <w:t xml:space="preserve"> no aprueba los activos (eso se hace en el VSIAF), no crea unidades administrativas ni toca el índice de la base: por eso el último paso es siempre </w:t>
      </w:r>
      <w:r>
        <w:rPr>
          <w:b/>
          <w:bCs/>
          <w:sz w:val="22"/>
          <w:szCs w:val="22"/>
        </w:rPr>
        <w:t xml:space="preserve">Re-indexar</w:t>
      </w:r>
      <w:r>
        <w:rPr>
          <w:sz w:val="22"/>
          <w:szCs w:val="22"/>
        </w:rPr>
        <w:t xml:space="preserve"> en el VSIAF.</w:t>
      </w:r>
    </w:p>
    <w:p>
      <w:r>
        <w:br w:type="page"/>
      </w:r>
    </w:p>
    <w:p>
      <w:pPr>
        <w:pStyle w:val="Heading1"/>
      </w:pPr>
      <w:r>
        <w:t xml:space="preserve">1. Antes de empezar</w:t>
      </w:r>
    </w:p>
    <w:p>
      <w:pPr>
        <w:pStyle w:val="Heading2"/>
        <w:keepNext/>
        <w:spacing w:before="240"/>
      </w:pPr>
      <w:r>
        <w:t xml:space="preserve">1.1 Lo que debe tener listo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activos </w:t>
      </w:r>
      <w:r>
        <w:rPr>
          <w:b/>
          <w:bCs/>
        </w:rPr>
        <w:t xml:space="preserve">codificados</w:t>
      </w:r>
      <w:r>
        <w:t xml:space="preserve"> en SIGAA (menú *Codificación*) y, si corresponde, asignados.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 cada </w:t>
      </w:r>
      <w:r>
        <w:rPr>
          <w:b/>
          <w:bCs/>
        </w:rPr>
        <w:t xml:space="preserve">ingreso</w:t>
      </w:r>
      <w:r>
        <w:t xml:space="preserve">, el </w:t>
      </w:r>
      <w:r>
        <w:rPr>
          <w:b/>
          <w:bCs/>
        </w:rPr>
        <w:t xml:space="preserve">organismo financiador</w:t>
      </w:r>
      <w:r>
        <w:t xml:space="preserve"> de 3 dígitos (por ejemplo 111, 113; 000 = no corresponde). Es obligatorio para el VSIAF.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</w:t>
      </w:r>
      <w:r>
        <w:rPr>
          <w:b/>
          <w:bCs/>
        </w:rPr>
        <w:t xml:space="preserve">unidad administrativa</w:t>
      </w:r>
      <w:r>
        <w:t xml:space="preserve"> creada en el VSIAF (SIGAA no crea unidades).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VSIAF </w:t>
      </w:r>
      <w:r>
        <w:rPr>
          <w:b/>
          <w:bCs/>
        </w:rPr>
        <w:t xml:space="preserve">cerrado en todas las computadoras</w:t>
      </w:r>
      <w:r>
        <w:t xml:space="preserve"> mientras se importa.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Las UFV del VSIAF al día (el Ministerio publica el índice cada día 10).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Campo nuevo «Organismo financiador» en el ingreso de activos.</w:t>
      </w:r>
    </w:p>
    <w:p>
      <w:pPr>
        <w:pStyle w:val="Heading2"/>
        <w:keepNext/>
        <w:spacing w:before="240"/>
      </w:pPr>
      <w:r>
        <w:t xml:space="preserve">1.2 Bajas hacia el VSIAF</w:t>
      </w:r>
    </w:p>
    <w:p>
      <w:pPr>
        <w:spacing w:after="100"/>
      </w:pPr>
      <w:r>
        <w:t xml:space="preserve">Al dar de baja un activo, elija el </w:t>
      </w:r>
      <w:r>
        <w:rPr>
          <w:b/>
          <w:bCs/>
        </w:rPr>
        <w:t xml:space="preserve">Motivo VSIAF (1 a 9)</w:t>
      </w:r>
      <w:r>
        <w:t xml:space="preserve"> y escriba la </w:t>
      </w:r>
      <w:r>
        <w:rPr>
          <w:b/>
          <w:bCs/>
        </w:rPr>
        <w:t xml:space="preserve">Resolución / disposición</w:t>
      </w:r>
      <w:r>
        <w:t xml:space="preserve"> (máx. 16 caracteres). Sin ellos la baja se registra en SIGAA, pero </w:t>
      </w:r>
      <w:r>
        <w:rPr>
          <w:b/>
          <w:bCs/>
        </w:rPr>
        <w:t xml:space="preserve">no podrá enviarse</w:t>
      </w:r>
      <w:r>
        <w:t xml:space="preserve"> al VSIAF.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Baja con motivo VSIAF y resolución.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Orden correcto  </w:t>
      </w:r>
      <w:r>
        <w:t xml:space="preserve">El VSIAF solo acepta transferencias y bajas de activos </w:t>
      </w:r>
      <w:r>
        <w:rPr>
          <w:b/>
          <w:bCs/>
        </w:rPr>
        <w:t xml:space="preserve">APROBADOS</w:t>
      </w:r>
      <w:r>
        <w:t xml:space="preserve">. Si el activo se envió ELABORADO, primero apruébelo en el VSIAF y recién después envíe su movimiento.</w:t>
      </w:r>
    </w:p>
    <w:p>
      <w:pPr>
        <w:pStyle w:val="Heading1"/>
        <w:pageBreakBefore/>
      </w:pPr>
      <w:r>
        <w:t xml:space="preserve">2. Paso a paso</w:t>
      </w:r>
    </w:p>
    <w:p>
      <w:pPr>
        <w:spacing w:after="100"/>
      </w:pPr>
      <w:r>
        <w:t xml:space="preserve">Menú </w:t>
      </w:r>
      <w:r>
        <w:rPr>
          <w:b/>
          <w:bCs/>
        </w:rPr>
        <w:t xml:space="preserve">Activos fijos → Enviar al VSIAF</w:t>
      </w:r>
      <w:r>
        <w:t xml:space="preserve">. Las cinco pestañas se recorren de izquierda a derecha.</w:t>
      </w:r>
    </w:p>
    <w:p>
      <w:pPr>
        <w:pStyle w:val="Heading2"/>
        <w:keepNext/>
        <w:spacing w:before="240"/>
      </w:pPr>
      <w:r>
        <w:t xml:space="preserve">Paso 1 · Destino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Escriba la </w:t>
      </w:r>
      <w:r>
        <w:rPr>
          <w:b/>
          <w:bCs/>
        </w:rPr>
        <w:t xml:space="preserve">carpeta del VSIAF</w:t>
      </w:r>
      <w:r>
        <w:t xml:space="preserve"> (la que contiene </w:t>
      </w:r>
      <w:r>
        <w:rPr>
          <w:rFonts w:ascii="Consolas" w:cs="Consolas" w:eastAsia="Consolas" w:hAnsi="Consolas"/>
        </w:rPr>
        <w:t xml:space="preserve">vsiaf.exe</w:t>
      </w:r>
      <w:r>
        <w:t xml:space="preserve"> y la carpeta </w:t>
      </w:r>
      <w:r>
        <w:rPr>
          <w:rFonts w:ascii="Consolas" w:cs="Consolas" w:eastAsia="Consolas" w:hAnsi="Consolas"/>
        </w:rPr>
        <w:t xml:space="preserve">dbfs</w:t>
      </w:r>
      <w:r>
        <w:t xml:space="preserve">, normalmente </w:t>
      </w:r>
      <w:r>
        <w:rPr>
          <w:rFonts w:ascii="Consolas" w:cs="Consolas" w:eastAsia="Consolas" w:hAnsi="Consolas"/>
        </w:rPr>
        <w:t xml:space="preserve">C:\vsiaf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Escriba la </w:t>
      </w:r>
      <w:r>
        <w:rPr>
          <w:b/>
          <w:bCs/>
        </w:rPr>
        <w:t xml:space="preserve">unidad administrativa</w:t>
      </w:r>
      <w:r>
        <w:t xml:space="preserve"> (código del VSIAF, máx. 5) y el </w:t>
      </w:r>
      <w:r>
        <w:rPr>
          <w:b/>
          <w:bCs/>
        </w:rPr>
        <w:t xml:space="preserve">usuario</w:t>
      </w:r>
      <w:r>
        <w:t xml:space="preserve"> que quedará en los registros (máx. 8).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Pulse </w:t>
      </w:r>
      <w:r>
        <w:rPr>
          <w:b/>
          <w:bCs/>
        </w:rPr>
        <w:t xml:space="preserve">Guardar y comprobar</w:t>
      </w:r>
      <w:r>
        <w:t xml:space="preserve">. Debe aparecer el nombre de la entidad y la lista de unidades. Lea los avisos en amarillo (UFV desactualizadas, VSIAF abierto, gestión cerrada).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Destino comprobado.</w:t>
      </w:r>
    </w:p>
    <w:p>
      <w:pPr>
        <w:pStyle w:val="Heading2"/>
        <w:keepNext/>
        <w:spacing w:before="240"/>
      </w:pPr>
      <w:r>
        <w:t xml:space="preserve">Paso 2 · Selección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Elija el filtro (fechas de ingreso, texto) y </w:t>
      </w:r>
      <w:r>
        <w:rPr>
          <w:b/>
          <w:bCs/>
        </w:rPr>
        <w:t xml:space="preserve">Mostrar: Pendientes de envío</w:t>
      </w:r>
      <w:r>
        <w:t xml:space="preserve">. Pulse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Marque los activos a enviar con un clic en la fila. </w:t>
      </w:r>
      <w:r>
        <w:rPr>
          <w:b/>
          <w:bCs/>
        </w:rPr>
        <w:t xml:space="preserve">Si no marca ninguno, se envían todos los del filtro.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Elija el </w:t>
      </w:r>
      <w:r>
        <w:rPr>
          <w:b/>
          <w:bCs/>
        </w:rPr>
        <w:t xml:space="preserve">estado de las altas</w:t>
      </w:r>
      <w:r>
        <w:t xml:space="preserve">: *ELABORADO* (recomendado; se aprueba en el VSIAF) o *APROBADO*.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Decida si incluye los activos </w:t>
      </w:r>
      <w:r>
        <w:rPr>
          <w:b/>
          <w:bCs/>
        </w:rPr>
        <w:t xml:space="preserve">en almacén</w:t>
      </w:r>
      <w:r>
        <w:t xml:space="preserve"> (van a la oficina «ALMACÉN») y si envía también </w:t>
      </w:r>
      <w:r>
        <w:rPr>
          <w:b/>
          <w:bCs/>
        </w:rPr>
        <w:t xml:space="preserve">transferencias y bajas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Selección de activos.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Sin duplicados  </w:t>
      </w:r>
      <w:r>
        <w:t xml:space="preserve">Un activo enviado queda marcado con su número de lote y </w:t>
      </w:r>
      <w:r>
        <w:rPr>
          <w:b/>
          <w:bCs/>
        </w:rPr>
        <w:t xml:space="preserve">no se vuelve a enviar</w:t>
      </w:r>
      <w:r>
        <w:t xml:space="preserve"> (a menos que elija «Ya enviados» a propósito).</w:t>
      </w:r>
    </w:p>
    <w:p>
      <w:pPr>
        <w:pStyle w:val="Heading2"/>
        <w:keepNext/>
        <w:spacing w:before="240"/>
      </w:pPr>
      <w:r>
        <w:t xml:space="preserve">Paso 3 · Equivalencias</w:t>
      </w:r>
    </w:p>
    <w:p>
      <w:pPr>
        <w:spacing w:after="100"/>
      </w:pPr>
      <w:r>
        <w:t xml:space="preserve">El VSIAF usa códigos propios. Pulse </w:t>
      </w:r>
      <w:r>
        <w:rPr>
          <w:b/>
          <w:bCs/>
        </w:rPr>
        <w:t xml:space="preserve">Revisar lo que falta</w:t>
      </w:r>
      <w:r>
        <w:t xml:space="preserve">: la lista muestra cada valor de SIGAA sin equivalente (organismo financiador, oficina, responsable, auxiliar, motivo de baja…) con una sugerencia cuando existe. Complete la columna </w:t>
      </w:r>
      <w:r>
        <w:rPr>
          <w:b/>
          <w:bCs/>
        </w:rPr>
        <w:t xml:space="preserve">Equivale en el VSIAF a…</w:t>
      </w:r>
      <w:r>
        <w:t xml:space="preserve"> y pulse </w:t>
      </w:r>
      <w:r>
        <w:rPr>
          <w:b/>
          <w:bCs/>
        </w:rPr>
        <w:t xml:space="preserve">Guardar equivalencias</w:t>
      </w:r>
      <w:r>
        <w:t xml:space="preserve">. Queda guardado para los próximos envíos.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Equivalencias pendientes.</w:t>
      </w:r>
    </w:p>
    <w:p>
      <w:pPr>
        <w:pStyle w:val="Heading2"/>
        <w:keepNext/>
        <w:spacing w:before="240"/>
      </w:pPr>
      <w:r>
        <w:t xml:space="preserve">Paso 4 · Validar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Pulse </w:t>
      </w:r>
      <w:r>
        <w:rPr>
          <w:b/>
          <w:bCs/>
        </w:rPr>
        <w:t xml:space="preserve">Validar y calcular</w:t>
      </w:r>
      <w:r>
        <w:t xml:space="preserve">. </w:t>
      </w:r>
      <w:r>
        <w:rPr>
          <w:b/>
          <w:bCs/>
        </w:rPr>
        <w:t xml:space="preserve">No escribe nada</w:t>
      </w:r>
      <w:r>
        <w:t xml:space="preserve"> en el VSIAF.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Revise: cantidad de altas, transferencias y bajas; oficinas, responsables y auxiliares nuevos; </w:t>
      </w:r>
      <w:r>
        <w:rPr>
          <w:b/>
          <w:bCs/>
        </w:rPr>
        <w:t xml:space="preserve">errores</w:t>
      </w:r>
      <w:r>
        <w:t xml:space="preserve"> (impiden importar) y </w:t>
      </w:r>
      <w:r>
        <w:rPr>
          <w:b/>
          <w:bCs/>
        </w:rPr>
        <w:t xml:space="preserve">avisos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Revise el </w:t>
      </w:r>
      <w:r>
        <w:rPr>
          <w:b/>
          <w:bCs/>
        </w:rPr>
        <w:t xml:space="preserve">cálculo por grupo contable</w:t>
      </w:r>
      <w:r>
        <w:t xml:space="preserve"> (costo actualizado, depreciación y valor neto a hoy). Compárelo con el Reporte 6 del VSIAF después de importar.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Si lo necesita, pulse </w:t>
      </w:r>
      <w:r>
        <w:rPr>
          <w:b/>
          <w:bCs/>
        </w:rPr>
        <w:t xml:space="preserve">Informe (Excel)</w:t>
      </w:r>
      <w:r>
        <w:t xml:space="preserve"> o </w:t>
      </w:r>
      <w:r>
        <w:rPr>
          <w:b/>
          <w:bCs/>
        </w:rPr>
        <w:t xml:space="preserve">Exportar libro Excel</w:t>
      </w:r>
      <w:r>
        <w:t xml:space="preserve"> (el libro sirve para el aplicativo «Importador Excel → VSIAF»).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Vista previa con cálculo por grupo.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Si hay errores  </w:t>
      </w:r>
      <w:r>
        <w:t xml:space="preserve">Con errores el botón </w:t>
      </w:r>
      <w:r>
        <w:rPr>
          <w:b/>
          <w:bCs/>
        </w:rPr>
        <w:t xml:space="preserve">Importar</w:t>
      </w:r>
      <w:r>
        <w:t xml:space="preserve"> queda bloqueado. Corrija la causa (el mensaje dice qué activo y qué campo) o marque </w:t>
      </w:r>
      <w:r>
        <w:rPr>
          <w:b/>
          <w:bCs/>
        </w:rPr>
        <w:t xml:space="preserve">Importar solo las filas válidas</w:t>
      </w:r>
      <w:r>
        <w:t xml:space="preserve">: se importan las correctas y las demás quedan pendientes.</w:t>
      </w:r>
    </w:p>
    <w:p>
      <w:pPr>
        <w:pStyle w:val="Heading2"/>
        <w:keepNext/>
        <w:spacing w:before="240"/>
      </w:pPr>
      <w:r>
        <w:t xml:space="preserve">Paso 5 · Importar e informe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Pulse </w:t>
      </w:r>
      <w:r>
        <w:rPr>
          <w:b/>
          <w:bCs/>
        </w:rPr>
        <w:t xml:space="preserve">Importar al VSIAF</w:t>
      </w:r>
      <w:r>
        <w:t xml:space="preserve"> y confirme. SIGAA hace primero un </w:t>
      </w:r>
      <w:r>
        <w:rPr>
          <w:b/>
          <w:bCs/>
        </w:rPr>
        <w:t xml:space="preserve">respaldo</w:t>
      </w:r>
      <w:r>
        <w:t xml:space="preserve"> (archivo </w:t>
      </w:r>
      <w:r>
        <w:rPr>
          <w:rFonts w:ascii="Consolas" w:cs="Consolas" w:eastAsia="Consolas" w:hAnsi="Consolas"/>
        </w:rPr>
        <w:t xml:space="preserve">VSIMPXL…zip</w:t>
      </w:r>
      <w:r>
        <w:t xml:space="preserve"> en la carpeta </w:t>
      </w:r>
      <w:r>
        <w:rPr>
          <w:rFonts w:ascii="Consolas" w:cs="Consolas" w:eastAsia="Consolas" w:hAnsi="Consolas"/>
        </w:rPr>
        <w:t xml:space="preserve">backups</w:t>
      </w:r>
      <w:r>
        <w:t xml:space="preserve"> del VSIAF).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Si algo falla a mitad de camino, SIGAA </w:t>
      </w:r>
      <w:r>
        <w:rPr>
          <w:b/>
          <w:bCs/>
        </w:rPr>
        <w:t xml:space="preserve">restaura</w:t>
      </w:r>
      <w:r>
        <w:t xml:space="preserve"> el respaldo y la base queda como estaba.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Al terminar se muestra el </w:t>
      </w:r>
      <w:r>
        <w:rPr>
          <w:b/>
          <w:bCs/>
        </w:rPr>
        <w:t xml:space="preserve">número de lote</w:t>
      </w:r>
      <w:r>
        <w:t xml:space="preserve"> y el aviso final. Descargue el </w:t>
      </w:r>
      <w:r>
        <w:rPr>
          <w:b/>
          <w:bCs/>
        </w:rPr>
        <w:t xml:space="preserve">Informe (Excel)</w:t>
      </w:r>
      <w:r>
        <w:t xml:space="preserve"> y guárdelo con la documentación.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Importación realizada y historial de envíos.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Último paso obligatorio  </w:t>
      </w:r>
      <w:r>
        <w:rPr>
          <w:b/>
          <w:bCs/>
        </w:rPr>
        <w:t xml:space="preserve">Abra el VSIAF → Administradores → Re-indexar.</w:t>
      </w:r>
      <w:r>
        <w:t xml:space="preserve"> Luego revise el </w:t>
      </w:r>
      <w:r>
        <w:rPr>
          <w:b/>
          <w:bCs/>
        </w:rPr>
        <w:t xml:space="preserve">Reporte 6</w:t>
      </w:r>
      <w:r>
        <w:t xml:space="preserve"> (resumen por grupo contable) y </w:t>
      </w:r>
      <w:r>
        <w:rPr>
          <w:b/>
          <w:bCs/>
        </w:rPr>
        <w:t xml:space="preserve">apruebe los activos ELABORADOS</w:t>
      </w:r>
      <w:r>
        <w:t xml:space="preserve">. Sin re-indexar, el VSIAF no verá los registros nuevos.</w:t>
      </w:r>
    </w:p>
    <w:p>
      <w:pPr>
        <w:pStyle w:val="Heading1"/>
        <w:pageBreakBefore/>
      </w:pPr>
      <w:r>
        <w:t xml:space="preserve">3. Si algo no sale como se espera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Mensaje o situación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«No se encontró el VSIAF en este equipo»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Escriba la carpeta correcta (la que contiene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vsiaf.exe</w:t>
            </w:r>
            <w:r>
              <w:rPr>
                <w:sz w:val="18"/>
                <w:szCs w:val="18"/>
              </w:rPr>
              <w:t xml:space="preserve">). Si el VSIAF está en otra PC de la red, ejecute SIGAA en esa PC o use el libro Excel.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«El VSIAF está abierto»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Ciérrelo en </w:t>
            </w:r>
            <w:r>
              <w:rPr>
                <w:sz w:val="18"/>
                <w:szCs w:val="18"/>
              </w:rPr>
              <w:t xml:space="preserve">todas</w:t>
            </w:r>
            <w:r>
              <w:rPr>
                <w:sz w:val="18"/>
                <w:szCs w:val="18"/>
              </w:rPr>
              <w:t xml:space="preserve"> las PC y vuelva a validar.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Faltan equivalencias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Paso 3. Revise sobre todo el organismo financiador del ingreso.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«Dato obligatorio vacío» (organismo financiador)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Abra el ingreso y complete el organismo de 3 dígitos; o cree la equivalencia por su fuente de financiamiento.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Fecha sin UFV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Actualice las UFV del VSIAF (actualizador del Ministerio). Con UFV aproximadas, la vista previa puede diferir en centavos del VSIAF.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 o baja rechazada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activo debe estar APROBADO en el VSIAF. Apruébelo y vuelva a enviar.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Incorporación especial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con la habilitación de la DGCF en esa PC; SIGAA no puede saltarse ese control.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Importación fallida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base queda como estaba. El mensaje indica la causa; el respaldo está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backups</w:t>
            </w:r>
            <w:r>
              <w:rPr>
                <w:sz w:val="18"/>
                <w:szCs w:val="18"/>
              </w:rPr>
              <w:t xml:space="preserve">. Si necesita volver atrás una importación exitosa, restaure ese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.zip</w:t>
            </w:r>
            <w:r>
              <w:rPr>
                <w:sz w:val="18"/>
                <w:szCs w:val="18"/>
              </w:rPr>
              <w:t xml:space="preserve"> desde el VSIAF.</w:t>
            </w:r>
          </w:p>
        </w:tc>
      </w:tr>
    </w:tbl>
    <w:p/>
    <w:p>
      <w:pPr>
        <w:pStyle w:val="Heading1"/>
        <w:pageBreakBefore/>
      </w:pPr>
      <w:r>
        <w:t xml:space="preserve">4. Lista de verificación manual en Windows</w:t>
      </w:r>
    </w:p>
    <w:p>
      <w:pPr>
        <w:spacing w:after="100"/>
      </w:pPr>
      <w:r>
        <w:t xml:space="preserve">Hágala </w:t>
      </w:r>
      <w:r>
        <w:rPr>
          <w:b/>
          <w:bCs/>
        </w:rPr>
        <w:t xml:space="preserve">una vez</w:t>
      </w:r>
      <w:r>
        <w:t xml:space="preserve"> en la PC donde está instalado el VSIAF, </w:t>
      </w:r>
      <w:r>
        <w:rPr>
          <w:b/>
          <w:bCs/>
        </w:rPr>
        <w:t xml:space="preserve">con una copia</w:t>
      </w:r>
      <w:r>
        <w:t xml:space="preserve"> de </w:t>
      </w:r>
      <w:r>
        <w:rPr>
          <w:rFonts w:ascii="Consolas" w:cs="Consolas" w:eastAsia="Consolas" w:hAnsi="Consolas"/>
        </w:rPr>
        <w:t xml:space="preserve">C:\vsiaf</w:t>
      </w:r>
      <w:r>
        <w:t xml:space="preserve"> (no con la base de producción). Marque cada punto.</w:t>
      </w:r>
    </w:p>
    <w:p>
      <w:pPr>
        <w:pStyle w:val="Heading2"/>
        <w:keepNext/>
        <w:spacing w:before="240"/>
      </w:pPr>
      <w:r>
        <w:t xml:space="preserve">A. Preparación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Copiar la carpeta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C:\vsiaf</w:t>
            </w:r>
            <w:r>
              <w:rPr>
                <w:sz w:val="18"/>
                <w:szCs w:val="18"/>
              </w:rPr>
              <w:t xml:space="preserve"> completa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C:\vsiaf_prueba</w:t>
            </w:r>
            <w:r>
              <w:rPr>
                <w:sz w:val="18"/>
                <w:szCs w:val="18"/>
              </w:rPr>
              <w:t xml:space="preserve"> (con el VSIAF cerrado).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Abrir SIGAA (instalada 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INICIAR_SIGAA.bat</w:t>
            </w:r>
            <w:r>
              <w:rPr>
                <w:sz w:val="18"/>
                <w:szCs w:val="18"/>
              </w:rPr>
              <w:t xml:space="preserve">) e ingresar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activos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Anotar del VSIAF original: cantidad de activos y totales del </w:t>
            </w:r>
            <w:r>
              <w:rPr>
                <w:sz w:val="18"/>
                <w:szCs w:val="18"/>
              </w:rPr>
              <w:t xml:space="preserve">Reporte 6</w:t>
            </w:r>
            <w:r>
              <w:rPr>
                <w:sz w:val="18"/>
                <w:szCs w:val="18"/>
              </w:rPr>
              <w:t xml:space="preserve"> de la gestión.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</w:tbl>
    <w:p/>
    <w:p>
      <w:pPr>
        <w:pStyle w:val="Heading2"/>
        <w:keepNext/>
        <w:spacing w:before="240"/>
      </w:pPr>
      <w:r>
        <w:t xml:space="preserve">B. Envío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Paso 1: la carpeta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C:\vsiaf_prueba</w:t>
            </w:r>
            <w:r>
              <w:rPr>
                <w:sz w:val="18"/>
                <w:szCs w:val="18"/>
              </w:rPr>
              <w:t xml:space="preserve"> se reconoce y aparece la entidad correcta.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Pasos 2 y 3: seleccionar 2 o 3 activos; completar las equivalencias.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Paso 4: </w:t>
            </w:r>
            <w:r>
              <w:rPr>
                <w:sz w:val="18"/>
                <w:szCs w:val="18"/>
              </w:rPr>
              <w:t xml:space="preserve">Validar</w:t>
            </w:r>
            <w:r>
              <w:rPr>
                <w:sz w:val="18"/>
                <w:szCs w:val="18"/>
              </w:rPr>
              <w:t xml:space="preserve"> sin errores. Guardar el informe de validación.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Paso 5: </w:t>
            </w:r>
            <w:r>
              <w:rPr>
                <w:sz w:val="18"/>
                <w:szCs w:val="18"/>
              </w:rPr>
              <w:t xml:space="preserve">Importar</w:t>
            </w:r>
            <w:r>
              <w:rPr>
                <w:sz w:val="18"/>
                <w:szCs w:val="18"/>
              </w:rPr>
              <w:t xml:space="preserve">; aparece el lote y la ruta del respaldo; el archivo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.zip</w:t>
            </w:r>
            <w:r>
              <w:rPr>
                <w:sz w:val="18"/>
                <w:szCs w:val="18"/>
              </w:rPr>
              <w:t xml:space="preserve"> existe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backups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Abrir el VSIAF </w:t>
            </w:r>
            <w:r>
              <w:rPr>
                <w:sz w:val="18"/>
                <w:szCs w:val="18"/>
              </w:rPr>
              <w:t xml:space="preserve">de prueba</w:t>
            </w:r>
            <w:r>
              <w:rPr>
                <w:sz w:val="18"/>
                <w:szCs w:val="18"/>
              </w:rPr>
              <w:t xml:space="preserve"> → Administradores → </w:t>
            </w:r>
            <w:r>
              <w:rPr>
                <w:sz w:val="18"/>
                <w:szCs w:val="18"/>
              </w:rPr>
              <w:t xml:space="preserve">Re-indexar</w:t>
            </w:r>
            <w:r>
              <w:rPr>
                <w:sz w:val="18"/>
                <w:szCs w:val="18"/>
              </w:rPr>
              <w:t xml:space="preserve"> (sin mensajes de error).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Los activos aparecen en el VSIAF como </w:t>
            </w:r>
            <w:r>
              <w:rPr>
                <w:sz w:val="18"/>
                <w:szCs w:val="18"/>
              </w:rPr>
              <w:t xml:space="preserve">ELABORADOS</w:t>
            </w:r>
            <w:r>
              <w:rPr>
                <w:sz w:val="18"/>
                <w:szCs w:val="18"/>
              </w:rPr>
              <w:t xml:space="preserve"> con la oficina, el responsable, el auxiliar y el organismo correctos.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Aprobar los activos en el VSIAF.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</w:tbl>
    <w:p/>
    <w:p>
      <w:pPr>
        <w:pStyle w:val="Heading2"/>
        <w:keepNext/>
        <w:spacing w:before="240"/>
      </w:pPr>
      <w:r>
        <w:t xml:space="preserve">C. Contraste de cifras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</w:t>
            </w:r>
            <w:r>
              <w:rPr>
                <w:sz w:val="18"/>
                <w:szCs w:val="18"/>
              </w:rPr>
              <w:t xml:space="preserve">Reporte 6</w:t>
            </w:r>
            <w:r>
              <w:rPr>
                <w:sz w:val="18"/>
                <w:szCs w:val="18"/>
              </w:rPr>
              <w:t xml:space="preserve"> del VSIAF de prueba cambió exactamente en los totales que mostró la vista previa de SIGAA (costo, actualización, depreciación, valor neto).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 hay diferencia de centavos, anotar el activo, la fecha y las UFV usadas, y enviarnos la captura.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</w:tbl>
    <w:p/>
    <w:p>
      <w:pPr>
        <w:pStyle w:val="Heading2"/>
        <w:keepNext/>
        <w:spacing w:before="240"/>
      </w:pPr>
      <w:r>
        <w:t xml:space="preserve">D. Movimientos y reversión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Enviar una </w:t>
            </w:r>
            <w:r>
              <w:rPr>
                <w:sz w:val="18"/>
                <w:szCs w:val="18"/>
              </w:rPr>
              <w:t xml:space="preserve">transferencia</w:t>
            </w:r>
            <w:r>
              <w:rPr>
                <w:sz w:val="18"/>
                <w:szCs w:val="18"/>
              </w:rPr>
              <w:t xml:space="preserve"> de un activo aprobado: en el VSIAF cambia la oficina y el responsable.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Enviar una </w:t>
            </w:r>
            <w:r>
              <w:rPr>
                <w:sz w:val="18"/>
                <w:szCs w:val="18"/>
              </w:rPr>
              <w:t xml:space="preserve">baja</w:t>
            </w:r>
            <w:r>
              <w:rPr>
                <w:sz w:val="18"/>
                <w:szCs w:val="18"/>
              </w:rPr>
              <w:t xml:space="preserve"> con motivo y resolución: el activo aparece dado de baja.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Volver a abrir </w:t>
            </w:r>
            <w:r>
              <w:rPr>
                <w:sz w:val="18"/>
                <w:szCs w:val="18"/>
              </w:rPr>
              <w:t xml:space="preserve">Enviar al VSIAF → Pendientes</w:t>
            </w:r>
            <w:r>
              <w:rPr>
                <w:sz w:val="18"/>
                <w:szCs w:val="18"/>
              </w:rPr>
              <w:t xml:space="preserve">: los activos ya enviados no aparecen otra vez.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 el VSIAF </w:t>
            </w:r>
            <w:r>
              <w:rPr>
                <w:sz w:val="18"/>
                <w:szCs w:val="18"/>
              </w:rPr>
              <w:t xml:space="preserve">abierto</w:t>
            </w:r>
            <w:r>
              <w:rPr>
                <w:sz w:val="18"/>
                <w:szCs w:val="18"/>
              </w:rPr>
              <w:t xml:space="preserve"> intentar importar: SIGAA lo rechaza con el aviso correspondiente.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Restaurar el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.zip</w:t>
            </w:r>
            <w:r>
              <w:rPr>
                <w:sz w:val="18"/>
                <w:szCs w:val="18"/>
              </w:rPr>
              <w:t xml:space="preserve"> de respaldo en una copia: el VSIAF vuelve al estado anterior.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</w:tbl>
    <w:p/>
    <w:p>
      <w:pPr>
        <w:pStyle w:val="Heading2"/>
        <w:keepNext/>
        <w:spacing w:before="240"/>
      </w:pPr>
      <w:r>
        <w:t xml:space="preserve">E. Cierre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Repetir el envío en la base real </w:t>
            </w:r>
            <w:r>
              <w:rPr>
                <w:sz w:val="18"/>
                <w:szCs w:val="18"/>
              </w:rPr>
              <w:t xml:space="preserve">solo</w:t>
            </w:r>
            <w:r>
              <w:rPr>
                <w:sz w:val="18"/>
                <w:szCs w:val="18"/>
              </w:rPr>
              <w:t xml:space="preserve"> cuando todo lo anterior esté en ✔.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Guardar el informe de importación y el respaldo junto con el expediente de la gestión.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Probó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Versión del VSIAF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general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Firma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174"/>
        <w:sz w:val="16"/>
        <w:szCs w:val="16"/>
      </w:rPr>
      <w:t xml:space="preserve">SIGAA · Guía de uso: enviar activos al VSIAF · Página </w:t>
    </w:r>
    <w:r>
      <w:rPr>
        <w:color w:val="5661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12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1e88985cec7fc31e502af0c5bbba23ee7f09fc.jpg"/><Relationship Id="rId9" Type="http://schemas.openxmlformats.org/officeDocument/2006/relationships/image" Target="media/da8846c3e1bf8f5a978fd509237d9c03119cbe59.jpg"/><Relationship Id="rId10" Type="http://schemas.openxmlformats.org/officeDocument/2006/relationships/image" Target="media/adde4ebae9a31e7f90f517e4028215e4463f9336.jpg"/><Relationship Id="rId11" Type="http://schemas.openxmlformats.org/officeDocument/2006/relationships/image" Target="media/91ab5dab420ec9a05cfcfd0339061db0290882d6.jpg"/><Relationship Id="rId12" Type="http://schemas.openxmlformats.org/officeDocument/2006/relationships/image" Target="media/e9dcc3db2d3b8e0f02e963e2c53db1862e6b9de7.jpg"/><Relationship Id="rId13" Type="http://schemas.openxmlformats.org/officeDocument/2006/relationships/image" Target="media/88e0cd57d87bf7a4cb23a3d53d62b1bef987d9ce.jpg"/><Relationship Id="rId14" Type="http://schemas.openxmlformats.org/officeDocument/2006/relationships/image" Target="media/accd7108d11a8917caf840fc4235b64880cfb67c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2026-10-21T02:04:00.502Z</dcterms:created>
  <dcterms:modified xsi:type="dcterms:W3CDTF">2026-10-21T02:04:00.502Z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