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EC4" w:rsidRDefault="00B93EC4">
      <w:pPr>
        <w:jc w:val="center"/>
        <w:rPr>
          <w:rFonts w:asciiTheme="minorEastAsia" w:eastAsiaTheme="minorEastAsia" w:hAnsiTheme="minorEastAsia"/>
          <w:b/>
          <w:bCs/>
          <w:sz w:val="48"/>
          <w:szCs w:val="48"/>
        </w:rPr>
      </w:pPr>
    </w:p>
    <w:p w:rsidR="00B93EC4" w:rsidRDefault="00B93EC4">
      <w:pPr>
        <w:jc w:val="center"/>
        <w:rPr>
          <w:rFonts w:asciiTheme="minorEastAsia" w:eastAsiaTheme="minorEastAsia" w:hAnsiTheme="minorEastAsia"/>
          <w:b/>
          <w:bCs/>
          <w:sz w:val="48"/>
          <w:szCs w:val="48"/>
        </w:rPr>
      </w:pPr>
    </w:p>
    <w:p w:rsidR="00B93EC4" w:rsidRDefault="00B93EC4">
      <w:pPr>
        <w:jc w:val="center"/>
        <w:rPr>
          <w:rFonts w:asciiTheme="minorEastAsia" w:eastAsiaTheme="minorEastAsia" w:hAnsiTheme="minorEastAsia"/>
          <w:b/>
          <w:bCs/>
          <w:sz w:val="48"/>
          <w:szCs w:val="48"/>
        </w:rPr>
      </w:pPr>
    </w:p>
    <w:p w:rsidR="00B93EC4" w:rsidRDefault="002963E9">
      <w:pPr>
        <w:jc w:val="center"/>
        <w:rPr>
          <w:rFonts w:asciiTheme="minorEastAsia" w:hAnsiTheme="minorEastAsia"/>
          <w:b/>
          <w:bCs/>
          <w:sz w:val="48"/>
          <w:szCs w:val="48"/>
        </w:rPr>
      </w:pPr>
      <w:r>
        <w:rPr>
          <w:rFonts w:asciiTheme="minorEastAsia" w:hAnsiTheme="minorEastAsia" w:hint="eastAsia"/>
          <w:b/>
          <w:bCs/>
          <w:sz w:val="48"/>
          <w:szCs w:val="48"/>
        </w:rPr>
        <w:t>北京汇聚融达网络科技有限公司</w:t>
      </w:r>
    </w:p>
    <w:p w:rsidR="00B93EC4" w:rsidRDefault="002963E9">
      <w:pPr>
        <w:jc w:val="center"/>
        <w:rPr>
          <w:rFonts w:asciiTheme="minorEastAsia" w:eastAsiaTheme="minorEastAsia" w:hAnsiTheme="minorEastAsia"/>
          <w:b/>
          <w:bCs/>
          <w:sz w:val="48"/>
          <w:szCs w:val="48"/>
        </w:rPr>
      </w:pPr>
      <w:r>
        <w:rPr>
          <w:rFonts w:asciiTheme="minorEastAsia" w:eastAsiaTheme="minorEastAsia" w:hAnsiTheme="minorEastAsia" w:hint="eastAsia"/>
          <w:b/>
          <w:bCs/>
          <w:sz w:val="48"/>
          <w:szCs w:val="48"/>
        </w:rPr>
        <w:t>——</w:t>
      </w:r>
      <w:r>
        <w:rPr>
          <w:rFonts w:asciiTheme="minorEastAsia" w:eastAsiaTheme="minorEastAsia" w:hAnsiTheme="minorEastAsia"/>
          <w:b/>
          <w:bCs/>
          <w:sz w:val="48"/>
          <w:szCs w:val="48"/>
        </w:rPr>
        <w:t>信息安全</w:t>
      </w:r>
      <w:r>
        <w:rPr>
          <w:rFonts w:asciiTheme="minorEastAsia" w:eastAsiaTheme="minorEastAsia" w:hAnsiTheme="minorEastAsia" w:hint="eastAsia"/>
          <w:b/>
          <w:bCs/>
          <w:sz w:val="48"/>
          <w:szCs w:val="48"/>
        </w:rPr>
        <w:t>工作管理程序</w:t>
      </w:r>
    </w:p>
    <w:p w:rsidR="00B93EC4" w:rsidRDefault="00B93EC4">
      <w:pPr>
        <w:rPr>
          <w:rFonts w:asciiTheme="minorEastAsia" w:eastAsiaTheme="minorEastAsia" w:hAnsiTheme="minorEastAsia"/>
          <w:b/>
          <w:bCs/>
          <w:sz w:val="48"/>
          <w:szCs w:val="48"/>
        </w:rPr>
      </w:pPr>
      <w:bookmarkStart w:id="0" w:name="_Toc186516935"/>
    </w:p>
    <w:p w:rsidR="00B93EC4" w:rsidRDefault="002963E9">
      <w:pPr>
        <w:ind w:leftChars="942" w:left="1978"/>
        <w:rPr>
          <w:rFonts w:asciiTheme="minorEastAsia" w:eastAsiaTheme="minorEastAsia" w:hAnsiTheme="minorEastAsia"/>
          <w:b/>
          <w:bCs/>
          <w:sz w:val="32"/>
          <w:szCs w:val="32"/>
        </w:rPr>
      </w:pPr>
      <w:bookmarkStart w:id="1" w:name="_Toc186526452"/>
      <w:r>
        <w:rPr>
          <w:rFonts w:asciiTheme="minorEastAsia" w:eastAsiaTheme="minorEastAsia" w:hAnsiTheme="minorEastAsia"/>
          <w:b/>
          <w:bCs/>
          <w:sz w:val="32"/>
          <w:szCs w:val="32"/>
        </w:rPr>
        <w:t>文件编码：</w:t>
      </w:r>
      <w:bookmarkEnd w:id="0"/>
      <w:bookmarkEnd w:id="1"/>
      <w:r>
        <w:rPr>
          <w:rFonts w:asciiTheme="minorEastAsia" w:hAnsiTheme="minorEastAsia" w:hint="eastAsia"/>
          <w:b/>
          <w:bCs/>
          <w:sz w:val="32"/>
          <w:szCs w:val="32"/>
        </w:rPr>
        <w:t>HJRD</w:t>
      </w:r>
      <w:r>
        <w:rPr>
          <w:rFonts w:asciiTheme="minorEastAsia" w:eastAsiaTheme="minorEastAsia" w:hAnsiTheme="minorEastAsia"/>
          <w:b/>
          <w:bCs/>
          <w:sz w:val="32"/>
          <w:szCs w:val="32"/>
        </w:rPr>
        <w:t>-1-04</w:t>
      </w:r>
    </w:p>
    <w:p w:rsidR="00B93EC4" w:rsidRDefault="002963E9">
      <w:pPr>
        <w:ind w:leftChars="942" w:left="1978"/>
        <w:rPr>
          <w:rFonts w:asciiTheme="minorEastAsia" w:eastAsiaTheme="minorEastAsia" w:hAnsiTheme="minorEastAsia"/>
          <w:b/>
          <w:bCs/>
          <w:sz w:val="32"/>
          <w:szCs w:val="32"/>
        </w:rPr>
      </w:pPr>
      <w:bookmarkStart w:id="2" w:name="_Toc186516936"/>
      <w:bookmarkStart w:id="3" w:name="_Toc186526453"/>
      <w:r>
        <w:rPr>
          <w:rFonts w:asciiTheme="minorEastAsia" w:eastAsiaTheme="minorEastAsia" w:hAnsiTheme="minorEastAsia"/>
          <w:b/>
          <w:bCs/>
          <w:sz w:val="32"/>
          <w:szCs w:val="32"/>
        </w:rPr>
        <w:t>版</w:t>
      </w:r>
      <w:r>
        <w:rPr>
          <w:rFonts w:asciiTheme="minorEastAsia" w:eastAsiaTheme="minorEastAsia" w:hAnsiTheme="minorEastAsia"/>
          <w:b/>
          <w:bCs/>
          <w:sz w:val="32"/>
          <w:szCs w:val="32"/>
        </w:rPr>
        <w:t xml:space="preserve">    </w:t>
      </w:r>
      <w:r>
        <w:rPr>
          <w:rFonts w:asciiTheme="minorEastAsia" w:eastAsiaTheme="minorEastAsia" w:hAnsiTheme="minorEastAsia"/>
          <w:b/>
          <w:bCs/>
          <w:sz w:val="32"/>
          <w:szCs w:val="32"/>
        </w:rPr>
        <w:t>本：</w:t>
      </w:r>
      <w:bookmarkStart w:id="4" w:name="_Toc186516937"/>
      <w:bookmarkStart w:id="5" w:name="_Toc186526454"/>
      <w:bookmarkEnd w:id="2"/>
      <w:bookmarkEnd w:id="3"/>
      <w:r>
        <w:rPr>
          <w:rFonts w:asciiTheme="minorEastAsia" w:eastAsiaTheme="minorEastAsia" w:hAnsiTheme="minorEastAsia" w:hint="eastAsia"/>
          <w:b/>
          <w:bCs/>
          <w:sz w:val="32"/>
          <w:szCs w:val="32"/>
        </w:rPr>
        <w:t>V</w:t>
      </w:r>
      <w:r>
        <w:rPr>
          <w:rFonts w:asciiTheme="minorEastAsia" w:eastAsiaTheme="minorEastAsia" w:hAnsiTheme="minorEastAsia"/>
          <w:b/>
          <w:bCs/>
          <w:sz w:val="32"/>
          <w:szCs w:val="32"/>
        </w:rPr>
        <w:t>1.0</w:t>
      </w:r>
    </w:p>
    <w:p w:rsidR="00B93EC4" w:rsidRDefault="002963E9">
      <w:pPr>
        <w:ind w:leftChars="942" w:left="1978"/>
        <w:rPr>
          <w:rFonts w:asciiTheme="minorEastAsia" w:eastAsiaTheme="minorEastAsia" w:hAnsiTheme="minorEastAsia"/>
          <w:b/>
          <w:bCs/>
          <w:sz w:val="32"/>
          <w:szCs w:val="32"/>
        </w:rPr>
        <w:sectPr w:rsidR="00B93EC4">
          <w:headerReference w:type="default" r:id="rId8"/>
          <w:pgSz w:w="11906" w:h="16838"/>
          <w:pgMar w:top="1440" w:right="1800" w:bottom="1440" w:left="1800" w:header="851" w:footer="992" w:gutter="0"/>
          <w:cols w:space="425"/>
          <w:docGrid w:type="lines" w:linePitch="312"/>
        </w:sectPr>
      </w:pPr>
      <w:r>
        <w:rPr>
          <w:rFonts w:asciiTheme="minorEastAsia" w:eastAsiaTheme="minorEastAsia" w:hAnsiTheme="minorEastAsia"/>
          <w:b/>
          <w:bCs/>
          <w:sz w:val="32"/>
          <w:szCs w:val="32"/>
        </w:rPr>
        <w:t>发布日期：</w:t>
      </w:r>
      <w:bookmarkEnd w:id="4"/>
      <w:bookmarkEnd w:id="5"/>
      <w:r>
        <w:rPr>
          <w:rFonts w:asciiTheme="minorEastAsia" w:hAnsiTheme="minorEastAsia" w:hint="eastAsia"/>
          <w:b/>
          <w:bCs/>
          <w:sz w:val="32"/>
          <w:szCs w:val="32"/>
        </w:rPr>
        <w:t>2017-11-23</w:t>
      </w:r>
    </w:p>
    <w:p w:rsidR="00B93EC4" w:rsidRDefault="002963E9">
      <w:pPr>
        <w:pBdr>
          <w:bottom w:val="double" w:sz="12" w:space="1" w:color="auto"/>
        </w:pBdr>
        <w:autoSpaceDE w:val="0"/>
        <w:autoSpaceDN w:val="0"/>
        <w:adjustRightInd w:val="0"/>
        <w:jc w:val="left"/>
        <w:rPr>
          <w:rFonts w:asciiTheme="minorEastAsia" w:eastAsiaTheme="minorEastAsia" w:hAnsiTheme="minorEastAsia"/>
          <w:b/>
          <w:bCs/>
          <w:kern w:val="0"/>
          <w:sz w:val="32"/>
          <w:szCs w:val="32"/>
        </w:rPr>
      </w:pPr>
      <w:r>
        <w:rPr>
          <w:rFonts w:asciiTheme="minorEastAsia" w:eastAsiaTheme="minorEastAsia" w:hAnsiTheme="minorEastAsia"/>
          <w:b/>
          <w:bCs/>
          <w:kern w:val="0"/>
          <w:sz w:val="32"/>
          <w:szCs w:val="32"/>
        </w:rPr>
        <w:lastRenderedPageBreak/>
        <w:t>文档信息</w:t>
      </w:r>
    </w:p>
    <w:tbl>
      <w:tblPr>
        <w:tblpPr w:leftFromText="180" w:rightFromText="180" w:vertAnchor="text" w:horzAnchor="margin" w:tblpY="516"/>
        <w:tblW w:w="892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tblPr>
      <w:tblGrid>
        <w:gridCol w:w="1368"/>
        <w:gridCol w:w="899"/>
        <w:gridCol w:w="3421"/>
        <w:gridCol w:w="1080"/>
        <w:gridCol w:w="1077"/>
        <w:gridCol w:w="1083"/>
      </w:tblGrid>
      <w:tr w:rsidR="00B93EC4">
        <w:trPr>
          <w:cantSplit/>
          <w:trHeight w:val="437"/>
        </w:trPr>
        <w:tc>
          <w:tcPr>
            <w:tcW w:w="8928" w:type="dxa"/>
            <w:gridSpan w:val="6"/>
            <w:tcBorders>
              <w:top w:val="single" w:sz="12" w:space="0" w:color="auto"/>
              <w:bottom w:val="single" w:sz="8" w:space="0" w:color="auto"/>
            </w:tcBorders>
            <w:shd w:val="clear" w:color="auto" w:fill="C0C0C0"/>
            <w:vAlign w:val="center"/>
          </w:tcPr>
          <w:p w:rsidR="00B93EC4" w:rsidRDefault="002963E9">
            <w:pPr>
              <w:keepNext/>
              <w:keepLines/>
              <w:jc w:val="center"/>
              <w:rPr>
                <w:rFonts w:asciiTheme="minorEastAsia" w:eastAsiaTheme="minorEastAsia" w:hAnsiTheme="minorEastAsia"/>
                <w:b/>
                <w:szCs w:val="21"/>
              </w:rPr>
            </w:pPr>
            <w:r>
              <w:rPr>
                <w:rFonts w:asciiTheme="minorEastAsia" w:eastAsiaTheme="minorEastAsia" w:hAnsiTheme="minorEastAsia"/>
                <w:b/>
                <w:szCs w:val="21"/>
              </w:rPr>
              <w:t>基本信息</w:t>
            </w:r>
          </w:p>
        </w:tc>
      </w:tr>
      <w:tr w:rsidR="00B93EC4">
        <w:trPr>
          <w:cantSplit/>
          <w:trHeight w:val="437"/>
        </w:trPr>
        <w:tc>
          <w:tcPr>
            <w:tcW w:w="1368" w:type="dxa"/>
            <w:tcBorders>
              <w:top w:val="single" w:sz="8" w:space="0" w:color="auto"/>
            </w:tcBorders>
            <w:vAlign w:val="center"/>
          </w:tcPr>
          <w:p w:rsidR="00B93EC4" w:rsidRDefault="002963E9">
            <w:pPr>
              <w:keepNext/>
              <w:keepLines/>
              <w:rPr>
                <w:rFonts w:asciiTheme="minorEastAsia" w:eastAsiaTheme="minorEastAsia" w:hAnsiTheme="minorEastAsia"/>
                <w:b/>
                <w:bCs/>
                <w:szCs w:val="21"/>
              </w:rPr>
            </w:pPr>
            <w:r>
              <w:rPr>
                <w:rFonts w:asciiTheme="minorEastAsia" w:eastAsiaTheme="minorEastAsia" w:hAnsiTheme="minorEastAsia"/>
                <w:b/>
                <w:bCs/>
                <w:szCs w:val="21"/>
              </w:rPr>
              <w:t>文档名称</w:t>
            </w:r>
          </w:p>
        </w:tc>
        <w:tc>
          <w:tcPr>
            <w:tcW w:w="4320" w:type="dxa"/>
            <w:gridSpan w:val="2"/>
            <w:tcBorders>
              <w:top w:val="single" w:sz="8" w:space="0" w:color="auto"/>
            </w:tcBorders>
            <w:vAlign w:val="center"/>
          </w:tcPr>
          <w:p w:rsidR="00B93EC4" w:rsidRDefault="002963E9">
            <w:pPr>
              <w:keepNext/>
              <w:keepLines/>
              <w:rPr>
                <w:rFonts w:asciiTheme="minorEastAsia" w:eastAsiaTheme="minorEastAsia" w:hAnsiTheme="minorEastAsia"/>
                <w:szCs w:val="21"/>
              </w:rPr>
            </w:pPr>
            <w:r>
              <w:rPr>
                <w:rFonts w:asciiTheme="minorEastAsia" w:eastAsiaTheme="minorEastAsia" w:hAnsiTheme="minorEastAsia" w:hint="eastAsia"/>
                <w:szCs w:val="21"/>
              </w:rPr>
              <w:t>信息安全工作管理程序</w:t>
            </w:r>
          </w:p>
        </w:tc>
        <w:tc>
          <w:tcPr>
            <w:tcW w:w="1080" w:type="dxa"/>
            <w:tcBorders>
              <w:top w:val="single" w:sz="8" w:space="0" w:color="auto"/>
            </w:tcBorders>
            <w:vAlign w:val="center"/>
          </w:tcPr>
          <w:p w:rsidR="00B93EC4" w:rsidRDefault="002963E9">
            <w:pPr>
              <w:keepNext/>
              <w:keepLines/>
              <w:rPr>
                <w:rFonts w:asciiTheme="minorEastAsia" w:eastAsiaTheme="minorEastAsia" w:hAnsiTheme="minorEastAsia"/>
                <w:szCs w:val="21"/>
              </w:rPr>
            </w:pPr>
            <w:r>
              <w:rPr>
                <w:rFonts w:asciiTheme="minorEastAsia" w:eastAsiaTheme="minorEastAsia" w:hAnsiTheme="minorEastAsia"/>
                <w:b/>
                <w:bCs/>
                <w:szCs w:val="21"/>
              </w:rPr>
              <w:t>保密级别</w:t>
            </w:r>
          </w:p>
        </w:tc>
        <w:tc>
          <w:tcPr>
            <w:tcW w:w="2160" w:type="dxa"/>
            <w:gridSpan w:val="2"/>
            <w:tcBorders>
              <w:top w:val="single" w:sz="8" w:space="0" w:color="auto"/>
            </w:tcBorders>
            <w:vAlign w:val="center"/>
          </w:tcPr>
          <w:p w:rsidR="00B93EC4" w:rsidRDefault="002963E9">
            <w:pPr>
              <w:keepNext/>
              <w:keepLines/>
              <w:rPr>
                <w:rFonts w:asciiTheme="minorEastAsia" w:eastAsiaTheme="minorEastAsia" w:hAnsiTheme="minorEastAsia"/>
                <w:szCs w:val="21"/>
              </w:rPr>
            </w:pPr>
            <w:r>
              <w:rPr>
                <w:rFonts w:asciiTheme="minorEastAsia" w:eastAsiaTheme="minorEastAsia" w:hAnsiTheme="minorEastAsia" w:hint="eastAsia"/>
                <w:szCs w:val="21"/>
              </w:rPr>
              <w:t>内部</w:t>
            </w:r>
          </w:p>
        </w:tc>
      </w:tr>
      <w:tr w:rsidR="00B93EC4">
        <w:trPr>
          <w:cantSplit/>
          <w:trHeight w:val="437"/>
        </w:trPr>
        <w:tc>
          <w:tcPr>
            <w:tcW w:w="1368" w:type="dxa"/>
            <w:vAlign w:val="center"/>
          </w:tcPr>
          <w:p w:rsidR="00B93EC4" w:rsidRDefault="002963E9">
            <w:pPr>
              <w:keepNext/>
              <w:keepLines/>
              <w:rPr>
                <w:rFonts w:asciiTheme="minorEastAsia" w:eastAsiaTheme="minorEastAsia" w:hAnsiTheme="minorEastAsia"/>
                <w:b/>
                <w:bCs/>
                <w:szCs w:val="21"/>
              </w:rPr>
            </w:pPr>
            <w:r>
              <w:rPr>
                <w:rFonts w:asciiTheme="minorEastAsia" w:eastAsiaTheme="minorEastAsia" w:hAnsiTheme="minorEastAsia"/>
                <w:b/>
                <w:bCs/>
                <w:szCs w:val="21"/>
              </w:rPr>
              <w:t>文档编号</w:t>
            </w:r>
          </w:p>
        </w:tc>
        <w:tc>
          <w:tcPr>
            <w:tcW w:w="4320" w:type="dxa"/>
            <w:gridSpan w:val="2"/>
            <w:vAlign w:val="center"/>
          </w:tcPr>
          <w:p w:rsidR="00B93EC4" w:rsidRDefault="002963E9">
            <w:pPr>
              <w:keepNext/>
              <w:keepLines/>
              <w:rPr>
                <w:rFonts w:asciiTheme="minorEastAsia" w:eastAsiaTheme="minorEastAsia" w:hAnsiTheme="minorEastAsia"/>
                <w:szCs w:val="21"/>
              </w:rPr>
            </w:pPr>
            <w:r>
              <w:rPr>
                <w:rFonts w:asciiTheme="minorEastAsia" w:hAnsiTheme="minorEastAsia" w:hint="eastAsia"/>
                <w:szCs w:val="21"/>
              </w:rPr>
              <w:t>HJRD</w:t>
            </w:r>
            <w:r>
              <w:rPr>
                <w:rFonts w:asciiTheme="minorEastAsia" w:eastAsiaTheme="minorEastAsia" w:hAnsiTheme="minorEastAsia" w:hint="eastAsia"/>
                <w:szCs w:val="21"/>
              </w:rPr>
              <w:t>-</w:t>
            </w:r>
            <w:r>
              <w:rPr>
                <w:rFonts w:asciiTheme="minorEastAsia" w:eastAsiaTheme="minorEastAsia" w:hAnsiTheme="minorEastAsia"/>
                <w:szCs w:val="21"/>
              </w:rPr>
              <w:t>1</w:t>
            </w:r>
            <w:r>
              <w:rPr>
                <w:rFonts w:asciiTheme="minorEastAsia" w:eastAsiaTheme="minorEastAsia" w:hAnsiTheme="minorEastAsia" w:hint="eastAsia"/>
                <w:szCs w:val="21"/>
              </w:rPr>
              <w:t>-</w:t>
            </w:r>
            <w:r>
              <w:rPr>
                <w:rFonts w:asciiTheme="minorEastAsia" w:eastAsiaTheme="minorEastAsia" w:hAnsiTheme="minorEastAsia"/>
                <w:szCs w:val="21"/>
              </w:rPr>
              <w:t>04</w:t>
            </w:r>
          </w:p>
        </w:tc>
        <w:tc>
          <w:tcPr>
            <w:tcW w:w="1080" w:type="dxa"/>
            <w:vAlign w:val="center"/>
          </w:tcPr>
          <w:p w:rsidR="00B93EC4" w:rsidRDefault="002963E9">
            <w:pPr>
              <w:keepNext/>
              <w:keepLines/>
              <w:rPr>
                <w:rFonts w:asciiTheme="minorEastAsia" w:eastAsiaTheme="minorEastAsia" w:hAnsiTheme="minorEastAsia"/>
                <w:b/>
                <w:bCs/>
                <w:szCs w:val="21"/>
              </w:rPr>
            </w:pPr>
            <w:r>
              <w:rPr>
                <w:rFonts w:asciiTheme="minorEastAsia" w:eastAsiaTheme="minorEastAsia" w:hAnsiTheme="minorEastAsia"/>
                <w:b/>
                <w:bCs/>
                <w:szCs w:val="21"/>
              </w:rPr>
              <w:t>牵头部门</w:t>
            </w:r>
          </w:p>
        </w:tc>
        <w:tc>
          <w:tcPr>
            <w:tcW w:w="2160" w:type="dxa"/>
            <w:gridSpan w:val="2"/>
            <w:vAlign w:val="center"/>
          </w:tcPr>
          <w:p w:rsidR="00B93EC4" w:rsidRDefault="002963E9">
            <w:pPr>
              <w:keepNext/>
              <w:keepLines/>
              <w:rPr>
                <w:rFonts w:asciiTheme="minorEastAsia" w:hAnsiTheme="minorEastAsia"/>
                <w:szCs w:val="21"/>
              </w:rPr>
            </w:pPr>
            <w:r>
              <w:rPr>
                <w:rFonts w:asciiTheme="minorEastAsia" w:hAnsiTheme="minorEastAsia" w:hint="eastAsia"/>
                <w:szCs w:val="21"/>
              </w:rPr>
              <w:t>技术部</w:t>
            </w:r>
          </w:p>
        </w:tc>
      </w:tr>
      <w:tr w:rsidR="00B93EC4">
        <w:trPr>
          <w:cantSplit/>
          <w:trHeight w:val="438"/>
        </w:trPr>
        <w:tc>
          <w:tcPr>
            <w:tcW w:w="1368" w:type="dxa"/>
            <w:vAlign w:val="center"/>
          </w:tcPr>
          <w:p w:rsidR="00B93EC4" w:rsidRDefault="002963E9">
            <w:pPr>
              <w:keepNext/>
              <w:keepLines/>
              <w:rPr>
                <w:rFonts w:asciiTheme="minorEastAsia" w:eastAsiaTheme="minorEastAsia" w:hAnsiTheme="minorEastAsia"/>
                <w:b/>
                <w:bCs/>
                <w:szCs w:val="21"/>
              </w:rPr>
            </w:pPr>
            <w:r>
              <w:rPr>
                <w:rFonts w:asciiTheme="minorEastAsia" w:eastAsiaTheme="minorEastAsia" w:hAnsiTheme="minorEastAsia"/>
                <w:b/>
                <w:bCs/>
                <w:szCs w:val="21"/>
              </w:rPr>
              <w:t>分发范围</w:t>
            </w:r>
          </w:p>
        </w:tc>
        <w:tc>
          <w:tcPr>
            <w:tcW w:w="7560" w:type="dxa"/>
            <w:gridSpan w:val="5"/>
            <w:vAlign w:val="center"/>
          </w:tcPr>
          <w:p w:rsidR="00B93EC4" w:rsidRDefault="002963E9">
            <w:pPr>
              <w:keepNext/>
              <w:keepLines/>
              <w:rPr>
                <w:rFonts w:asciiTheme="minorEastAsia" w:hAnsiTheme="minorEastAsia"/>
                <w:szCs w:val="21"/>
              </w:rPr>
            </w:pPr>
            <w:r>
              <w:rPr>
                <w:rFonts w:asciiTheme="minorEastAsia" w:hAnsiTheme="minorEastAsia" w:hint="eastAsia"/>
                <w:szCs w:val="21"/>
              </w:rPr>
              <w:t>制度管控员工</w:t>
            </w:r>
          </w:p>
        </w:tc>
      </w:tr>
      <w:tr w:rsidR="00B93EC4">
        <w:trPr>
          <w:trHeight w:val="435"/>
        </w:trPr>
        <w:tc>
          <w:tcPr>
            <w:tcW w:w="8928" w:type="dxa"/>
            <w:gridSpan w:val="6"/>
            <w:tcBorders>
              <w:top w:val="single" w:sz="8" w:space="0" w:color="auto"/>
              <w:bottom w:val="single" w:sz="8" w:space="0" w:color="auto"/>
            </w:tcBorders>
            <w:shd w:val="clear" w:color="auto" w:fill="B3B3B3"/>
            <w:vAlign w:val="center"/>
          </w:tcPr>
          <w:p w:rsidR="00B93EC4" w:rsidRDefault="002963E9">
            <w:pPr>
              <w:keepNext/>
              <w:keepLines/>
              <w:jc w:val="center"/>
              <w:rPr>
                <w:rFonts w:asciiTheme="minorEastAsia" w:eastAsiaTheme="minorEastAsia" w:hAnsiTheme="minorEastAsia"/>
                <w:b/>
                <w:bCs/>
                <w:szCs w:val="21"/>
              </w:rPr>
            </w:pPr>
            <w:r>
              <w:rPr>
                <w:rFonts w:asciiTheme="minorEastAsia" w:eastAsiaTheme="minorEastAsia" w:hAnsiTheme="minorEastAsia"/>
                <w:b/>
                <w:bCs/>
                <w:szCs w:val="21"/>
              </w:rPr>
              <w:t>版本修订</w:t>
            </w:r>
          </w:p>
        </w:tc>
      </w:tr>
      <w:tr w:rsidR="00B93EC4">
        <w:trPr>
          <w:trHeight w:val="397"/>
        </w:trPr>
        <w:tc>
          <w:tcPr>
            <w:tcW w:w="1368" w:type="dxa"/>
            <w:tcBorders>
              <w:top w:val="single" w:sz="8" w:space="0" w:color="auto"/>
            </w:tcBorders>
            <w:vAlign w:val="center"/>
          </w:tcPr>
          <w:p w:rsidR="00B93EC4" w:rsidRDefault="002963E9">
            <w:pPr>
              <w:keepNext/>
              <w:keepLines/>
              <w:jc w:val="center"/>
              <w:rPr>
                <w:rFonts w:asciiTheme="minorEastAsia" w:eastAsiaTheme="minorEastAsia" w:hAnsiTheme="minorEastAsia"/>
                <w:b/>
                <w:bCs/>
                <w:szCs w:val="21"/>
              </w:rPr>
            </w:pPr>
            <w:r>
              <w:rPr>
                <w:rFonts w:asciiTheme="minorEastAsia" w:eastAsiaTheme="minorEastAsia" w:hAnsiTheme="minorEastAsia"/>
                <w:b/>
                <w:bCs/>
                <w:szCs w:val="21"/>
              </w:rPr>
              <w:t>生效日期</w:t>
            </w:r>
          </w:p>
        </w:tc>
        <w:tc>
          <w:tcPr>
            <w:tcW w:w="899" w:type="dxa"/>
            <w:tcBorders>
              <w:top w:val="single" w:sz="8" w:space="0" w:color="auto"/>
            </w:tcBorders>
            <w:vAlign w:val="center"/>
          </w:tcPr>
          <w:p w:rsidR="00B93EC4" w:rsidRDefault="002963E9">
            <w:pPr>
              <w:keepNext/>
              <w:keepLines/>
              <w:jc w:val="center"/>
              <w:rPr>
                <w:rFonts w:asciiTheme="minorEastAsia" w:eastAsiaTheme="minorEastAsia" w:hAnsiTheme="minorEastAsia"/>
                <w:b/>
                <w:bCs/>
                <w:szCs w:val="21"/>
              </w:rPr>
            </w:pPr>
            <w:r>
              <w:rPr>
                <w:rFonts w:asciiTheme="minorEastAsia" w:eastAsiaTheme="minorEastAsia" w:hAnsiTheme="minorEastAsia"/>
                <w:b/>
                <w:bCs/>
                <w:szCs w:val="21"/>
              </w:rPr>
              <w:t>版本号</w:t>
            </w:r>
          </w:p>
        </w:tc>
        <w:tc>
          <w:tcPr>
            <w:tcW w:w="3421" w:type="dxa"/>
            <w:tcBorders>
              <w:top w:val="single" w:sz="8" w:space="0" w:color="auto"/>
            </w:tcBorders>
            <w:vAlign w:val="center"/>
          </w:tcPr>
          <w:p w:rsidR="00B93EC4" w:rsidRDefault="002963E9">
            <w:pPr>
              <w:keepNext/>
              <w:keepLines/>
              <w:jc w:val="center"/>
              <w:rPr>
                <w:rFonts w:asciiTheme="minorEastAsia" w:eastAsiaTheme="minorEastAsia" w:hAnsiTheme="minorEastAsia"/>
                <w:b/>
                <w:bCs/>
                <w:szCs w:val="21"/>
              </w:rPr>
            </w:pPr>
            <w:r>
              <w:rPr>
                <w:rFonts w:asciiTheme="minorEastAsia" w:eastAsiaTheme="minorEastAsia" w:hAnsiTheme="minorEastAsia"/>
                <w:b/>
                <w:bCs/>
                <w:szCs w:val="21"/>
              </w:rPr>
              <w:t>版本说明</w:t>
            </w:r>
          </w:p>
        </w:tc>
        <w:tc>
          <w:tcPr>
            <w:tcW w:w="1080" w:type="dxa"/>
            <w:tcBorders>
              <w:top w:val="single" w:sz="8" w:space="0" w:color="auto"/>
            </w:tcBorders>
            <w:vAlign w:val="center"/>
          </w:tcPr>
          <w:p w:rsidR="00B93EC4" w:rsidRDefault="002963E9">
            <w:pPr>
              <w:keepNext/>
              <w:keepLines/>
              <w:jc w:val="center"/>
              <w:rPr>
                <w:rFonts w:asciiTheme="minorEastAsia" w:eastAsiaTheme="minorEastAsia" w:hAnsiTheme="minorEastAsia"/>
                <w:b/>
                <w:bCs/>
                <w:szCs w:val="21"/>
              </w:rPr>
            </w:pPr>
            <w:r>
              <w:rPr>
                <w:rFonts w:asciiTheme="minorEastAsia" w:eastAsiaTheme="minorEastAsia" w:hAnsiTheme="minorEastAsia"/>
                <w:b/>
                <w:bCs/>
                <w:szCs w:val="21"/>
              </w:rPr>
              <w:t>制作</w:t>
            </w:r>
          </w:p>
        </w:tc>
        <w:tc>
          <w:tcPr>
            <w:tcW w:w="1077" w:type="dxa"/>
            <w:tcBorders>
              <w:top w:val="single" w:sz="8" w:space="0" w:color="auto"/>
            </w:tcBorders>
            <w:vAlign w:val="center"/>
          </w:tcPr>
          <w:p w:rsidR="00B93EC4" w:rsidRDefault="002963E9">
            <w:pPr>
              <w:keepNext/>
              <w:keepLines/>
              <w:jc w:val="center"/>
              <w:rPr>
                <w:rFonts w:asciiTheme="minorEastAsia" w:eastAsiaTheme="minorEastAsia" w:hAnsiTheme="minorEastAsia"/>
                <w:b/>
                <w:bCs/>
                <w:szCs w:val="21"/>
              </w:rPr>
            </w:pPr>
            <w:r>
              <w:rPr>
                <w:rFonts w:asciiTheme="minorEastAsia" w:eastAsiaTheme="minorEastAsia" w:hAnsiTheme="minorEastAsia"/>
                <w:b/>
                <w:bCs/>
                <w:szCs w:val="21"/>
              </w:rPr>
              <w:t>复审</w:t>
            </w:r>
          </w:p>
        </w:tc>
        <w:tc>
          <w:tcPr>
            <w:tcW w:w="1083" w:type="dxa"/>
            <w:tcBorders>
              <w:top w:val="single" w:sz="8" w:space="0" w:color="auto"/>
            </w:tcBorders>
            <w:vAlign w:val="center"/>
          </w:tcPr>
          <w:p w:rsidR="00B93EC4" w:rsidRDefault="002963E9">
            <w:pPr>
              <w:keepNext/>
              <w:keepLines/>
              <w:jc w:val="center"/>
              <w:rPr>
                <w:rFonts w:asciiTheme="minorEastAsia" w:eastAsiaTheme="minorEastAsia" w:hAnsiTheme="minorEastAsia"/>
                <w:b/>
                <w:bCs/>
                <w:szCs w:val="21"/>
              </w:rPr>
            </w:pPr>
            <w:r>
              <w:rPr>
                <w:rFonts w:asciiTheme="minorEastAsia" w:eastAsiaTheme="minorEastAsia" w:hAnsiTheme="minorEastAsia"/>
                <w:b/>
                <w:bCs/>
                <w:szCs w:val="21"/>
              </w:rPr>
              <w:t>批准</w:t>
            </w:r>
          </w:p>
        </w:tc>
      </w:tr>
      <w:tr w:rsidR="00B93EC4">
        <w:trPr>
          <w:trHeight w:val="397"/>
        </w:trPr>
        <w:tc>
          <w:tcPr>
            <w:tcW w:w="1368" w:type="dxa"/>
            <w:vAlign w:val="center"/>
          </w:tcPr>
          <w:p w:rsidR="00B93EC4" w:rsidRDefault="002963E9">
            <w:pPr>
              <w:keepNext/>
              <w:keepLines/>
              <w:jc w:val="center"/>
              <w:rPr>
                <w:rFonts w:asciiTheme="minorEastAsia" w:hAnsiTheme="minorEastAsia"/>
                <w:szCs w:val="21"/>
              </w:rPr>
            </w:pPr>
            <w:r>
              <w:rPr>
                <w:rFonts w:asciiTheme="minorEastAsia" w:hAnsiTheme="minorEastAsia" w:hint="eastAsia"/>
                <w:szCs w:val="21"/>
              </w:rPr>
              <w:t>上半年工作日</w:t>
            </w:r>
          </w:p>
        </w:tc>
        <w:tc>
          <w:tcPr>
            <w:tcW w:w="899" w:type="dxa"/>
            <w:vAlign w:val="center"/>
          </w:tcPr>
          <w:p w:rsidR="00B93EC4" w:rsidRDefault="002963E9">
            <w:pPr>
              <w:keepNext/>
              <w:keepLines/>
              <w:jc w:val="center"/>
              <w:rPr>
                <w:rFonts w:asciiTheme="minorEastAsia" w:eastAsiaTheme="minorEastAsia" w:hAnsiTheme="minorEastAsia"/>
                <w:szCs w:val="21"/>
              </w:rPr>
            </w:pPr>
            <w:r>
              <w:rPr>
                <w:rFonts w:asciiTheme="minorEastAsia" w:eastAsiaTheme="minorEastAsia" w:hAnsiTheme="minorEastAsia" w:hint="eastAsia"/>
                <w:szCs w:val="21"/>
              </w:rPr>
              <w:t>V1.0</w:t>
            </w:r>
          </w:p>
        </w:tc>
        <w:tc>
          <w:tcPr>
            <w:tcW w:w="3421" w:type="dxa"/>
            <w:vAlign w:val="center"/>
          </w:tcPr>
          <w:p w:rsidR="00B93EC4" w:rsidRDefault="002963E9">
            <w:pPr>
              <w:keepNext/>
              <w:keepLines/>
              <w:rPr>
                <w:rFonts w:asciiTheme="minorEastAsia" w:hAnsiTheme="minorEastAsia"/>
                <w:szCs w:val="21"/>
              </w:rPr>
            </w:pPr>
            <w:r>
              <w:rPr>
                <w:rFonts w:asciiTheme="minorEastAsia" w:hAnsiTheme="minorEastAsia" w:hint="eastAsia"/>
                <w:szCs w:val="21"/>
              </w:rPr>
              <w:t>第一版</w:t>
            </w:r>
          </w:p>
        </w:tc>
        <w:tc>
          <w:tcPr>
            <w:tcW w:w="1080" w:type="dxa"/>
            <w:vAlign w:val="center"/>
          </w:tcPr>
          <w:p w:rsidR="00B93EC4" w:rsidRDefault="002963E9">
            <w:pPr>
              <w:keepNext/>
              <w:keepLines/>
              <w:jc w:val="center"/>
              <w:rPr>
                <w:rFonts w:asciiTheme="minorEastAsia" w:hAnsiTheme="minorEastAsia"/>
                <w:szCs w:val="21"/>
              </w:rPr>
            </w:pPr>
            <w:r>
              <w:rPr>
                <w:rFonts w:asciiTheme="minorEastAsia" w:hAnsiTheme="minorEastAsia" w:hint="eastAsia"/>
                <w:szCs w:val="21"/>
              </w:rPr>
              <w:t>刘陵镇</w:t>
            </w:r>
          </w:p>
        </w:tc>
        <w:tc>
          <w:tcPr>
            <w:tcW w:w="1077" w:type="dxa"/>
            <w:vAlign w:val="center"/>
          </w:tcPr>
          <w:p w:rsidR="00B93EC4" w:rsidRDefault="002963E9">
            <w:pPr>
              <w:keepNext/>
              <w:keepLines/>
              <w:jc w:val="center"/>
              <w:rPr>
                <w:rFonts w:asciiTheme="minorEastAsia" w:hAnsiTheme="minorEastAsia"/>
                <w:szCs w:val="21"/>
              </w:rPr>
            </w:pPr>
            <w:r>
              <w:rPr>
                <w:rFonts w:asciiTheme="minorEastAsia" w:hAnsiTheme="minorEastAsia" w:hint="eastAsia"/>
                <w:szCs w:val="21"/>
              </w:rPr>
              <w:t>CTO</w:t>
            </w:r>
            <w:bookmarkStart w:id="6" w:name="_GoBack"/>
            <w:bookmarkEnd w:id="6"/>
          </w:p>
        </w:tc>
        <w:tc>
          <w:tcPr>
            <w:tcW w:w="1083" w:type="dxa"/>
            <w:vAlign w:val="center"/>
          </w:tcPr>
          <w:p w:rsidR="00B93EC4" w:rsidRDefault="002963E9">
            <w:pPr>
              <w:keepNext/>
              <w:keepLines/>
              <w:rPr>
                <w:rFonts w:asciiTheme="minorEastAsia" w:hAnsiTheme="minorEastAsia"/>
                <w:szCs w:val="21"/>
              </w:rPr>
            </w:pPr>
            <w:r>
              <w:rPr>
                <w:rFonts w:asciiTheme="minorEastAsia" w:hAnsiTheme="minorEastAsia" w:hint="eastAsia"/>
                <w:szCs w:val="21"/>
              </w:rPr>
              <w:t>CTO</w:t>
            </w:r>
          </w:p>
        </w:tc>
      </w:tr>
      <w:tr w:rsidR="00B93EC4">
        <w:trPr>
          <w:trHeight w:val="397"/>
        </w:trPr>
        <w:tc>
          <w:tcPr>
            <w:tcW w:w="1368" w:type="dxa"/>
            <w:vAlign w:val="center"/>
          </w:tcPr>
          <w:p w:rsidR="00B93EC4" w:rsidRDefault="00B93EC4">
            <w:pPr>
              <w:keepNext/>
              <w:keepLines/>
              <w:jc w:val="center"/>
              <w:rPr>
                <w:rFonts w:asciiTheme="minorEastAsia" w:eastAsiaTheme="minorEastAsia" w:hAnsiTheme="minorEastAsia"/>
                <w:szCs w:val="21"/>
              </w:rPr>
            </w:pPr>
          </w:p>
        </w:tc>
        <w:tc>
          <w:tcPr>
            <w:tcW w:w="899" w:type="dxa"/>
            <w:vAlign w:val="center"/>
          </w:tcPr>
          <w:p w:rsidR="00B93EC4" w:rsidRDefault="00B93EC4">
            <w:pPr>
              <w:keepNext/>
              <w:keepLines/>
              <w:jc w:val="center"/>
              <w:rPr>
                <w:rFonts w:asciiTheme="minorEastAsia" w:eastAsiaTheme="minorEastAsia" w:hAnsiTheme="minorEastAsia"/>
                <w:szCs w:val="21"/>
              </w:rPr>
            </w:pPr>
          </w:p>
        </w:tc>
        <w:tc>
          <w:tcPr>
            <w:tcW w:w="3421" w:type="dxa"/>
            <w:vAlign w:val="center"/>
          </w:tcPr>
          <w:p w:rsidR="00B93EC4" w:rsidRDefault="00B93EC4">
            <w:pPr>
              <w:keepNext/>
              <w:keepLines/>
              <w:rPr>
                <w:rFonts w:asciiTheme="minorEastAsia" w:eastAsiaTheme="minorEastAsia" w:hAnsiTheme="minorEastAsia"/>
                <w:szCs w:val="21"/>
              </w:rPr>
            </w:pPr>
          </w:p>
        </w:tc>
        <w:tc>
          <w:tcPr>
            <w:tcW w:w="1080" w:type="dxa"/>
            <w:vAlign w:val="center"/>
          </w:tcPr>
          <w:p w:rsidR="00B93EC4" w:rsidRDefault="00B93EC4">
            <w:pPr>
              <w:keepNext/>
              <w:keepLines/>
              <w:jc w:val="center"/>
              <w:rPr>
                <w:rFonts w:asciiTheme="minorEastAsia" w:eastAsiaTheme="minorEastAsia" w:hAnsiTheme="minorEastAsia"/>
                <w:szCs w:val="21"/>
              </w:rPr>
            </w:pPr>
          </w:p>
        </w:tc>
        <w:tc>
          <w:tcPr>
            <w:tcW w:w="1077" w:type="dxa"/>
            <w:vAlign w:val="center"/>
          </w:tcPr>
          <w:p w:rsidR="00B93EC4" w:rsidRDefault="00B93EC4">
            <w:pPr>
              <w:keepNext/>
              <w:keepLines/>
              <w:jc w:val="center"/>
              <w:rPr>
                <w:rFonts w:asciiTheme="minorEastAsia" w:eastAsiaTheme="minorEastAsia" w:hAnsiTheme="minorEastAsia"/>
                <w:szCs w:val="21"/>
              </w:rPr>
            </w:pPr>
          </w:p>
        </w:tc>
        <w:tc>
          <w:tcPr>
            <w:tcW w:w="1083" w:type="dxa"/>
            <w:vAlign w:val="center"/>
          </w:tcPr>
          <w:p w:rsidR="00B93EC4" w:rsidRDefault="00B93EC4">
            <w:pPr>
              <w:keepNext/>
              <w:keepLines/>
              <w:jc w:val="center"/>
              <w:rPr>
                <w:rFonts w:asciiTheme="minorEastAsia" w:eastAsiaTheme="minorEastAsia" w:hAnsiTheme="minorEastAsia"/>
                <w:szCs w:val="21"/>
              </w:rPr>
            </w:pPr>
          </w:p>
        </w:tc>
      </w:tr>
      <w:tr w:rsidR="00B93EC4">
        <w:trPr>
          <w:trHeight w:val="397"/>
        </w:trPr>
        <w:tc>
          <w:tcPr>
            <w:tcW w:w="1368" w:type="dxa"/>
            <w:vAlign w:val="center"/>
          </w:tcPr>
          <w:p w:rsidR="00B93EC4" w:rsidRDefault="00B93EC4">
            <w:pPr>
              <w:keepNext/>
              <w:keepLines/>
              <w:jc w:val="center"/>
              <w:rPr>
                <w:rFonts w:asciiTheme="minorEastAsia" w:eastAsiaTheme="minorEastAsia" w:hAnsiTheme="minorEastAsia"/>
                <w:szCs w:val="21"/>
              </w:rPr>
            </w:pPr>
          </w:p>
        </w:tc>
        <w:tc>
          <w:tcPr>
            <w:tcW w:w="899" w:type="dxa"/>
            <w:vAlign w:val="center"/>
          </w:tcPr>
          <w:p w:rsidR="00B93EC4" w:rsidRDefault="00B93EC4">
            <w:pPr>
              <w:keepNext/>
              <w:keepLines/>
              <w:jc w:val="center"/>
              <w:rPr>
                <w:rFonts w:asciiTheme="minorEastAsia" w:eastAsiaTheme="minorEastAsia" w:hAnsiTheme="minorEastAsia"/>
                <w:szCs w:val="21"/>
              </w:rPr>
            </w:pPr>
          </w:p>
        </w:tc>
        <w:tc>
          <w:tcPr>
            <w:tcW w:w="3421" w:type="dxa"/>
            <w:vAlign w:val="center"/>
          </w:tcPr>
          <w:p w:rsidR="00B93EC4" w:rsidRDefault="00B93EC4">
            <w:pPr>
              <w:keepNext/>
              <w:keepLines/>
              <w:rPr>
                <w:rFonts w:asciiTheme="minorEastAsia" w:eastAsiaTheme="minorEastAsia" w:hAnsiTheme="minorEastAsia"/>
                <w:szCs w:val="21"/>
              </w:rPr>
            </w:pPr>
          </w:p>
        </w:tc>
        <w:tc>
          <w:tcPr>
            <w:tcW w:w="1080" w:type="dxa"/>
            <w:vAlign w:val="center"/>
          </w:tcPr>
          <w:p w:rsidR="00B93EC4" w:rsidRDefault="00B93EC4">
            <w:pPr>
              <w:keepNext/>
              <w:keepLines/>
              <w:jc w:val="center"/>
              <w:rPr>
                <w:rFonts w:asciiTheme="minorEastAsia" w:eastAsiaTheme="minorEastAsia" w:hAnsiTheme="minorEastAsia"/>
                <w:szCs w:val="21"/>
              </w:rPr>
            </w:pPr>
          </w:p>
        </w:tc>
        <w:tc>
          <w:tcPr>
            <w:tcW w:w="1077" w:type="dxa"/>
            <w:vAlign w:val="center"/>
          </w:tcPr>
          <w:p w:rsidR="00B93EC4" w:rsidRDefault="00B93EC4">
            <w:pPr>
              <w:keepNext/>
              <w:keepLines/>
              <w:jc w:val="center"/>
              <w:rPr>
                <w:rFonts w:asciiTheme="minorEastAsia" w:eastAsiaTheme="minorEastAsia" w:hAnsiTheme="minorEastAsia"/>
                <w:szCs w:val="21"/>
              </w:rPr>
            </w:pPr>
          </w:p>
        </w:tc>
        <w:tc>
          <w:tcPr>
            <w:tcW w:w="1083" w:type="dxa"/>
            <w:vAlign w:val="center"/>
          </w:tcPr>
          <w:p w:rsidR="00B93EC4" w:rsidRDefault="00B93EC4">
            <w:pPr>
              <w:keepNext/>
              <w:keepLines/>
              <w:jc w:val="center"/>
              <w:rPr>
                <w:rFonts w:asciiTheme="minorEastAsia" w:eastAsiaTheme="minorEastAsia" w:hAnsiTheme="minorEastAsia"/>
                <w:szCs w:val="21"/>
              </w:rPr>
            </w:pPr>
          </w:p>
        </w:tc>
      </w:tr>
      <w:tr w:rsidR="00B93EC4">
        <w:trPr>
          <w:trHeight w:val="397"/>
        </w:trPr>
        <w:tc>
          <w:tcPr>
            <w:tcW w:w="1368" w:type="dxa"/>
            <w:vAlign w:val="center"/>
          </w:tcPr>
          <w:p w:rsidR="00B93EC4" w:rsidRDefault="00B93EC4">
            <w:pPr>
              <w:keepNext/>
              <w:keepLines/>
              <w:jc w:val="center"/>
              <w:rPr>
                <w:rFonts w:asciiTheme="minorEastAsia" w:eastAsiaTheme="minorEastAsia" w:hAnsiTheme="minorEastAsia"/>
                <w:szCs w:val="21"/>
              </w:rPr>
            </w:pPr>
          </w:p>
        </w:tc>
        <w:tc>
          <w:tcPr>
            <w:tcW w:w="899" w:type="dxa"/>
            <w:vAlign w:val="center"/>
          </w:tcPr>
          <w:p w:rsidR="00B93EC4" w:rsidRDefault="00B93EC4">
            <w:pPr>
              <w:keepNext/>
              <w:keepLines/>
              <w:jc w:val="center"/>
              <w:rPr>
                <w:rFonts w:asciiTheme="minorEastAsia" w:eastAsiaTheme="minorEastAsia" w:hAnsiTheme="minorEastAsia"/>
                <w:szCs w:val="21"/>
              </w:rPr>
            </w:pPr>
          </w:p>
        </w:tc>
        <w:tc>
          <w:tcPr>
            <w:tcW w:w="3421" w:type="dxa"/>
            <w:vAlign w:val="center"/>
          </w:tcPr>
          <w:p w:rsidR="00B93EC4" w:rsidRDefault="00B93EC4">
            <w:pPr>
              <w:keepNext/>
              <w:keepLines/>
              <w:rPr>
                <w:rFonts w:asciiTheme="minorEastAsia" w:eastAsiaTheme="minorEastAsia" w:hAnsiTheme="minorEastAsia"/>
                <w:szCs w:val="21"/>
              </w:rPr>
            </w:pPr>
          </w:p>
        </w:tc>
        <w:tc>
          <w:tcPr>
            <w:tcW w:w="1080" w:type="dxa"/>
            <w:vAlign w:val="center"/>
          </w:tcPr>
          <w:p w:rsidR="00B93EC4" w:rsidRDefault="00B93EC4">
            <w:pPr>
              <w:keepNext/>
              <w:keepLines/>
              <w:jc w:val="center"/>
              <w:rPr>
                <w:rFonts w:asciiTheme="minorEastAsia" w:eastAsiaTheme="minorEastAsia" w:hAnsiTheme="minorEastAsia"/>
                <w:szCs w:val="21"/>
              </w:rPr>
            </w:pPr>
          </w:p>
        </w:tc>
        <w:tc>
          <w:tcPr>
            <w:tcW w:w="1077" w:type="dxa"/>
            <w:vAlign w:val="center"/>
          </w:tcPr>
          <w:p w:rsidR="00B93EC4" w:rsidRDefault="00B93EC4">
            <w:pPr>
              <w:keepNext/>
              <w:keepLines/>
              <w:jc w:val="center"/>
              <w:rPr>
                <w:rFonts w:asciiTheme="minorEastAsia" w:eastAsiaTheme="minorEastAsia" w:hAnsiTheme="minorEastAsia"/>
                <w:szCs w:val="21"/>
              </w:rPr>
            </w:pPr>
          </w:p>
        </w:tc>
        <w:tc>
          <w:tcPr>
            <w:tcW w:w="1083" w:type="dxa"/>
            <w:vAlign w:val="center"/>
          </w:tcPr>
          <w:p w:rsidR="00B93EC4" w:rsidRDefault="00B93EC4">
            <w:pPr>
              <w:keepNext/>
              <w:keepLines/>
              <w:jc w:val="center"/>
              <w:rPr>
                <w:rFonts w:asciiTheme="minorEastAsia" w:eastAsiaTheme="minorEastAsia" w:hAnsiTheme="minorEastAsia"/>
                <w:szCs w:val="21"/>
              </w:rPr>
            </w:pPr>
          </w:p>
        </w:tc>
      </w:tr>
    </w:tbl>
    <w:p w:rsidR="00B93EC4" w:rsidRDefault="002963E9">
      <w:pPr>
        <w:rPr>
          <w:rFonts w:asciiTheme="minorEastAsia" w:eastAsiaTheme="minorEastAsia" w:hAnsiTheme="minorEastAsia"/>
          <w:bCs/>
          <w:sz w:val="24"/>
          <w:shd w:val="pct10" w:color="auto" w:fill="FFFFFF"/>
        </w:rPr>
      </w:pPr>
      <w:r>
        <w:rPr>
          <w:rFonts w:asciiTheme="minorEastAsia" w:eastAsiaTheme="minorEastAsia" w:hAnsiTheme="minorEastAsia"/>
          <w:bCs/>
          <w:sz w:val="24"/>
          <w:shd w:val="pct10" w:color="auto" w:fill="FFFFFF"/>
        </w:rPr>
        <w:t>注：文档基本信息记录本文档提交时的当前有效的基本控制信息，当前版本文档注有效期</w:t>
      </w:r>
      <w:r>
        <w:rPr>
          <w:rFonts w:asciiTheme="minorEastAsia" w:eastAsiaTheme="minorEastAsia" w:hAnsiTheme="minorEastAsia" w:hint="eastAsia"/>
          <w:bCs/>
          <w:sz w:val="24"/>
          <w:shd w:val="pct10" w:color="auto" w:fill="FFFFFF"/>
        </w:rPr>
        <w:t>将</w:t>
      </w:r>
      <w:r>
        <w:rPr>
          <w:rFonts w:asciiTheme="minorEastAsia" w:eastAsiaTheme="minorEastAsia" w:hAnsiTheme="minorEastAsia"/>
          <w:bCs/>
          <w:sz w:val="24"/>
          <w:shd w:val="pct10" w:color="auto" w:fill="FFFFFF"/>
        </w:rPr>
        <w:t>在新版本文档生效时自动结束。文档版本小于</w:t>
      </w:r>
      <w:r>
        <w:rPr>
          <w:rFonts w:asciiTheme="minorEastAsia" w:eastAsiaTheme="minorEastAsia" w:hAnsiTheme="minorEastAsia"/>
          <w:bCs/>
          <w:sz w:val="24"/>
          <w:shd w:val="pct10" w:color="auto" w:fill="FFFFFF"/>
        </w:rPr>
        <w:t xml:space="preserve">1.0 </w:t>
      </w:r>
      <w:r>
        <w:rPr>
          <w:rFonts w:asciiTheme="minorEastAsia" w:eastAsiaTheme="minorEastAsia" w:hAnsiTheme="minorEastAsia"/>
          <w:bCs/>
          <w:sz w:val="24"/>
          <w:shd w:val="pct10" w:color="auto" w:fill="FFFFFF"/>
        </w:rPr>
        <w:t>时，表示该版本文档为草案，仅可作为参照资料之目的。</w:t>
      </w:r>
    </w:p>
    <w:p w:rsidR="00B93EC4" w:rsidRDefault="00B93EC4">
      <w:pPr>
        <w:rPr>
          <w:rFonts w:asciiTheme="minorEastAsia" w:eastAsiaTheme="minorEastAsia" w:hAnsiTheme="minorEastAsia"/>
          <w:bCs/>
          <w:sz w:val="24"/>
          <w:shd w:val="pct10" w:color="auto" w:fill="FFFFFF"/>
        </w:rPr>
      </w:pPr>
    </w:p>
    <w:p w:rsidR="00B93EC4" w:rsidRDefault="00B93EC4">
      <w:pPr>
        <w:rPr>
          <w:rFonts w:asciiTheme="minorEastAsia" w:eastAsiaTheme="minorEastAsia" w:hAnsiTheme="minorEastAsia"/>
          <w:bCs/>
          <w:sz w:val="24"/>
          <w:shd w:val="pct10" w:color="auto" w:fill="FFFFFF"/>
        </w:rPr>
      </w:pPr>
    </w:p>
    <w:p w:rsidR="00B93EC4" w:rsidRDefault="00B93EC4">
      <w:pPr>
        <w:rPr>
          <w:rFonts w:asciiTheme="minorEastAsia" w:eastAsiaTheme="minorEastAsia" w:hAnsiTheme="minorEastAsia"/>
          <w:bCs/>
          <w:sz w:val="24"/>
          <w:shd w:val="pct10" w:color="auto" w:fill="FFFFFF"/>
        </w:rPr>
      </w:pPr>
    </w:p>
    <w:p w:rsidR="00B93EC4" w:rsidRDefault="00B93EC4">
      <w:pPr>
        <w:rPr>
          <w:rFonts w:asciiTheme="minorEastAsia" w:eastAsiaTheme="minorEastAsia" w:hAnsiTheme="minorEastAsia"/>
          <w:bCs/>
          <w:sz w:val="24"/>
          <w:shd w:val="pct10" w:color="auto" w:fill="FFFFFF"/>
        </w:rPr>
      </w:pPr>
    </w:p>
    <w:p w:rsidR="00B93EC4" w:rsidRDefault="00B93EC4">
      <w:pPr>
        <w:rPr>
          <w:rFonts w:asciiTheme="minorEastAsia" w:eastAsiaTheme="minorEastAsia" w:hAnsiTheme="minorEastAsia"/>
          <w:bCs/>
          <w:sz w:val="24"/>
          <w:shd w:val="pct10" w:color="auto" w:fill="FFFFFF"/>
        </w:rPr>
      </w:pPr>
    </w:p>
    <w:p w:rsidR="00B93EC4" w:rsidRDefault="00B93EC4">
      <w:pPr>
        <w:rPr>
          <w:rFonts w:asciiTheme="minorEastAsia" w:eastAsiaTheme="minorEastAsia" w:hAnsiTheme="minorEastAsia"/>
          <w:bCs/>
          <w:sz w:val="24"/>
          <w:shd w:val="pct10" w:color="auto" w:fill="FFFFFF"/>
        </w:rPr>
      </w:pPr>
    </w:p>
    <w:p w:rsidR="00B93EC4" w:rsidRDefault="00B93EC4">
      <w:pPr>
        <w:rPr>
          <w:rFonts w:asciiTheme="minorEastAsia" w:eastAsiaTheme="minorEastAsia" w:hAnsiTheme="minorEastAsia"/>
          <w:bCs/>
          <w:sz w:val="24"/>
          <w:shd w:val="pct10" w:color="auto" w:fill="FFFFFF"/>
        </w:rPr>
      </w:pPr>
    </w:p>
    <w:p w:rsidR="00B93EC4" w:rsidRDefault="00B93EC4">
      <w:pPr>
        <w:rPr>
          <w:rFonts w:asciiTheme="minorEastAsia" w:eastAsiaTheme="minorEastAsia" w:hAnsiTheme="minorEastAsia"/>
          <w:bCs/>
          <w:sz w:val="24"/>
          <w:shd w:val="pct10" w:color="auto" w:fill="FFFFFF"/>
        </w:rPr>
      </w:pPr>
    </w:p>
    <w:p w:rsidR="00B93EC4" w:rsidRDefault="00B93EC4">
      <w:pPr>
        <w:rPr>
          <w:rFonts w:asciiTheme="minorEastAsia" w:eastAsiaTheme="minorEastAsia" w:hAnsiTheme="minorEastAsia"/>
          <w:bCs/>
          <w:sz w:val="24"/>
          <w:shd w:val="pct10" w:color="auto" w:fill="FFFFFF"/>
        </w:rPr>
      </w:pPr>
    </w:p>
    <w:p w:rsidR="00B93EC4" w:rsidRDefault="00B93EC4">
      <w:pPr>
        <w:rPr>
          <w:rFonts w:asciiTheme="minorEastAsia" w:eastAsiaTheme="minorEastAsia" w:hAnsiTheme="minorEastAsia"/>
          <w:bCs/>
          <w:sz w:val="24"/>
          <w:shd w:val="pct10" w:color="auto" w:fill="FFFFFF"/>
        </w:rPr>
      </w:pPr>
    </w:p>
    <w:p w:rsidR="00B93EC4" w:rsidRDefault="00B93EC4">
      <w:pPr>
        <w:rPr>
          <w:rFonts w:asciiTheme="minorEastAsia" w:eastAsiaTheme="minorEastAsia" w:hAnsiTheme="minorEastAsia"/>
          <w:bCs/>
          <w:sz w:val="24"/>
          <w:shd w:val="pct10" w:color="auto" w:fill="FFFFFF"/>
        </w:rPr>
      </w:pPr>
    </w:p>
    <w:p w:rsidR="00B93EC4" w:rsidRDefault="002963E9">
      <w:pPr>
        <w:pStyle w:val="MMTopic1"/>
      </w:pPr>
      <w:r>
        <w:t>目</w:t>
      </w:r>
      <w:r>
        <w:t xml:space="preserve">  </w:t>
      </w:r>
      <w:r>
        <w:t>录</w:t>
      </w:r>
    </w:p>
    <w:p w:rsidR="002963E9" w:rsidRDefault="00B93EC4">
      <w:pPr>
        <w:pStyle w:val="10"/>
        <w:tabs>
          <w:tab w:val="left" w:pos="420"/>
          <w:tab w:val="right" w:leader="dot" w:pos="8296"/>
        </w:tabs>
        <w:rPr>
          <w:rFonts w:asciiTheme="minorHAnsi" w:eastAsiaTheme="minorEastAsia" w:hAnsiTheme="minorHAnsi" w:cstheme="minorBidi"/>
          <w:bCs w:val="0"/>
          <w:noProof/>
          <w:sz w:val="21"/>
          <w:szCs w:val="22"/>
        </w:rPr>
      </w:pPr>
      <w:r w:rsidRPr="00B93EC4">
        <w:rPr>
          <w:rFonts w:ascii="宋体" w:hAnsi="宋体"/>
          <w:smallCaps/>
        </w:rPr>
        <w:fldChar w:fldCharType="begin"/>
      </w:r>
      <w:r w:rsidR="002963E9">
        <w:rPr>
          <w:rFonts w:ascii="宋体" w:hAnsi="宋体"/>
          <w:smallCaps/>
        </w:rPr>
        <w:instrText xml:space="preserve"> TOC \o "1-4" \h \z \u </w:instrText>
      </w:r>
      <w:r w:rsidRPr="00B93EC4">
        <w:rPr>
          <w:rFonts w:ascii="宋体" w:hAnsi="宋体"/>
          <w:smallCaps/>
        </w:rPr>
        <w:fldChar w:fldCharType="separate"/>
      </w:r>
      <w:hyperlink w:anchor="_Toc500248470" w:history="1">
        <w:r w:rsidR="002963E9" w:rsidRPr="00523716">
          <w:rPr>
            <w:rStyle w:val="a5"/>
            <w:rFonts w:ascii="宋体"/>
            <w:noProof/>
            <w:lang w:val="zh-CN"/>
          </w:rPr>
          <w:t>1</w:t>
        </w:r>
        <w:r w:rsidR="002963E9">
          <w:rPr>
            <w:rFonts w:asciiTheme="minorHAnsi" w:eastAsiaTheme="minorEastAsia" w:hAnsiTheme="minorHAnsi" w:cstheme="minorBidi"/>
            <w:bCs w:val="0"/>
            <w:noProof/>
            <w:sz w:val="21"/>
            <w:szCs w:val="22"/>
          </w:rPr>
          <w:tab/>
        </w:r>
        <w:r w:rsidR="002963E9" w:rsidRPr="00523716">
          <w:rPr>
            <w:rStyle w:val="a5"/>
            <w:rFonts w:ascii="宋体" w:hint="eastAsia"/>
            <w:noProof/>
            <w:lang w:val="zh-CN"/>
          </w:rPr>
          <w:t>总则</w:t>
        </w:r>
        <w:r w:rsidR="002963E9">
          <w:rPr>
            <w:noProof/>
            <w:webHidden/>
          </w:rPr>
          <w:tab/>
        </w:r>
        <w:r w:rsidR="002963E9">
          <w:rPr>
            <w:noProof/>
            <w:webHidden/>
          </w:rPr>
          <w:fldChar w:fldCharType="begin"/>
        </w:r>
        <w:r w:rsidR="002963E9">
          <w:rPr>
            <w:noProof/>
            <w:webHidden/>
          </w:rPr>
          <w:instrText xml:space="preserve"> PAGEREF _Toc500248470 \h </w:instrText>
        </w:r>
        <w:r w:rsidR="002963E9">
          <w:rPr>
            <w:noProof/>
            <w:webHidden/>
          </w:rPr>
        </w:r>
        <w:r w:rsidR="002963E9">
          <w:rPr>
            <w:noProof/>
            <w:webHidden/>
          </w:rPr>
          <w:fldChar w:fldCharType="separate"/>
        </w:r>
        <w:r w:rsidR="002963E9">
          <w:rPr>
            <w:noProof/>
            <w:webHidden/>
          </w:rPr>
          <w:t>3</w:t>
        </w:r>
        <w:r w:rsidR="002963E9">
          <w:rPr>
            <w:noProof/>
            <w:webHidden/>
          </w:rPr>
          <w:fldChar w:fldCharType="end"/>
        </w:r>
      </w:hyperlink>
    </w:p>
    <w:p w:rsidR="002963E9" w:rsidRDefault="002963E9">
      <w:pPr>
        <w:pStyle w:val="10"/>
        <w:tabs>
          <w:tab w:val="left" w:pos="420"/>
          <w:tab w:val="right" w:leader="dot" w:pos="8296"/>
        </w:tabs>
        <w:rPr>
          <w:rFonts w:asciiTheme="minorHAnsi" w:eastAsiaTheme="minorEastAsia" w:hAnsiTheme="minorHAnsi" w:cstheme="minorBidi"/>
          <w:bCs w:val="0"/>
          <w:noProof/>
          <w:sz w:val="21"/>
          <w:szCs w:val="22"/>
        </w:rPr>
      </w:pPr>
      <w:hyperlink w:anchor="_Toc500248471" w:history="1">
        <w:r w:rsidRPr="00523716">
          <w:rPr>
            <w:rStyle w:val="a5"/>
            <w:rFonts w:ascii="宋体"/>
            <w:noProof/>
            <w:lang w:val="zh-CN"/>
          </w:rPr>
          <w:t>2</w:t>
        </w:r>
        <w:r>
          <w:rPr>
            <w:rFonts w:asciiTheme="minorHAnsi" w:eastAsiaTheme="minorEastAsia" w:hAnsiTheme="minorHAnsi" w:cstheme="minorBidi"/>
            <w:bCs w:val="0"/>
            <w:noProof/>
            <w:sz w:val="21"/>
            <w:szCs w:val="22"/>
          </w:rPr>
          <w:tab/>
        </w:r>
        <w:r w:rsidRPr="00523716">
          <w:rPr>
            <w:rStyle w:val="a5"/>
            <w:rFonts w:ascii="宋体" w:hint="eastAsia"/>
            <w:noProof/>
            <w:lang w:val="zh-CN"/>
          </w:rPr>
          <w:t>信息化发展规划与工作计划</w:t>
        </w:r>
        <w:r>
          <w:rPr>
            <w:noProof/>
            <w:webHidden/>
          </w:rPr>
          <w:tab/>
        </w:r>
        <w:r>
          <w:rPr>
            <w:noProof/>
            <w:webHidden/>
          </w:rPr>
          <w:fldChar w:fldCharType="begin"/>
        </w:r>
        <w:r>
          <w:rPr>
            <w:noProof/>
            <w:webHidden/>
          </w:rPr>
          <w:instrText xml:space="preserve"> PAGEREF _Toc500248471 \h </w:instrText>
        </w:r>
        <w:r>
          <w:rPr>
            <w:noProof/>
            <w:webHidden/>
          </w:rPr>
        </w:r>
        <w:r>
          <w:rPr>
            <w:noProof/>
            <w:webHidden/>
          </w:rPr>
          <w:fldChar w:fldCharType="separate"/>
        </w:r>
        <w:r>
          <w:rPr>
            <w:noProof/>
            <w:webHidden/>
          </w:rPr>
          <w:t>3</w:t>
        </w:r>
        <w:r>
          <w:rPr>
            <w:noProof/>
            <w:webHidden/>
          </w:rPr>
          <w:fldChar w:fldCharType="end"/>
        </w:r>
      </w:hyperlink>
    </w:p>
    <w:p w:rsidR="002963E9" w:rsidRDefault="002963E9">
      <w:pPr>
        <w:pStyle w:val="10"/>
        <w:tabs>
          <w:tab w:val="left" w:pos="420"/>
          <w:tab w:val="right" w:leader="dot" w:pos="8296"/>
        </w:tabs>
        <w:rPr>
          <w:rFonts w:asciiTheme="minorHAnsi" w:eastAsiaTheme="minorEastAsia" w:hAnsiTheme="minorHAnsi" w:cstheme="minorBidi"/>
          <w:bCs w:val="0"/>
          <w:noProof/>
          <w:sz w:val="21"/>
          <w:szCs w:val="22"/>
        </w:rPr>
      </w:pPr>
      <w:hyperlink w:anchor="_Toc500248472" w:history="1">
        <w:r w:rsidRPr="00523716">
          <w:rPr>
            <w:rStyle w:val="a5"/>
            <w:rFonts w:ascii="宋体"/>
            <w:noProof/>
            <w:lang w:val="zh-CN"/>
          </w:rPr>
          <w:t>3</w:t>
        </w:r>
        <w:r>
          <w:rPr>
            <w:rFonts w:asciiTheme="minorHAnsi" w:eastAsiaTheme="minorEastAsia" w:hAnsiTheme="minorHAnsi" w:cstheme="minorBidi"/>
            <w:bCs w:val="0"/>
            <w:noProof/>
            <w:sz w:val="21"/>
            <w:szCs w:val="22"/>
          </w:rPr>
          <w:tab/>
        </w:r>
        <w:r w:rsidRPr="00523716">
          <w:rPr>
            <w:rStyle w:val="a5"/>
            <w:rFonts w:ascii="宋体" w:hint="eastAsia"/>
            <w:noProof/>
            <w:lang w:val="zh-CN"/>
          </w:rPr>
          <w:t>信息系统项目管理</w:t>
        </w:r>
        <w:r>
          <w:rPr>
            <w:noProof/>
            <w:webHidden/>
          </w:rPr>
          <w:tab/>
        </w:r>
        <w:r>
          <w:rPr>
            <w:noProof/>
            <w:webHidden/>
          </w:rPr>
          <w:fldChar w:fldCharType="begin"/>
        </w:r>
        <w:r>
          <w:rPr>
            <w:noProof/>
            <w:webHidden/>
          </w:rPr>
          <w:instrText xml:space="preserve"> PAGEREF _Toc500248472 \h </w:instrText>
        </w:r>
        <w:r>
          <w:rPr>
            <w:noProof/>
            <w:webHidden/>
          </w:rPr>
        </w:r>
        <w:r>
          <w:rPr>
            <w:noProof/>
            <w:webHidden/>
          </w:rPr>
          <w:fldChar w:fldCharType="separate"/>
        </w:r>
        <w:r>
          <w:rPr>
            <w:noProof/>
            <w:webHidden/>
          </w:rPr>
          <w:t>4</w:t>
        </w:r>
        <w:r>
          <w:rPr>
            <w:noProof/>
            <w:webHidden/>
          </w:rPr>
          <w:fldChar w:fldCharType="end"/>
        </w:r>
      </w:hyperlink>
    </w:p>
    <w:p w:rsidR="002963E9" w:rsidRDefault="002963E9">
      <w:pPr>
        <w:pStyle w:val="10"/>
        <w:tabs>
          <w:tab w:val="left" w:pos="420"/>
          <w:tab w:val="right" w:leader="dot" w:pos="8296"/>
        </w:tabs>
        <w:rPr>
          <w:rFonts w:asciiTheme="minorHAnsi" w:eastAsiaTheme="minorEastAsia" w:hAnsiTheme="minorHAnsi" w:cstheme="minorBidi"/>
          <w:bCs w:val="0"/>
          <w:noProof/>
          <w:sz w:val="21"/>
          <w:szCs w:val="22"/>
        </w:rPr>
      </w:pPr>
      <w:hyperlink w:anchor="_Toc500248473" w:history="1">
        <w:r w:rsidRPr="00523716">
          <w:rPr>
            <w:rStyle w:val="a5"/>
            <w:rFonts w:ascii="宋体"/>
            <w:noProof/>
            <w:lang w:val="zh-CN"/>
          </w:rPr>
          <w:t>4</w:t>
        </w:r>
        <w:r>
          <w:rPr>
            <w:rFonts w:asciiTheme="minorHAnsi" w:eastAsiaTheme="minorEastAsia" w:hAnsiTheme="minorHAnsi" w:cstheme="minorBidi"/>
            <w:bCs w:val="0"/>
            <w:noProof/>
            <w:sz w:val="21"/>
            <w:szCs w:val="22"/>
          </w:rPr>
          <w:tab/>
        </w:r>
        <w:r w:rsidRPr="00523716">
          <w:rPr>
            <w:rStyle w:val="a5"/>
            <w:rFonts w:ascii="宋体" w:hint="eastAsia"/>
            <w:noProof/>
            <w:lang w:val="zh-CN"/>
          </w:rPr>
          <w:t>信息系统运行管理</w:t>
        </w:r>
        <w:r>
          <w:rPr>
            <w:noProof/>
            <w:webHidden/>
          </w:rPr>
          <w:tab/>
        </w:r>
        <w:r>
          <w:rPr>
            <w:noProof/>
            <w:webHidden/>
          </w:rPr>
          <w:fldChar w:fldCharType="begin"/>
        </w:r>
        <w:r>
          <w:rPr>
            <w:noProof/>
            <w:webHidden/>
          </w:rPr>
          <w:instrText xml:space="preserve"> PAGEREF _Toc500248473 \h </w:instrText>
        </w:r>
        <w:r>
          <w:rPr>
            <w:noProof/>
            <w:webHidden/>
          </w:rPr>
        </w:r>
        <w:r>
          <w:rPr>
            <w:noProof/>
            <w:webHidden/>
          </w:rPr>
          <w:fldChar w:fldCharType="separate"/>
        </w:r>
        <w:r>
          <w:rPr>
            <w:noProof/>
            <w:webHidden/>
          </w:rPr>
          <w:t>5</w:t>
        </w:r>
        <w:r>
          <w:rPr>
            <w:noProof/>
            <w:webHidden/>
          </w:rPr>
          <w:fldChar w:fldCharType="end"/>
        </w:r>
      </w:hyperlink>
    </w:p>
    <w:p w:rsidR="002963E9" w:rsidRDefault="002963E9">
      <w:pPr>
        <w:pStyle w:val="10"/>
        <w:tabs>
          <w:tab w:val="left" w:pos="420"/>
          <w:tab w:val="right" w:leader="dot" w:pos="8296"/>
        </w:tabs>
        <w:rPr>
          <w:rFonts w:asciiTheme="minorHAnsi" w:eastAsiaTheme="minorEastAsia" w:hAnsiTheme="minorHAnsi" w:cstheme="minorBidi"/>
          <w:bCs w:val="0"/>
          <w:noProof/>
          <w:sz w:val="21"/>
          <w:szCs w:val="22"/>
        </w:rPr>
      </w:pPr>
      <w:hyperlink w:anchor="_Toc500248474" w:history="1">
        <w:r w:rsidRPr="00523716">
          <w:rPr>
            <w:rStyle w:val="a5"/>
            <w:rFonts w:ascii="宋体"/>
            <w:noProof/>
            <w:lang w:val="zh-CN"/>
          </w:rPr>
          <w:t>5</w:t>
        </w:r>
        <w:r>
          <w:rPr>
            <w:rFonts w:asciiTheme="minorHAnsi" w:eastAsiaTheme="minorEastAsia" w:hAnsiTheme="minorHAnsi" w:cstheme="minorBidi"/>
            <w:bCs w:val="0"/>
            <w:noProof/>
            <w:sz w:val="21"/>
            <w:szCs w:val="22"/>
          </w:rPr>
          <w:tab/>
        </w:r>
        <w:r w:rsidRPr="00523716">
          <w:rPr>
            <w:rStyle w:val="a5"/>
            <w:rFonts w:ascii="宋体" w:hint="eastAsia"/>
            <w:noProof/>
            <w:lang w:val="zh-CN"/>
          </w:rPr>
          <w:t>信息系统安全管理</w:t>
        </w:r>
        <w:r>
          <w:rPr>
            <w:noProof/>
            <w:webHidden/>
          </w:rPr>
          <w:tab/>
        </w:r>
        <w:r>
          <w:rPr>
            <w:noProof/>
            <w:webHidden/>
          </w:rPr>
          <w:fldChar w:fldCharType="begin"/>
        </w:r>
        <w:r>
          <w:rPr>
            <w:noProof/>
            <w:webHidden/>
          </w:rPr>
          <w:instrText xml:space="preserve"> PAGEREF _Toc500248474 \h </w:instrText>
        </w:r>
        <w:r>
          <w:rPr>
            <w:noProof/>
            <w:webHidden/>
          </w:rPr>
        </w:r>
        <w:r>
          <w:rPr>
            <w:noProof/>
            <w:webHidden/>
          </w:rPr>
          <w:fldChar w:fldCharType="separate"/>
        </w:r>
        <w:r>
          <w:rPr>
            <w:noProof/>
            <w:webHidden/>
          </w:rPr>
          <w:t>5</w:t>
        </w:r>
        <w:r>
          <w:rPr>
            <w:noProof/>
            <w:webHidden/>
          </w:rPr>
          <w:fldChar w:fldCharType="end"/>
        </w:r>
      </w:hyperlink>
    </w:p>
    <w:p w:rsidR="002963E9" w:rsidRDefault="002963E9">
      <w:pPr>
        <w:pStyle w:val="10"/>
        <w:tabs>
          <w:tab w:val="left" w:pos="420"/>
          <w:tab w:val="right" w:leader="dot" w:pos="8296"/>
        </w:tabs>
        <w:rPr>
          <w:rFonts w:asciiTheme="minorHAnsi" w:eastAsiaTheme="minorEastAsia" w:hAnsiTheme="minorHAnsi" w:cstheme="minorBidi"/>
          <w:bCs w:val="0"/>
          <w:noProof/>
          <w:sz w:val="21"/>
          <w:szCs w:val="22"/>
        </w:rPr>
      </w:pPr>
      <w:hyperlink w:anchor="_Toc500248475" w:history="1">
        <w:r w:rsidRPr="00523716">
          <w:rPr>
            <w:rStyle w:val="a5"/>
            <w:rFonts w:ascii="宋体"/>
            <w:noProof/>
            <w:lang w:val="zh-CN"/>
          </w:rPr>
          <w:t>6</w:t>
        </w:r>
        <w:r>
          <w:rPr>
            <w:rFonts w:asciiTheme="minorHAnsi" w:eastAsiaTheme="minorEastAsia" w:hAnsiTheme="minorHAnsi" w:cstheme="minorBidi"/>
            <w:bCs w:val="0"/>
            <w:noProof/>
            <w:sz w:val="21"/>
            <w:szCs w:val="22"/>
          </w:rPr>
          <w:tab/>
        </w:r>
        <w:r w:rsidRPr="00523716">
          <w:rPr>
            <w:rStyle w:val="a5"/>
            <w:rFonts w:ascii="宋体" w:hint="eastAsia"/>
            <w:noProof/>
            <w:lang w:val="zh-CN"/>
          </w:rPr>
          <w:t>信息科技风险管理</w:t>
        </w:r>
        <w:r>
          <w:rPr>
            <w:noProof/>
            <w:webHidden/>
          </w:rPr>
          <w:tab/>
        </w:r>
        <w:r>
          <w:rPr>
            <w:noProof/>
            <w:webHidden/>
          </w:rPr>
          <w:fldChar w:fldCharType="begin"/>
        </w:r>
        <w:r>
          <w:rPr>
            <w:noProof/>
            <w:webHidden/>
          </w:rPr>
          <w:instrText xml:space="preserve"> PAGEREF _Toc500248475 \h </w:instrText>
        </w:r>
        <w:r>
          <w:rPr>
            <w:noProof/>
            <w:webHidden/>
          </w:rPr>
        </w:r>
        <w:r>
          <w:rPr>
            <w:noProof/>
            <w:webHidden/>
          </w:rPr>
          <w:fldChar w:fldCharType="separate"/>
        </w:r>
        <w:r>
          <w:rPr>
            <w:noProof/>
            <w:webHidden/>
          </w:rPr>
          <w:t>6</w:t>
        </w:r>
        <w:r>
          <w:rPr>
            <w:noProof/>
            <w:webHidden/>
          </w:rPr>
          <w:fldChar w:fldCharType="end"/>
        </w:r>
      </w:hyperlink>
    </w:p>
    <w:p w:rsidR="002963E9" w:rsidRDefault="002963E9">
      <w:pPr>
        <w:pStyle w:val="10"/>
        <w:tabs>
          <w:tab w:val="left" w:pos="420"/>
          <w:tab w:val="right" w:leader="dot" w:pos="8296"/>
        </w:tabs>
        <w:rPr>
          <w:rFonts w:asciiTheme="minorHAnsi" w:eastAsiaTheme="minorEastAsia" w:hAnsiTheme="minorHAnsi" w:cstheme="minorBidi"/>
          <w:bCs w:val="0"/>
          <w:noProof/>
          <w:sz w:val="21"/>
          <w:szCs w:val="22"/>
        </w:rPr>
      </w:pPr>
      <w:hyperlink w:anchor="_Toc500248476" w:history="1">
        <w:r w:rsidRPr="00523716">
          <w:rPr>
            <w:rStyle w:val="a5"/>
            <w:rFonts w:ascii="宋体"/>
            <w:noProof/>
            <w:lang w:val="zh-CN"/>
          </w:rPr>
          <w:t>7</w:t>
        </w:r>
        <w:r>
          <w:rPr>
            <w:rFonts w:asciiTheme="minorHAnsi" w:eastAsiaTheme="minorEastAsia" w:hAnsiTheme="minorHAnsi" w:cstheme="minorBidi"/>
            <w:bCs w:val="0"/>
            <w:noProof/>
            <w:sz w:val="21"/>
            <w:szCs w:val="22"/>
          </w:rPr>
          <w:tab/>
        </w:r>
        <w:r w:rsidRPr="00523716">
          <w:rPr>
            <w:rStyle w:val="a5"/>
            <w:rFonts w:ascii="宋体" w:hint="eastAsia"/>
            <w:noProof/>
            <w:lang w:val="zh-CN"/>
          </w:rPr>
          <w:t>计算机设备管理</w:t>
        </w:r>
        <w:r>
          <w:rPr>
            <w:noProof/>
            <w:webHidden/>
          </w:rPr>
          <w:tab/>
        </w:r>
        <w:r>
          <w:rPr>
            <w:noProof/>
            <w:webHidden/>
          </w:rPr>
          <w:fldChar w:fldCharType="begin"/>
        </w:r>
        <w:r>
          <w:rPr>
            <w:noProof/>
            <w:webHidden/>
          </w:rPr>
          <w:instrText xml:space="preserve"> PAGEREF _Toc500248476 \h </w:instrText>
        </w:r>
        <w:r>
          <w:rPr>
            <w:noProof/>
            <w:webHidden/>
          </w:rPr>
        </w:r>
        <w:r>
          <w:rPr>
            <w:noProof/>
            <w:webHidden/>
          </w:rPr>
          <w:fldChar w:fldCharType="separate"/>
        </w:r>
        <w:r>
          <w:rPr>
            <w:noProof/>
            <w:webHidden/>
          </w:rPr>
          <w:t>6</w:t>
        </w:r>
        <w:r>
          <w:rPr>
            <w:noProof/>
            <w:webHidden/>
          </w:rPr>
          <w:fldChar w:fldCharType="end"/>
        </w:r>
      </w:hyperlink>
    </w:p>
    <w:p w:rsidR="002963E9" w:rsidRDefault="002963E9">
      <w:pPr>
        <w:pStyle w:val="10"/>
        <w:tabs>
          <w:tab w:val="left" w:pos="420"/>
          <w:tab w:val="right" w:leader="dot" w:pos="8296"/>
        </w:tabs>
        <w:rPr>
          <w:rFonts w:asciiTheme="minorHAnsi" w:eastAsiaTheme="minorEastAsia" w:hAnsiTheme="minorHAnsi" w:cstheme="minorBidi"/>
          <w:bCs w:val="0"/>
          <w:noProof/>
          <w:sz w:val="21"/>
          <w:szCs w:val="22"/>
        </w:rPr>
      </w:pPr>
      <w:hyperlink w:anchor="_Toc500248477" w:history="1">
        <w:r w:rsidRPr="00523716">
          <w:rPr>
            <w:rStyle w:val="a5"/>
            <w:rFonts w:ascii="宋体"/>
            <w:noProof/>
            <w:lang w:val="zh-CN"/>
          </w:rPr>
          <w:t>8</w:t>
        </w:r>
        <w:r>
          <w:rPr>
            <w:rFonts w:asciiTheme="minorHAnsi" w:eastAsiaTheme="minorEastAsia" w:hAnsiTheme="minorHAnsi" w:cstheme="minorBidi"/>
            <w:bCs w:val="0"/>
            <w:noProof/>
            <w:sz w:val="21"/>
            <w:szCs w:val="22"/>
          </w:rPr>
          <w:tab/>
        </w:r>
        <w:r w:rsidRPr="00523716">
          <w:rPr>
            <w:rStyle w:val="a5"/>
            <w:rFonts w:ascii="宋体" w:hint="eastAsia"/>
            <w:noProof/>
            <w:lang w:val="zh-CN"/>
          </w:rPr>
          <w:t>其它</w:t>
        </w:r>
        <w:r>
          <w:rPr>
            <w:noProof/>
            <w:webHidden/>
          </w:rPr>
          <w:tab/>
        </w:r>
        <w:r>
          <w:rPr>
            <w:noProof/>
            <w:webHidden/>
          </w:rPr>
          <w:fldChar w:fldCharType="begin"/>
        </w:r>
        <w:r>
          <w:rPr>
            <w:noProof/>
            <w:webHidden/>
          </w:rPr>
          <w:instrText xml:space="preserve"> PAGEREF _Toc500248477 \h </w:instrText>
        </w:r>
        <w:r>
          <w:rPr>
            <w:noProof/>
            <w:webHidden/>
          </w:rPr>
        </w:r>
        <w:r>
          <w:rPr>
            <w:noProof/>
            <w:webHidden/>
          </w:rPr>
          <w:fldChar w:fldCharType="separate"/>
        </w:r>
        <w:r>
          <w:rPr>
            <w:noProof/>
            <w:webHidden/>
          </w:rPr>
          <w:t>6</w:t>
        </w:r>
        <w:r>
          <w:rPr>
            <w:noProof/>
            <w:webHidden/>
          </w:rPr>
          <w:fldChar w:fldCharType="end"/>
        </w:r>
      </w:hyperlink>
    </w:p>
    <w:p w:rsidR="002963E9" w:rsidRDefault="002963E9">
      <w:pPr>
        <w:pStyle w:val="10"/>
        <w:tabs>
          <w:tab w:val="left" w:pos="420"/>
          <w:tab w:val="right" w:leader="dot" w:pos="8296"/>
        </w:tabs>
        <w:rPr>
          <w:rFonts w:asciiTheme="minorHAnsi" w:eastAsiaTheme="minorEastAsia" w:hAnsiTheme="minorHAnsi" w:cstheme="minorBidi"/>
          <w:bCs w:val="0"/>
          <w:noProof/>
          <w:sz w:val="21"/>
          <w:szCs w:val="22"/>
        </w:rPr>
      </w:pPr>
      <w:hyperlink w:anchor="_Toc500248478" w:history="1">
        <w:r w:rsidRPr="00523716">
          <w:rPr>
            <w:rStyle w:val="a5"/>
            <w:rFonts w:ascii="宋体"/>
            <w:noProof/>
            <w:lang w:val="zh-CN"/>
          </w:rPr>
          <w:t>9</w:t>
        </w:r>
        <w:r>
          <w:rPr>
            <w:rFonts w:asciiTheme="minorHAnsi" w:eastAsiaTheme="minorEastAsia" w:hAnsiTheme="minorHAnsi" w:cstheme="minorBidi"/>
            <w:bCs w:val="0"/>
            <w:noProof/>
            <w:sz w:val="21"/>
            <w:szCs w:val="22"/>
          </w:rPr>
          <w:tab/>
        </w:r>
        <w:r w:rsidRPr="00523716">
          <w:rPr>
            <w:rStyle w:val="a5"/>
            <w:rFonts w:ascii="宋体" w:hint="eastAsia"/>
            <w:noProof/>
            <w:lang w:val="zh-CN"/>
          </w:rPr>
          <w:t>附则</w:t>
        </w:r>
        <w:r>
          <w:rPr>
            <w:noProof/>
            <w:webHidden/>
          </w:rPr>
          <w:tab/>
        </w:r>
        <w:r>
          <w:rPr>
            <w:noProof/>
            <w:webHidden/>
          </w:rPr>
          <w:fldChar w:fldCharType="begin"/>
        </w:r>
        <w:r>
          <w:rPr>
            <w:noProof/>
            <w:webHidden/>
          </w:rPr>
          <w:instrText xml:space="preserve"> PAGEREF _Toc500248478 \h </w:instrText>
        </w:r>
        <w:r>
          <w:rPr>
            <w:noProof/>
            <w:webHidden/>
          </w:rPr>
        </w:r>
        <w:r>
          <w:rPr>
            <w:noProof/>
            <w:webHidden/>
          </w:rPr>
          <w:fldChar w:fldCharType="separate"/>
        </w:r>
        <w:r>
          <w:rPr>
            <w:noProof/>
            <w:webHidden/>
          </w:rPr>
          <w:t>7</w:t>
        </w:r>
        <w:r>
          <w:rPr>
            <w:noProof/>
            <w:webHidden/>
          </w:rPr>
          <w:fldChar w:fldCharType="end"/>
        </w:r>
      </w:hyperlink>
    </w:p>
    <w:p w:rsidR="00B93EC4" w:rsidRDefault="00B93EC4">
      <w:pPr>
        <w:pStyle w:val="2"/>
        <w:tabs>
          <w:tab w:val="clear" w:pos="840"/>
          <w:tab w:val="clear" w:pos="8296"/>
          <w:tab w:val="left" w:pos="1050"/>
          <w:tab w:val="right" w:leader="dot" w:pos="9060"/>
        </w:tabs>
        <w:ind w:leftChars="0" w:left="0"/>
        <w:jc w:val="left"/>
        <w:rPr>
          <w:rFonts w:ascii="宋体" w:hAnsi="宋体"/>
        </w:rPr>
      </w:pPr>
      <w:r>
        <w:rPr>
          <w:rFonts w:ascii="宋体" w:hAnsi="宋体"/>
          <w:smallCaps/>
          <w:sz w:val="24"/>
        </w:rPr>
        <w:fldChar w:fldCharType="end"/>
      </w:r>
    </w:p>
    <w:p w:rsidR="00B93EC4" w:rsidRDefault="00B93EC4">
      <w:pPr>
        <w:rPr>
          <w:rFonts w:ascii="宋体" w:hAnsi="宋体"/>
        </w:rPr>
        <w:sectPr w:rsidR="00B93EC4">
          <w:footerReference w:type="default" r:id="rId9"/>
          <w:pgSz w:w="11906" w:h="16838"/>
          <w:pgMar w:top="1440" w:right="1800" w:bottom="1440" w:left="1800" w:header="851" w:footer="992" w:gutter="0"/>
          <w:pgNumType w:fmt="lowerRoman" w:start="1"/>
          <w:cols w:space="425"/>
          <w:docGrid w:type="lines" w:linePitch="312"/>
        </w:sectPr>
      </w:pPr>
    </w:p>
    <w:p w:rsidR="00B93EC4" w:rsidRDefault="002963E9">
      <w:pPr>
        <w:pStyle w:val="1"/>
        <w:numPr>
          <w:ilvl w:val="0"/>
          <w:numId w:val="2"/>
        </w:numPr>
        <w:spacing w:before="240" w:after="240" w:line="360" w:lineRule="auto"/>
        <w:ind w:left="0" w:firstLine="0"/>
        <w:rPr>
          <w:rFonts w:ascii="宋体" w:eastAsia="宋体"/>
          <w:lang w:val="zh-CN"/>
        </w:rPr>
      </w:pPr>
      <w:bookmarkStart w:id="7" w:name="_Toc500248470"/>
      <w:r>
        <w:rPr>
          <w:rFonts w:ascii="宋体" w:eastAsia="宋体" w:hint="eastAsia"/>
          <w:lang w:val="zh-CN"/>
        </w:rPr>
        <w:lastRenderedPageBreak/>
        <w:t>总则</w:t>
      </w:r>
      <w:bookmarkEnd w:id="7"/>
    </w:p>
    <w:p w:rsidR="00B93EC4" w:rsidRDefault="002963E9">
      <w:pPr>
        <w:numPr>
          <w:ilvl w:val="0"/>
          <w:numId w:val="3"/>
        </w:numPr>
        <w:spacing w:line="360" w:lineRule="auto"/>
        <w:ind w:left="777"/>
        <w:rPr>
          <w:rFonts w:ascii="宋体" w:hAnsi="宋体"/>
          <w:sz w:val="24"/>
        </w:rPr>
      </w:pPr>
      <w:r>
        <w:rPr>
          <w:rFonts w:ascii="宋体" w:hAnsi="宋体" w:hint="eastAsia"/>
          <w:sz w:val="24"/>
        </w:rPr>
        <w:t>为了明确公司信息化工作职责、规范信息化工作管理、充分发挥信息技术在公司各项工作中的作用，根据国家、集团公司以及上级监管机构在信息化工作方面的法律法规和管理办法，特制定本程序。</w:t>
      </w:r>
    </w:p>
    <w:p w:rsidR="00B93EC4" w:rsidRDefault="002963E9">
      <w:pPr>
        <w:numPr>
          <w:ilvl w:val="0"/>
          <w:numId w:val="3"/>
        </w:numPr>
        <w:spacing w:line="360" w:lineRule="auto"/>
        <w:rPr>
          <w:rFonts w:ascii="宋体" w:hAnsi="宋体"/>
          <w:sz w:val="24"/>
        </w:rPr>
      </w:pPr>
      <w:r>
        <w:rPr>
          <w:rFonts w:ascii="宋体" w:hAnsi="宋体" w:hint="eastAsia"/>
          <w:sz w:val="24"/>
        </w:rPr>
        <w:t>信息化工作应坚持“支撑业务、服务客户、保障安全、提高效率、满足监管”的原则。</w:t>
      </w:r>
    </w:p>
    <w:p w:rsidR="00B93EC4" w:rsidRDefault="002963E9">
      <w:pPr>
        <w:numPr>
          <w:ilvl w:val="0"/>
          <w:numId w:val="3"/>
        </w:numPr>
        <w:spacing w:line="360" w:lineRule="auto"/>
        <w:ind w:left="777"/>
        <w:rPr>
          <w:rFonts w:ascii="宋体" w:hAnsi="宋体"/>
          <w:sz w:val="24"/>
        </w:rPr>
      </w:pPr>
      <w:r>
        <w:rPr>
          <w:rFonts w:ascii="宋体" w:hAnsi="宋体" w:hint="eastAsia"/>
          <w:sz w:val="24"/>
        </w:rPr>
        <w:t>信息技术部是公司信息化工作的职能部门，在公司信息化工作领导小组的指导下，负责公司的信息化工作，各业务部门设置部门信息管理员配合信息化工作的开展。</w:t>
      </w:r>
    </w:p>
    <w:p w:rsidR="00B93EC4" w:rsidRDefault="002963E9">
      <w:pPr>
        <w:numPr>
          <w:ilvl w:val="0"/>
          <w:numId w:val="3"/>
        </w:numPr>
        <w:spacing w:line="360" w:lineRule="auto"/>
        <w:ind w:left="777"/>
        <w:rPr>
          <w:rFonts w:ascii="宋体" w:hAnsi="宋体"/>
          <w:sz w:val="24"/>
        </w:rPr>
      </w:pPr>
      <w:r>
        <w:rPr>
          <w:rFonts w:ascii="宋体" w:hAnsi="宋体" w:hint="eastAsia"/>
          <w:sz w:val="24"/>
        </w:rPr>
        <w:t>信息化工作应包括：信息化发展规划与工作计划、信息系统项目管理、信息系统运行管理、信息系统安全管理、信息科技风险管理、计算机设备管理等。</w:t>
      </w:r>
    </w:p>
    <w:p w:rsidR="00B93EC4" w:rsidRDefault="002963E9">
      <w:pPr>
        <w:pStyle w:val="1"/>
        <w:numPr>
          <w:ilvl w:val="0"/>
          <w:numId w:val="2"/>
        </w:numPr>
        <w:spacing w:before="240" w:after="240" w:line="360" w:lineRule="auto"/>
        <w:ind w:left="0" w:firstLine="0"/>
        <w:rPr>
          <w:rFonts w:ascii="宋体" w:eastAsia="宋体"/>
          <w:lang w:val="zh-CN"/>
        </w:rPr>
      </w:pPr>
      <w:bookmarkStart w:id="8" w:name="_Toc309749168"/>
      <w:bookmarkStart w:id="9" w:name="_Toc500248471"/>
      <w:r>
        <w:rPr>
          <w:rFonts w:ascii="宋体" w:eastAsia="宋体" w:hint="eastAsia"/>
          <w:lang w:val="zh-CN"/>
        </w:rPr>
        <w:t>信息化发展规划与工作计划</w:t>
      </w:r>
      <w:bookmarkEnd w:id="8"/>
      <w:bookmarkEnd w:id="9"/>
    </w:p>
    <w:p w:rsidR="00B93EC4" w:rsidRDefault="002963E9">
      <w:pPr>
        <w:numPr>
          <w:ilvl w:val="0"/>
          <w:numId w:val="4"/>
        </w:numPr>
        <w:spacing w:line="360" w:lineRule="auto"/>
        <w:rPr>
          <w:rFonts w:ascii="宋体" w:hAnsi="宋体"/>
          <w:sz w:val="24"/>
        </w:rPr>
      </w:pPr>
      <w:r>
        <w:rPr>
          <w:rFonts w:ascii="宋体" w:hAnsi="宋体" w:hint="eastAsia"/>
          <w:sz w:val="24"/>
        </w:rPr>
        <w:t>为了贯彻落实国家、集团公司及上级监管机构关于信息化工作的有关方针和政策，不断提高公司信息化的整体水平，提高信息资源的综合利用效率，应在充分调查研究和全面总结的基础上制定公司的信息化发展规划，原则上每五年制</w:t>
      </w:r>
      <w:r>
        <w:rPr>
          <w:rFonts w:ascii="宋体" w:hAnsi="宋体" w:hint="eastAsia"/>
          <w:sz w:val="24"/>
        </w:rPr>
        <w:t>定一次，并在执行过程中不断加以完善。</w:t>
      </w:r>
    </w:p>
    <w:p w:rsidR="00B93EC4" w:rsidRDefault="002963E9">
      <w:pPr>
        <w:numPr>
          <w:ilvl w:val="0"/>
          <w:numId w:val="4"/>
        </w:numPr>
        <w:spacing w:line="360" w:lineRule="auto"/>
        <w:rPr>
          <w:rFonts w:ascii="宋体" w:hAnsi="宋体"/>
          <w:sz w:val="24"/>
        </w:rPr>
      </w:pPr>
      <w:r>
        <w:rPr>
          <w:rFonts w:ascii="宋体" w:hAnsi="宋体" w:hint="eastAsia"/>
          <w:sz w:val="24"/>
        </w:rPr>
        <w:t>公司信息化发展规划的主要内容应包括：信息化中长期发展战略、信息化工程项目规划、信息安全规划及信息人才培养规划等。</w:t>
      </w:r>
    </w:p>
    <w:p w:rsidR="00B93EC4" w:rsidRDefault="002963E9">
      <w:pPr>
        <w:numPr>
          <w:ilvl w:val="0"/>
          <w:numId w:val="4"/>
        </w:numPr>
        <w:spacing w:line="360" w:lineRule="auto"/>
        <w:rPr>
          <w:rFonts w:ascii="宋体" w:hAnsi="宋体"/>
          <w:sz w:val="24"/>
        </w:rPr>
      </w:pPr>
      <w:r>
        <w:rPr>
          <w:rFonts w:ascii="宋体" w:hAnsi="宋体" w:hint="eastAsia"/>
          <w:sz w:val="24"/>
        </w:rPr>
        <w:t>公司信息化发展规划应遵循“统筹规划、应用主导、安全可靠、资源共享、务求实效”的原则。</w:t>
      </w:r>
    </w:p>
    <w:p w:rsidR="00B93EC4" w:rsidRDefault="002963E9">
      <w:pPr>
        <w:numPr>
          <w:ilvl w:val="0"/>
          <w:numId w:val="4"/>
        </w:numPr>
        <w:spacing w:line="360" w:lineRule="auto"/>
        <w:rPr>
          <w:rFonts w:ascii="宋体" w:hAnsi="宋体"/>
          <w:sz w:val="24"/>
        </w:rPr>
      </w:pPr>
      <w:r>
        <w:rPr>
          <w:rFonts w:ascii="宋体" w:hAnsi="宋体" w:hint="eastAsia"/>
          <w:sz w:val="24"/>
        </w:rPr>
        <w:t>信息技术部负责公司信息化发展规划的制定和修订，并应在下一年度开始之前，根据信息化发展规划和各业务部门的具体需求，编制公司信息化年度工作计划和资金预算。</w:t>
      </w:r>
    </w:p>
    <w:p w:rsidR="00B93EC4" w:rsidRDefault="002963E9">
      <w:pPr>
        <w:numPr>
          <w:ilvl w:val="0"/>
          <w:numId w:val="4"/>
        </w:numPr>
        <w:spacing w:line="360" w:lineRule="auto"/>
        <w:rPr>
          <w:rFonts w:ascii="宋体" w:hAnsi="宋体"/>
          <w:sz w:val="24"/>
        </w:rPr>
      </w:pPr>
      <w:r>
        <w:rPr>
          <w:rFonts w:ascii="宋体" w:hAnsi="宋体" w:hint="eastAsia"/>
          <w:sz w:val="24"/>
        </w:rPr>
        <w:t>公司信息化年度工作计划的内容应包括：基础设施的建设与完善、应用系统的开发、系统的运行维护与安全保障、信息产品的购置以及信息</w:t>
      </w:r>
      <w:r>
        <w:rPr>
          <w:rFonts w:ascii="宋体" w:hAnsi="宋体" w:hint="eastAsia"/>
          <w:sz w:val="24"/>
        </w:rPr>
        <w:t>化培训等。</w:t>
      </w:r>
    </w:p>
    <w:p w:rsidR="00B93EC4" w:rsidRDefault="002963E9">
      <w:pPr>
        <w:pStyle w:val="1"/>
        <w:numPr>
          <w:ilvl w:val="0"/>
          <w:numId w:val="2"/>
        </w:numPr>
        <w:spacing w:before="240" w:after="240" w:line="360" w:lineRule="auto"/>
        <w:ind w:left="0" w:firstLine="0"/>
        <w:rPr>
          <w:rFonts w:ascii="宋体" w:eastAsia="宋体"/>
          <w:lang w:val="zh-CN"/>
        </w:rPr>
      </w:pPr>
      <w:bookmarkStart w:id="10" w:name="_Toc309749169"/>
      <w:bookmarkStart w:id="11" w:name="_Toc500248472"/>
      <w:r>
        <w:rPr>
          <w:rFonts w:ascii="宋体" w:eastAsia="宋体" w:hint="eastAsia"/>
          <w:lang w:val="zh-CN"/>
        </w:rPr>
        <w:lastRenderedPageBreak/>
        <w:t>信息系统项目管理</w:t>
      </w:r>
      <w:bookmarkEnd w:id="10"/>
      <w:bookmarkEnd w:id="11"/>
    </w:p>
    <w:p w:rsidR="00B93EC4" w:rsidRDefault="002963E9">
      <w:pPr>
        <w:numPr>
          <w:ilvl w:val="0"/>
          <w:numId w:val="5"/>
        </w:numPr>
        <w:spacing w:line="360" w:lineRule="auto"/>
        <w:rPr>
          <w:rFonts w:ascii="宋体" w:hAnsi="宋体"/>
          <w:sz w:val="24"/>
        </w:rPr>
      </w:pPr>
      <w:r>
        <w:rPr>
          <w:rFonts w:ascii="宋体" w:hAnsi="宋体" w:hint="eastAsia"/>
          <w:sz w:val="24"/>
        </w:rPr>
        <w:t>信息系统在建设阶段实行项目制管理。项目的生命周期应包括：立项、招标、内部核定、方案细化、商务谈判、合同报批、开发实施、系统测试、试运行、验收等。信息系统的重大升级或后续开发，原则上可由该系统的原开发建设方承担，但必须经历生命周期中除招标和内部核定外的其他阶段。</w:t>
      </w:r>
    </w:p>
    <w:p w:rsidR="00B93EC4" w:rsidRDefault="002963E9">
      <w:pPr>
        <w:numPr>
          <w:ilvl w:val="0"/>
          <w:numId w:val="5"/>
        </w:numPr>
        <w:spacing w:line="360" w:lineRule="auto"/>
        <w:rPr>
          <w:rFonts w:ascii="宋体" w:hAnsi="宋体"/>
          <w:sz w:val="24"/>
        </w:rPr>
      </w:pPr>
      <w:r>
        <w:rPr>
          <w:rFonts w:ascii="宋体" w:hAnsi="宋体" w:hint="eastAsia"/>
          <w:sz w:val="24"/>
        </w:rPr>
        <w:t>项目立项。信息系统项目由相关业务部门会同信息技术部提出初步业务需求、技术方案和成本估算，经公司办公会讨论通过后正式立项。</w:t>
      </w:r>
    </w:p>
    <w:p w:rsidR="00B93EC4" w:rsidRDefault="002963E9">
      <w:pPr>
        <w:numPr>
          <w:ilvl w:val="0"/>
          <w:numId w:val="5"/>
        </w:numPr>
        <w:spacing w:line="360" w:lineRule="auto"/>
        <w:rPr>
          <w:rFonts w:ascii="宋体" w:hAnsi="宋体"/>
          <w:sz w:val="24"/>
        </w:rPr>
      </w:pPr>
      <w:r>
        <w:rPr>
          <w:rFonts w:ascii="宋体" w:hAnsi="宋体" w:hint="eastAsia"/>
          <w:sz w:val="24"/>
        </w:rPr>
        <w:t>项目立项后，应参照国家、集团公司和上级监管机构的有关规定，结合项目的具体情况，确定是否设置项目监理</w:t>
      </w:r>
      <w:r>
        <w:rPr>
          <w:rFonts w:ascii="宋体" w:hAnsi="宋体" w:hint="eastAsia"/>
          <w:sz w:val="24"/>
        </w:rPr>
        <w:t>。</w:t>
      </w:r>
    </w:p>
    <w:p w:rsidR="00B93EC4" w:rsidRDefault="002963E9">
      <w:pPr>
        <w:numPr>
          <w:ilvl w:val="0"/>
          <w:numId w:val="5"/>
        </w:numPr>
        <w:spacing w:line="360" w:lineRule="auto"/>
        <w:rPr>
          <w:rFonts w:ascii="宋体" w:hAnsi="宋体"/>
          <w:sz w:val="24"/>
        </w:rPr>
      </w:pPr>
      <w:r>
        <w:rPr>
          <w:rFonts w:ascii="宋体" w:hAnsi="宋体" w:hint="eastAsia"/>
          <w:sz w:val="24"/>
        </w:rPr>
        <w:t>项目招标与内部核定。项目建设应当坚持完整性、系统性的原则。不得将一个项目分解成多个项目，采取多次申报、多次审批的方式，规避招标环节。</w:t>
      </w:r>
    </w:p>
    <w:p w:rsidR="00B93EC4" w:rsidRDefault="002963E9">
      <w:pPr>
        <w:spacing w:line="360" w:lineRule="auto"/>
        <w:ind w:firstLineChars="200" w:firstLine="480"/>
        <w:rPr>
          <w:rFonts w:ascii="宋体" w:hAnsi="宋体"/>
          <w:sz w:val="24"/>
        </w:rPr>
      </w:pPr>
      <w:r>
        <w:rPr>
          <w:rFonts w:ascii="宋体" w:hAnsi="宋体" w:hint="eastAsia"/>
          <w:sz w:val="24"/>
        </w:rPr>
        <w:t>项目预算资金达到下列规模之一的新建项目，原则上必须通过招标和内部核定程序确定项目承建单位。</w:t>
      </w:r>
    </w:p>
    <w:p w:rsidR="00B93EC4" w:rsidRDefault="002963E9">
      <w:pPr>
        <w:spacing w:line="360" w:lineRule="auto"/>
        <w:ind w:firstLineChars="200" w:firstLine="480"/>
        <w:rPr>
          <w:rFonts w:ascii="宋体" w:hAnsi="宋体"/>
          <w:sz w:val="24"/>
        </w:rPr>
      </w:pPr>
      <w:r>
        <w:rPr>
          <w:rFonts w:ascii="宋体" w:hAnsi="宋体" w:hint="eastAsia"/>
          <w:sz w:val="24"/>
        </w:rPr>
        <w:t>（</w:t>
      </w:r>
      <w:r>
        <w:rPr>
          <w:rFonts w:ascii="宋体" w:hAnsi="宋体" w:hint="eastAsia"/>
          <w:sz w:val="24"/>
        </w:rPr>
        <w:t>1</w:t>
      </w:r>
      <w:r>
        <w:rPr>
          <w:rFonts w:ascii="宋体" w:hAnsi="宋体" w:hint="eastAsia"/>
          <w:sz w:val="24"/>
        </w:rPr>
        <w:t>）设备、材料等货物的采购，单项合同估算价在</w:t>
      </w:r>
      <w:r>
        <w:rPr>
          <w:rFonts w:ascii="宋体" w:hAnsi="宋体" w:hint="eastAsia"/>
          <w:sz w:val="24"/>
        </w:rPr>
        <w:t>100</w:t>
      </w:r>
      <w:r>
        <w:rPr>
          <w:rFonts w:ascii="宋体" w:hAnsi="宋体" w:hint="eastAsia"/>
          <w:sz w:val="24"/>
        </w:rPr>
        <w:t>万元（含</w:t>
      </w:r>
      <w:r>
        <w:rPr>
          <w:rFonts w:ascii="宋体" w:hAnsi="宋体" w:hint="eastAsia"/>
          <w:sz w:val="24"/>
        </w:rPr>
        <w:t>100</w:t>
      </w:r>
      <w:r>
        <w:rPr>
          <w:rFonts w:ascii="宋体" w:hAnsi="宋体" w:hint="eastAsia"/>
          <w:sz w:val="24"/>
        </w:rPr>
        <w:t>万元）人民币以上的；</w:t>
      </w:r>
    </w:p>
    <w:p w:rsidR="00B93EC4" w:rsidRDefault="002963E9">
      <w:pPr>
        <w:spacing w:line="360" w:lineRule="auto"/>
        <w:ind w:firstLineChars="200" w:firstLine="480"/>
        <w:rPr>
          <w:rFonts w:ascii="宋体" w:hAnsi="宋体"/>
          <w:sz w:val="24"/>
        </w:rPr>
      </w:pPr>
      <w:r>
        <w:rPr>
          <w:rFonts w:ascii="宋体" w:hAnsi="宋体" w:hint="eastAsia"/>
          <w:sz w:val="24"/>
        </w:rPr>
        <w:t>（</w:t>
      </w:r>
      <w:r>
        <w:rPr>
          <w:rFonts w:ascii="宋体" w:hAnsi="宋体" w:hint="eastAsia"/>
          <w:sz w:val="24"/>
        </w:rPr>
        <w:t>2</w:t>
      </w:r>
      <w:r>
        <w:rPr>
          <w:rFonts w:ascii="宋体" w:hAnsi="宋体" w:hint="eastAsia"/>
          <w:sz w:val="24"/>
        </w:rPr>
        <w:t>）设计、开发、监理等服务的采购，单项合同估算价在</w:t>
      </w:r>
      <w:r>
        <w:rPr>
          <w:rFonts w:ascii="宋体" w:hAnsi="宋体" w:hint="eastAsia"/>
          <w:sz w:val="24"/>
        </w:rPr>
        <w:t>50</w:t>
      </w:r>
      <w:r>
        <w:rPr>
          <w:rFonts w:ascii="宋体" w:hAnsi="宋体" w:hint="eastAsia"/>
          <w:sz w:val="24"/>
        </w:rPr>
        <w:t>万元（含</w:t>
      </w:r>
      <w:r>
        <w:rPr>
          <w:rFonts w:ascii="宋体" w:hAnsi="宋体" w:hint="eastAsia"/>
          <w:sz w:val="24"/>
        </w:rPr>
        <w:t>50</w:t>
      </w:r>
      <w:r>
        <w:rPr>
          <w:rFonts w:ascii="宋体" w:hAnsi="宋体" w:hint="eastAsia"/>
          <w:sz w:val="24"/>
        </w:rPr>
        <w:t>万元）人民币以上的。</w:t>
      </w:r>
    </w:p>
    <w:p w:rsidR="00B93EC4" w:rsidRDefault="002963E9">
      <w:pPr>
        <w:spacing w:line="360" w:lineRule="auto"/>
        <w:ind w:firstLineChars="200" w:firstLine="480"/>
        <w:rPr>
          <w:rFonts w:ascii="宋体" w:hAnsi="宋体"/>
          <w:sz w:val="24"/>
        </w:rPr>
      </w:pPr>
      <w:r>
        <w:rPr>
          <w:rFonts w:ascii="宋体" w:hAnsi="宋体" w:hint="eastAsia"/>
          <w:sz w:val="24"/>
        </w:rPr>
        <w:t>后续项目工程经内部核定后，可视情况直接委托给原项目承建单位。招标及内部核定工作按照《信息系统项目建设管理办法》执行。</w:t>
      </w:r>
    </w:p>
    <w:p w:rsidR="00B93EC4" w:rsidRDefault="002963E9">
      <w:pPr>
        <w:numPr>
          <w:ilvl w:val="0"/>
          <w:numId w:val="5"/>
        </w:numPr>
        <w:spacing w:line="360" w:lineRule="auto"/>
        <w:rPr>
          <w:rFonts w:ascii="宋体" w:hAnsi="宋体"/>
          <w:sz w:val="24"/>
        </w:rPr>
      </w:pPr>
      <w:r>
        <w:rPr>
          <w:rFonts w:ascii="宋体" w:hAnsi="宋体" w:hint="eastAsia"/>
          <w:sz w:val="24"/>
        </w:rPr>
        <w:t>方案细化、商务谈判、合同报批。提出立项申请的相关业务部门会同信息技术部，与项目承建单位共同细化项目实施方案、商定合同内容，会签并报公司办公会批准后，由信息技术部负责落实完成公司与项目承建单位签订合同相关事宜。</w:t>
      </w:r>
    </w:p>
    <w:p w:rsidR="00B93EC4" w:rsidRDefault="002963E9">
      <w:pPr>
        <w:numPr>
          <w:ilvl w:val="0"/>
          <w:numId w:val="5"/>
        </w:numPr>
        <w:spacing w:line="360" w:lineRule="auto"/>
        <w:rPr>
          <w:rFonts w:ascii="宋体" w:hAnsi="宋体"/>
          <w:sz w:val="24"/>
        </w:rPr>
      </w:pPr>
      <w:r>
        <w:rPr>
          <w:rFonts w:ascii="宋体" w:hAnsi="宋体" w:hint="eastAsia"/>
          <w:sz w:val="24"/>
        </w:rPr>
        <w:t>项目实施、系统测试、试运行、验收。合同签订后，信息技术部应确定项目负责人，检查并督导项目开发进度、协调项目相关业务部门与承建单位的工作，管理系统开发资源和环境，保障项目的开发建设质量。项目完工后，由信息技术部会同相关业务部门进行验收。通过验收程序后，</w:t>
      </w:r>
      <w:r>
        <w:rPr>
          <w:rFonts w:ascii="宋体" w:hAnsi="宋体" w:hint="eastAsia"/>
          <w:sz w:val="24"/>
        </w:rPr>
        <w:lastRenderedPageBreak/>
        <w:t>系统开始正式运行。</w:t>
      </w:r>
    </w:p>
    <w:p w:rsidR="00B93EC4" w:rsidRDefault="002963E9">
      <w:pPr>
        <w:numPr>
          <w:ilvl w:val="0"/>
          <w:numId w:val="5"/>
        </w:numPr>
        <w:spacing w:line="360" w:lineRule="auto"/>
        <w:rPr>
          <w:rFonts w:ascii="宋体" w:hAnsi="宋体"/>
          <w:sz w:val="24"/>
        </w:rPr>
      </w:pPr>
      <w:r>
        <w:rPr>
          <w:rFonts w:ascii="宋体" w:hAnsi="宋体" w:hint="eastAsia"/>
          <w:sz w:val="24"/>
        </w:rPr>
        <w:t>信息系统项目建设具体工作按照《信息系统项目建设管理办法》执行。</w:t>
      </w:r>
    </w:p>
    <w:p w:rsidR="00B93EC4" w:rsidRDefault="002963E9">
      <w:pPr>
        <w:pStyle w:val="1"/>
        <w:numPr>
          <w:ilvl w:val="0"/>
          <w:numId w:val="2"/>
        </w:numPr>
        <w:spacing w:before="240" w:after="240" w:line="360" w:lineRule="auto"/>
        <w:ind w:left="0" w:firstLine="0"/>
        <w:rPr>
          <w:rFonts w:ascii="宋体" w:eastAsia="宋体"/>
          <w:lang w:val="zh-CN"/>
        </w:rPr>
      </w:pPr>
      <w:bookmarkStart w:id="12" w:name="_Toc309749170"/>
      <w:bookmarkStart w:id="13" w:name="_Toc500248473"/>
      <w:r>
        <w:rPr>
          <w:rFonts w:ascii="宋体" w:eastAsia="宋体" w:hint="eastAsia"/>
          <w:lang w:val="zh-CN"/>
        </w:rPr>
        <w:t>信息系统运行管理</w:t>
      </w:r>
      <w:bookmarkEnd w:id="12"/>
      <w:bookmarkEnd w:id="13"/>
    </w:p>
    <w:p w:rsidR="00B93EC4" w:rsidRDefault="002963E9">
      <w:pPr>
        <w:numPr>
          <w:ilvl w:val="0"/>
          <w:numId w:val="6"/>
        </w:numPr>
        <w:spacing w:line="360" w:lineRule="auto"/>
        <w:rPr>
          <w:rFonts w:ascii="宋体" w:hAnsi="宋体"/>
          <w:sz w:val="24"/>
        </w:rPr>
      </w:pPr>
      <w:r>
        <w:rPr>
          <w:rFonts w:ascii="宋体" w:hAnsi="宋体" w:hint="eastAsia"/>
          <w:sz w:val="24"/>
        </w:rPr>
        <w:t>信息系统的运行工作分为业务应用和技术保障。业务应用是指业务部门对应用系统的培训、推广与使用；技术保障指为保障信息系统正常运行而提供的各种技术服务。</w:t>
      </w:r>
    </w:p>
    <w:p w:rsidR="00B93EC4" w:rsidRDefault="002963E9">
      <w:pPr>
        <w:numPr>
          <w:ilvl w:val="0"/>
          <w:numId w:val="6"/>
        </w:numPr>
        <w:spacing w:line="360" w:lineRule="auto"/>
        <w:rPr>
          <w:rFonts w:ascii="宋体" w:hAnsi="宋体"/>
          <w:sz w:val="24"/>
        </w:rPr>
      </w:pPr>
      <w:r>
        <w:rPr>
          <w:rFonts w:ascii="宋体" w:hAnsi="宋体" w:hint="eastAsia"/>
          <w:sz w:val="24"/>
        </w:rPr>
        <w:t>业务应用由业</w:t>
      </w:r>
      <w:r>
        <w:rPr>
          <w:rFonts w:ascii="宋体" w:hAnsi="宋体" w:hint="eastAsia"/>
          <w:sz w:val="24"/>
        </w:rPr>
        <w:t>务部门及其他相关部门负责、信息技术部协助；技术保障工作由信息技术部负责，各业务部门及其他应用部门与各结算网点协助。</w:t>
      </w:r>
    </w:p>
    <w:p w:rsidR="00B93EC4" w:rsidRDefault="002963E9">
      <w:pPr>
        <w:numPr>
          <w:ilvl w:val="0"/>
          <w:numId w:val="6"/>
        </w:numPr>
        <w:spacing w:line="360" w:lineRule="auto"/>
        <w:rPr>
          <w:rFonts w:ascii="宋体" w:hAnsi="宋体"/>
          <w:sz w:val="24"/>
        </w:rPr>
      </w:pPr>
      <w:r>
        <w:rPr>
          <w:rFonts w:ascii="宋体" w:hAnsi="宋体" w:hint="eastAsia"/>
          <w:sz w:val="24"/>
        </w:rPr>
        <w:t>技术保障主要包括系统管理、系统维护、系统安全、技术服务与外包等内容。具体工作按照《信息系统运行管理办法》执行。</w:t>
      </w:r>
    </w:p>
    <w:p w:rsidR="00B93EC4" w:rsidRDefault="002963E9">
      <w:pPr>
        <w:numPr>
          <w:ilvl w:val="0"/>
          <w:numId w:val="6"/>
        </w:numPr>
        <w:spacing w:line="360" w:lineRule="auto"/>
        <w:rPr>
          <w:rFonts w:ascii="宋体" w:hAnsi="宋体"/>
          <w:sz w:val="24"/>
        </w:rPr>
      </w:pPr>
      <w:r>
        <w:rPr>
          <w:rFonts w:ascii="宋体" w:hAnsi="宋体" w:hint="eastAsia"/>
          <w:sz w:val="24"/>
        </w:rPr>
        <w:t>技术保障工作中涉及到的配件耗材管理等工作按照《计算机设备管理办法》执行。</w:t>
      </w:r>
    </w:p>
    <w:p w:rsidR="00B93EC4" w:rsidRDefault="002963E9">
      <w:pPr>
        <w:pStyle w:val="1"/>
        <w:numPr>
          <w:ilvl w:val="0"/>
          <w:numId w:val="2"/>
        </w:numPr>
        <w:spacing w:before="240" w:after="240" w:line="360" w:lineRule="auto"/>
        <w:ind w:left="0" w:firstLine="0"/>
        <w:rPr>
          <w:rFonts w:ascii="宋体" w:eastAsia="宋体"/>
          <w:lang w:val="zh-CN"/>
        </w:rPr>
      </w:pPr>
      <w:bookmarkStart w:id="14" w:name="_Toc309749171"/>
      <w:bookmarkStart w:id="15" w:name="_Toc500248474"/>
      <w:r>
        <w:rPr>
          <w:rFonts w:ascii="宋体" w:eastAsia="宋体" w:hint="eastAsia"/>
          <w:lang w:val="zh-CN"/>
        </w:rPr>
        <w:t>信息系统安全管理</w:t>
      </w:r>
      <w:bookmarkEnd w:id="14"/>
      <w:bookmarkEnd w:id="15"/>
    </w:p>
    <w:p w:rsidR="00B93EC4" w:rsidRDefault="002963E9">
      <w:pPr>
        <w:numPr>
          <w:ilvl w:val="0"/>
          <w:numId w:val="7"/>
        </w:numPr>
        <w:spacing w:line="360" w:lineRule="auto"/>
        <w:rPr>
          <w:rFonts w:ascii="宋体" w:hAnsi="宋体"/>
          <w:sz w:val="24"/>
        </w:rPr>
      </w:pPr>
      <w:r>
        <w:rPr>
          <w:rFonts w:ascii="宋体" w:hAnsi="宋体" w:hint="eastAsia"/>
          <w:sz w:val="24"/>
        </w:rPr>
        <w:t>公司信息系统安全管理工作应接受集团公司及上级监管机构的指导和监督。</w:t>
      </w:r>
    </w:p>
    <w:p w:rsidR="00B93EC4" w:rsidRDefault="002963E9">
      <w:pPr>
        <w:numPr>
          <w:ilvl w:val="0"/>
          <w:numId w:val="7"/>
        </w:numPr>
        <w:spacing w:line="360" w:lineRule="auto"/>
        <w:rPr>
          <w:rFonts w:ascii="宋体" w:hAnsi="宋体"/>
          <w:sz w:val="24"/>
        </w:rPr>
      </w:pPr>
      <w:r>
        <w:rPr>
          <w:rFonts w:ascii="宋体" w:hAnsi="宋体" w:hint="eastAsia"/>
          <w:sz w:val="24"/>
        </w:rPr>
        <w:t>信息技术部负责公司有关信息系统安全的具体工作。</w:t>
      </w:r>
    </w:p>
    <w:p w:rsidR="00B93EC4" w:rsidRDefault="002963E9">
      <w:pPr>
        <w:numPr>
          <w:ilvl w:val="0"/>
          <w:numId w:val="7"/>
        </w:numPr>
        <w:spacing w:line="360" w:lineRule="auto"/>
        <w:rPr>
          <w:rFonts w:ascii="宋体" w:hAnsi="宋体"/>
          <w:sz w:val="24"/>
        </w:rPr>
      </w:pPr>
      <w:r>
        <w:rPr>
          <w:rFonts w:ascii="宋体" w:hAnsi="宋体" w:hint="eastAsia"/>
          <w:sz w:val="24"/>
        </w:rPr>
        <w:t>信息系统安全工作主要包括：系统安全规划、系统安全方案的制定和报备、应用系统建</w:t>
      </w:r>
      <w:r>
        <w:rPr>
          <w:rFonts w:ascii="宋体" w:hAnsi="宋体" w:hint="eastAsia"/>
          <w:sz w:val="24"/>
        </w:rPr>
        <w:t>设过程安全控制、应用系统安全评估、安全设备和密码设备管理和配置、网络入侵防范、病毒防范和安全审计、安全事故的应急处置、安全岗位责任和安全教育等内容。具体操作按照《信息系统安全管理办法》执行。</w:t>
      </w:r>
    </w:p>
    <w:p w:rsidR="00B93EC4" w:rsidRDefault="002963E9">
      <w:pPr>
        <w:numPr>
          <w:ilvl w:val="0"/>
          <w:numId w:val="7"/>
        </w:numPr>
        <w:spacing w:line="360" w:lineRule="auto"/>
        <w:rPr>
          <w:rFonts w:ascii="宋体" w:hAnsi="宋体"/>
          <w:sz w:val="24"/>
        </w:rPr>
      </w:pPr>
      <w:r>
        <w:rPr>
          <w:rFonts w:ascii="宋体" w:hAnsi="宋体" w:hint="eastAsia"/>
          <w:sz w:val="24"/>
        </w:rPr>
        <w:t>信息系统安全工作应受到高度的重视和资金上的大力支持。原则上，在新建信息系统项目的预算中应考虑不低于</w:t>
      </w:r>
      <w:r>
        <w:rPr>
          <w:rFonts w:ascii="宋体" w:hAnsi="宋体" w:hint="eastAsia"/>
          <w:sz w:val="24"/>
        </w:rPr>
        <w:t>10%</w:t>
      </w:r>
      <w:r>
        <w:rPr>
          <w:rFonts w:ascii="宋体" w:hAnsi="宋体" w:hint="eastAsia"/>
          <w:sz w:val="24"/>
        </w:rPr>
        <w:t>的资金用于信息安全方面的投入。</w:t>
      </w:r>
    </w:p>
    <w:p w:rsidR="00B93EC4" w:rsidRDefault="002963E9">
      <w:pPr>
        <w:pStyle w:val="1"/>
        <w:numPr>
          <w:ilvl w:val="0"/>
          <w:numId w:val="2"/>
        </w:numPr>
        <w:spacing w:before="240" w:after="240" w:line="360" w:lineRule="auto"/>
        <w:ind w:left="0" w:firstLine="0"/>
        <w:rPr>
          <w:rFonts w:ascii="宋体" w:eastAsia="宋体"/>
          <w:lang w:val="zh-CN"/>
        </w:rPr>
      </w:pPr>
      <w:bookmarkStart w:id="16" w:name="_Toc309749172"/>
      <w:bookmarkStart w:id="17" w:name="_Toc500248475"/>
      <w:r>
        <w:rPr>
          <w:rFonts w:ascii="宋体" w:eastAsia="宋体" w:hint="eastAsia"/>
          <w:lang w:val="zh-CN"/>
        </w:rPr>
        <w:lastRenderedPageBreak/>
        <w:t>信息科技风险管理</w:t>
      </w:r>
      <w:bookmarkEnd w:id="16"/>
      <w:bookmarkEnd w:id="17"/>
    </w:p>
    <w:p w:rsidR="00B93EC4" w:rsidRDefault="002963E9">
      <w:pPr>
        <w:numPr>
          <w:ilvl w:val="0"/>
          <w:numId w:val="8"/>
        </w:numPr>
        <w:spacing w:line="360" w:lineRule="auto"/>
        <w:rPr>
          <w:rFonts w:ascii="宋体" w:hAnsi="宋体"/>
          <w:sz w:val="24"/>
        </w:rPr>
      </w:pPr>
      <w:r>
        <w:rPr>
          <w:rFonts w:ascii="宋体" w:hAnsi="宋体" w:hint="eastAsia"/>
          <w:sz w:val="24"/>
        </w:rPr>
        <w:t>公司信息科技风险管理工作应接受集团公司及上级监管机构的指导和监督。</w:t>
      </w:r>
    </w:p>
    <w:p w:rsidR="00B93EC4" w:rsidRDefault="002963E9">
      <w:pPr>
        <w:numPr>
          <w:ilvl w:val="0"/>
          <w:numId w:val="8"/>
        </w:numPr>
        <w:spacing w:line="360" w:lineRule="auto"/>
        <w:rPr>
          <w:rFonts w:ascii="宋体" w:hAnsi="宋体"/>
          <w:sz w:val="24"/>
        </w:rPr>
      </w:pPr>
      <w:r>
        <w:rPr>
          <w:rFonts w:ascii="宋体" w:hAnsi="宋体" w:hint="eastAsia"/>
          <w:sz w:val="24"/>
        </w:rPr>
        <w:t>本程序所称的信息科技是指计算机、网络通信、微电子和软件工程等现代信息技术在公司业务交易处理、经营管</w:t>
      </w:r>
      <w:r>
        <w:rPr>
          <w:rFonts w:ascii="宋体" w:hAnsi="宋体" w:hint="eastAsia"/>
          <w:sz w:val="24"/>
        </w:rPr>
        <w:t>理和内部控制等方面的应用，以及建立完整的管理组织架构、制订完善的管理制度和流程。</w:t>
      </w:r>
    </w:p>
    <w:p w:rsidR="00B93EC4" w:rsidRDefault="002963E9">
      <w:pPr>
        <w:numPr>
          <w:ilvl w:val="0"/>
          <w:numId w:val="8"/>
        </w:numPr>
        <w:spacing w:line="360" w:lineRule="auto"/>
        <w:rPr>
          <w:rFonts w:ascii="宋体" w:hAnsi="宋体"/>
          <w:sz w:val="24"/>
        </w:rPr>
      </w:pPr>
      <w:r>
        <w:rPr>
          <w:rFonts w:ascii="宋体" w:hAnsi="宋体" w:hint="eastAsia"/>
          <w:sz w:val="24"/>
        </w:rPr>
        <w:t>信息科技风险管理的目标是通过建立有效的机制，实现对公司在运用信息科技过程中，因自然因素、人为因素、技术漏洞和管理缺陷产生的操作、法律和声誉等风险的识别、计量、监测和控制，促进公司业务安全、持续、稳健运行，推动业务创新，提高信息技术水平，增强核心竞争力和可持续发展能力。</w:t>
      </w:r>
    </w:p>
    <w:p w:rsidR="00B93EC4" w:rsidRDefault="002963E9">
      <w:pPr>
        <w:numPr>
          <w:ilvl w:val="0"/>
          <w:numId w:val="8"/>
        </w:numPr>
        <w:spacing w:line="360" w:lineRule="auto"/>
        <w:rPr>
          <w:rFonts w:ascii="宋体" w:hAnsi="宋体"/>
          <w:sz w:val="24"/>
        </w:rPr>
      </w:pPr>
      <w:r>
        <w:rPr>
          <w:rFonts w:ascii="宋体" w:hAnsi="宋体" w:hint="eastAsia"/>
          <w:sz w:val="24"/>
        </w:rPr>
        <w:t>公司信息科技风险管理的具体工作按照《信息科技风险管理办法》执行。</w:t>
      </w:r>
    </w:p>
    <w:p w:rsidR="00B93EC4" w:rsidRDefault="002963E9">
      <w:pPr>
        <w:pStyle w:val="1"/>
        <w:numPr>
          <w:ilvl w:val="0"/>
          <w:numId w:val="2"/>
        </w:numPr>
        <w:spacing w:before="240" w:after="240" w:line="360" w:lineRule="auto"/>
        <w:ind w:left="0" w:firstLine="0"/>
        <w:rPr>
          <w:rFonts w:ascii="宋体" w:eastAsia="宋体"/>
          <w:lang w:val="zh-CN"/>
        </w:rPr>
      </w:pPr>
      <w:bookmarkStart w:id="18" w:name="_Toc309749173"/>
      <w:bookmarkStart w:id="19" w:name="_Toc500248476"/>
      <w:r>
        <w:rPr>
          <w:rFonts w:ascii="宋体" w:eastAsia="宋体" w:hint="eastAsia"/>
          <w:lang w:val="zh-CN"/>
        </w:rPr>
        <w:t>计算机设备管理</w:t>
      </w:r>
      <w:bookmarkEnd w:id="18"/>
      <w:bookmarkEnd w:id="19"/>
    </w:p>
    <w:p w:rsidR="00B93EC4" w:rsidRDefault="002963E9">
      <w:pPr>
        <w:numPr>
          <w:ilvl w:val="0"/>
          <w:numId w:val="9"/>
        </w:numPr>
        <w:spacing w:line="360" w:lineRule="auto"/>
        <w:rPr>
          <w:rFonts w:ascii="宋体" w:hAnsi="宋体"/>
          <w:sz w:val="24"/>
        </w:rPr>
      </w:pPr>
      <w:r>
        <w:rPr>
          <w:rFonts w:ascii="宋体" w:hAnsi="宋体" w:hint="eastAsia"/>
          <w:sz w:val="24"/>
        </w:rPr>
        <w:t>计算机设备（以下简称设备）是</w:t>
      </w:r>
      <w:r>
        <w:rPr>
          <w:rFonts w:ascii="宋体" w:hAnsi="宋体"/>
          <w:sz w:val="24"/>
        </w:rPr>
        <w:t>指</w:t>
      </w:r>
      <w:r>
        <w:rPr>
          <w:rFonts w:ascii="宋体" w:hAnsi="宋体" w:hint="eastAsia"/>
          <w:sz w:val="24"/>
        </w:rPr>
        <w:t>公司</w:t>
      </w:r>
      <w:r>
        <w:rPr>
          <w:rFonts w:ascii="宋体" w:hAnsi="宋体"/>
          <w:sz w:val="24"/>
        </w:rPr>
        <w:t>计划内采购的所有桌面计算机设备、服务器、网络</w:t>
      </w:r>
      <w:r>
        <w:rPr>
          <w:rFonts w:ascii="宋体" w:hAnsi="宋体"/>
          <w:sz w:val="24"/>
        </w:rPr>
        <w:t>设备、计算机安全设备、卫星</w:t>
      </w:r>
      <w:r>
        <w:rPr>
          <w:rFonts w:ascii="宋体" w:hAnsi="宋体" w:hint="eastAsia"/>
          <w:sz w:val="24"/>
        </w:rPr>
        <w:t>通讯</w:t>
      </w:r>
      <w:r>
        <w:rPr>
          <w:rFonts w:ascii="宋体" w:hAnsi="宋体"/>
          <w:sz w:val="24"/>
        </w:rPr>
        <w:t>设备、外围设备、电源设备</w:t>
      </w:r>
      <w:r>
        <w:rPr>
          <w:rFonts w:ascii="宋体" w:hAnsi="宋体" w:hint="eastAsia"/>
          <w:sz w:val="24"/>
        </w:rPr>
        <w:t>，</w:t>
      </w:r>
      <w:r>
        <w:rPr>
          <w:rFonts w:ascii="宋体" w:hAnsi="宋体"/>
          <w:sz w:val="24"/>
        </w:rPr>
        <w:t>以及设备的资料、备品备件</w:t>
      </w:r>
      <w:r>
        <w:rPr>
          <w:rFonts w:ascii="宋体" w:hAnsi="宋体" w:hint="eastAsia"/>
          <w:sz w:val="24"/>
        </w:rPr>
        <w:t>、</w:t>
      </w:r>
      <w:r>
        <w:rPr>
          <w:rFonts w:ascii="宋体" w:hAnsi="宋体"/>
          <w:sz w:val="24"/>
        </w:rPr>
        <w:t>耗材</w:t>
      </w:r>
      <w:r>
        <w:rPr>
          <w:rFonts w:ascii="宋体" w:hAnsi="宋体" w:hint="eastAsia"/>
          <w:sz w:val="24"/>
        </w:rPr>
        <w:t>、存储介质等</w:t>
      </w:r>
      <w:r>
        <w:rPr>
          <w:rFonts w:ascii="宋体" w:hAnsi="宋体"/>
          <w:sz w:val="24"/>
        </w:rPr>
        <w:t>。</w:t>
      </w:r>
    </w:p>
    <w:p w:rsidR="00B93EC4" w:rsidRDefault="002963E9">
      <w:pPr>
        <w:numPr>
          <w:ilvl w:val="0"/>
          <w:numId w:val="9"/>
        </w:numPr>
        <w:spacing w:line="360" w:lineRule="auto"/>
        <w:rPr>
          <w:rFonts w:ascii="宋体" w:hAnsi="宋体"/>
          <w:sz w:val="24"/>
        </w:rPr>
      </w:pPr>
      <w:r>
        <w:rPr>
          <w:rFonts w:ascii="宋体" w:hAnsi="宋体" w:hint="eastAsia"/>
          <w:sz w:val="24"/>
        </w:rPr>
        <w:t>设备管理实行帐、物分管。总经理办公室负责设备的固定资产管理；财务计划部负责设备的计价、入账、报废、核销等账务处理工作；信息技术部负责设备的采购、配备和维护工作；设备使用人负责该设备的保管和使用。</w:t>
      </w:r>
    </w:p>
    <w:p w:rsidR="00B93EC4" w:rsidRDefault="002963E9">
      <w:pPr>
        <w:numPr>
          <w:ilvl w:val="0"/>
          <w:numId w:val="9"/>
        </w:numPr>
        <w:spacing w:line="360" w:lineRule="auto"/>
        <w:rPr>
          <w:rFonts w:ascii="宋体" w:hAnsi="宋体"/>
          <w:sz w:val="24"/>
        </w:rPr>
      </w:pPr>
      <w:r>
        <w:rPr>
          <w:rFonts w:ascii="宋体" w:hAnsi="宋体" w:hint="eastAsia"/>
          <w:sz w:val="24"/>
        </w:rPr>
        <w:t>设备配备和采购应严格按照《计算机设备管理办法》执行。</w:t>
      </w:r>
    </w:p>
    <w:p w:rsidR="00B93EC4" w:rsidRDefault="002963E9">
      <w:pPr>
        <w:numPr>
          <w:ilvl w:val="0"/>
          <w:numId w:val="9"/>
        </w:numPr>
        <w:spacing w:line="360" w:lineRule="auto"/>
        <w:rPr>
          <w:rFonts w:ascii="宋体" w:hAnsi="宋体"/>
          <w:sz w:val="24"/>
        </w:rPr>
      </w:pPr>
      <w:r>
        <w:rPr>
          <w:rFonts w:ascii="宋体" w:hAnsi="宋体" w:hint="eastAsia"/>
          <w:sz w:val="24"/>
        </w:rPr>
        <w:t>设备的日常维护应及时、到位，确保设备功能和性能的稳定正常，具体要求按《计算机设备管理办法》执行。</w:t>
      </w:r>
    </w:p>
    <w:p w:rsidR="00B93EC4" w:rsidRDefault="002963E9">
      <w:pPr>
        <w:pStyle w:val="1"/>
        <w:numPr>
          <w:ilvl w:val="0"/>
          <w:numId w:val="2"/>
        </w:numPr>
        <w:spacing w:before="240" w:after="240" w:line="360" w:lineRule="auto"/>
        <w:ind w:left="0" w:firstLine="0"/>
        <w:rPr>
          <w:rFonts w:ascii="宋体" w:eastAsia="宋体"/>
          <w:lang w:val="zh-CN"/>
        </w:rPr>
      </w:pPr>
      <w:bookmarkStart w:id="20" w:name="_Toc309749174"/>
      <w:bookmarkStart w:id="21" w:name="_Toc500248477"/>
      <w:r>
        <w:rPr>
          <w:rFonts w:ascii="宋体" w:eastAsia="宋体" w:hint="eastAsia"/>
          <w:lang w:val="zh-CN"/>
        </w:rPr>
        <w:t>其它</w:t>
      </w:r>
      <w:bookmarkEnd w:id="20"/>
      <w:bookmarkEnd w:id="21"/>
    </w:p>
    <w:p w:rsidR="00B93EC4" w:rsidRDefault="002963E9">
      <w:pPr>
        <w:numPr>
          <w:ilvl w:val="0"/>
          <w:numId w:val="10"/>
        </w:numPr>
        <w:spacing w:line="360" w:lineRule="auto"/>
        <w:rPr>
          <w:rFonts w:ascii="宋体" w:hAnsi="宋体"/>
          <w:sz w:val="24"/>
        </w:rPr>
      </w:pPr>
      <w:r>
        <w:rPr>
          <w:rFonts w:ascii="宋体" w:hAnsi="宋体" w:hint="eastAsia"/>
          <w:sz w:val="24"/>
        </w:rPr>
        <w:t>风险控制与稽核管理部负责对公司信息化工作进行遵纪守法方面的督导，对其中招标、采购、验收等环节的工作应进行现场监督。</w:t>
      </w:r>
    </w:p>
    <w:p w:rsidR="00B93EC4" w:rsidRDefault="002963E9">
      <w:pPr>
        <w:pStyle w:val="1"/>
        <w:numPr>
          <w:ilvl w:val="0"/>
          <w:numId w:val="2"/>
        </w:numPr>
        <w:spacing w:before="240" w:after="240" w:line="360" w:lineRule="auto"/>
        <w:ind w:left="0" w:firstLine="0"/>
        <w:rPr>
          <w:rFonts w:ascii="宋体" w:eastAsia="宋体"/>
          <w:lang w:val="zh-CN"/>
        </w:rPr>
      </w:pPr>
      <w:bookmarkStart w:id="22" w:name="_Toc309749175"/>
      <w:bookmarkStart w:id="23" w:name="_Toc500248478"/>
      <w:r>
        <w:rPr>
          <w:rFonts w:ascii="宋体" w:eastAsia="宋体" w:hint="eastAsia"/>
          <w:lang w:val="zh-CN"/>
        </w:rPr>
        <w:lastRenderedPageBreak/>
        <w:t>附则</w:t>
      </w:r>
      <w:bookmarkEnd w:id="22"/>
      <w:bookmarkEnd w:id="23"/>
    </w:p>
    <w:p w:rsidR="00B93EC4" w:rsidRDefault="002963E9">
      <w:pPr>
        <w:numPr>
          <w:ilvl w:val="0"/>
          <w:numId w:val="11"/>
        </w:numPr>
        <w:spacing w:line="360" w:lineRule="auto"/>
        <w:rPr>
          <w:rFonts w:ascii="宋体" w:hAnsi="宋体"/>
          <w:sz w:val="24"/>
        </w:rPr>
      </w:pPr>
      <w:r>
        <w:rPr>
          <w:rFonts w:ascii="宋体" w:hAnsi="宋体"/>
          <w:sz w:val="24"/>
        </w:rPr>
        <w:t>本程序由信息</w:t>
      </w:r>
      <w:r>
        <w:rPr>
          <w:rFonts w:ascii="宋体" w:hAnsi="宋体" w:hint="eastAsia"/>
          <w:sz w:val="24"/>
        </w:rPr>
        <w:t>技术</w:t>
      </w:r>
      <w:r>
        <w:rPr>
          <w:rFonts w:ascii="宋体" w:hAnsi="宋体"/>
          <w:sz w:val="24"/>
        </w:rPr>
        <w:t>部</w:t>
      </w:r>
      <w:r>
        <w:rPr>
          <w:rFonts w:ascii="宋体" w:hAnsi="宋体" w:hint="eastAsia"/>
          <w:sz w:val="24"/>
        </w:rPr>
        <w:t>负责</w:t>
      </w:r>
      <w:r>
        <w:rPr>
          <w:rFonts w:ascii="宋体" w:hAnsi="宋体"/>
          <w:sz w:val="24"/>
        </w:rPr>
        <w:t>解释。</w:t>
      </w:r>
    </w:p>
    <w:p w:rsidR="00B93EC4" w:rsidRDefault="002963E9">
      <w:r>
        <w:rPr>
          <w:rFonts w:ascii="宋体" w:hAnsi="宋体" w:hint="eastAsia"/>
          <w:sz w:val="24"/>
        </w:rPr>
        <w:t>本程序经总经理办公会审议通过后，自下发之日起开始施行。</w:t>
      </w:r>
    </w:p>
    <w:sectPr w:rsidR="00B93EC4" w:rsidSect="00B93EC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3EC4" w:rsidRDefault="00B93EC4" w:rsidP="00B93EC4">
      <w:r>
        <w:separator/>
      </w:r>
    </w:p>
  </w:endnote>
  <w:endnote w:type="continuationSeparator" w:id="0">
    <w:p w:rsidR="00B93EC4" w:rsidRDefault="00B93EC4" w:rsidP="00B93EC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w:altName w:val="宋体"/>
    <w:charset w:val="86"/>
    <w:family w:val="auto"/>
    <w:pitch w:val="default"/>
    <w:sig w:usb0="00000000" w:usb1="00000000" w:usb2="00000016" w:usb3="00000000" w:csb0="0004000F" w:csb1="00000000"/>
  </w:font>
  <w:font w:name="仿宋_GB2312">
    <w:altName w:val="仿宋"/>
    <w:charset w:val="86"/>
    <w:family w:val="modern"/>
    <w:pitch w:val="default"/>
    <w:sig w:usb0="00000000" w:usb1="00000000" w:usb2="00000010" w:usb3="00000000" w:csb0="00040000" w:csb1="00000000"/>
  </w:font>
  <w:font w:name="等线 Light">
    <w:altName w:val="宋体"/>
    <w:charset w:val="86"/>
    <w:family w:val="auto"/>
    <w:pitch w:val="default"/>
    <w:sig w:usb0="00000000" w:usb1="00000000"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EC4" w:rsidRDefault="00B93EC4">
    <w:pPr>
      <w:pStyle w:val="a3"/>
      <w:jc w:val="center"/>
    </w:pPr>
    <w:r>
      <w:fldChar w:fldCharType="begin"/>
    </w:r>
    <w:r w:rsidR="002963E9">
      <w:instrText xml:space="preserve"> PAGE   \* MERGEFORMAT </w:instrText>
    </w:r>
    <w:r>
      <w:fldChar w:fldCharType="separate"/>
    </w:r>
    <w:r w:rsidR="002963E9" w:rsidRPr="002963E9">
      <w:rPr>
        <w:noProof/>
        <w:lang w:val="zh-CN"/>
      </w:rPr>
      <w:t>4</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3EC4" w:rsidRDefault="00B93EC4" w:rsidP="00B93EC4">
      <w:r>
        <w:separator/>
      </w:r>
    </w:p>
  </w:footnote>
  <w:footnote w:type="continuationSeparator" w:id="0">
    <w:p w:rsidR="00B93EC4" w:rsidRDefault="00B93EC4" w:rsidP="00B93EC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EC4" w:rsidRDefault="00B93EC4">
    <w:pPr>
      <w:pStyle w:val="a4"/>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F5983"/>
    <w:multiLevelType w:val="multilevel"/>
    <w:tmpl w:val="014F5983"/>
    <w:lvl w:ilvl="0">
      <w:start w:val="1"/>
      <w:numFmt w:val="decimal"/>
      <w:lvlText w:val="%1."/>
      <w:lvlJc w:val="left"/>
      <w:pPr>
        <w:tabs>
          <w:tab w:val="left" w:pos="782"/>
        </w:tabs>
        <w:ind w:left="782" w:hanging="302"/>
      </w:pPr>
      <w:rPr>
        <w:rFonts w:hint="eastAsia"/>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
    <w:nsid w:val="0F8F2585"/>
    <w:multiLevelType w:val="multilevel"/>
    <w:tmpl w:val="0F8F2585"/>
    <w:lvl w:ilvl="0">
      <w:start w:val="1"/>
      <w:numFmt w:val="decimal"/>
      <w:lvlText w:val="%1."/>
      <w:lvlJc w:val="left"/>
      <w:pPr>
        <w:tabs>
          <w:tab w:val="left" w:pos="782"/>
        </w:tabs>
        <w:ind w:left="782" w:hanging="302"/>
      </w:pPr>
      <w:rPr>
        <w:rFonts w:hint="eastAsia"/>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
    <w:nsid w:val="12767873"/>
    <w:multiLevelType w:val="multilevel"/>
    <w:tmpl w:val="12767873"/>
    <w:lvl w:ilvl="0">
      <w:start w:val="1"/>
      <w:numFmt w:val="decimal"/>
      <w:lvlText w:val="%1"/>
      <w:lvlJc w:val="left"/>
      <w:pPr>
        <w:tabs>
          <w:tab w:val="left" w:pos="360"/>
        </w:tabs>
        <w:ind w:left="360" w:hanging="360"/>
      </w:pPr>
      <w:rPr>
        <w:rFonts w:hint="default"/>
      </w:rPr>
    </w:lvl>
    <w:lvl w:ilvl="1">
      <w:start w:val="1"/>
      <w:numFmt w:val="decimal"/>
      <w:lvlText w:val="%1.%2."/>
      <w:lvlJc w:val="left"/>
      <w:pPr>
        <w:tabs>
          <w:tab w:val="left" w:pos="567"/>
        </w:tabs>
        <w:ind w:left="567" w:hanging="567"/>
      </w:pPr>
    </w:lvl>
    <w:lvl w:ilvl="2">
      <w:start w:val="1"/>
      <w:numFmt w:val="decimal"/>
      <w:lvlText w:val="%1.%2.%3."/>
      <w:lvlJc w:val="left"/>
      <w:pPr>
        <w:tabs>
          <w:tab w:val="left" w:pos="709"/>
        </w:tabs>
        <w:ind w:left="709" w:hanging="709"/>
      </w:pPr>
      <w:rPr>
        <w:rFonts w:ascii="宋体" w:eastAsia="宋体" w:hAnsi="宋体"/>
      </w:rPr>
    </w:lvl>
    <w:lvl w:ilvl="3">
      <w:start w:val="1"/>
      <w:numFmt w:val="decimal"/>
      <w:lvlText w:val="%1.%2.%3.%4."/>
      <w:lvlJc w:val="left"/>
      <w:pPr>
        <w:tabs>
          <w:tab w:val="left" w:pos="851"/>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3">
    <w:nsid w:val="2DF712A7"/>
    <w:multiLevelType w:val="multilevel"/>
    <w:tmpl w:val="2DF712A7"/>
    <w:lvl w:ilvl="0">
      <w:start w:val="1"/>
      <w:numFmt w:val="decimal"/>
      <w:lvlText w:val="%1."/>
      <w:lvlJc w:val="left"/>
      <w:pPr>
        <w:tabs>
          <w:tab w:val="left" w:pos="782"/>
        </w:tabs>
        <w:ind w:left="782" w:hanging="302"/>
      </w:pPr>
      <w:rPr>
        <w:rFonts w:hint="eastAsia"/>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4">
    <w:nsid w:val="40FB2568"/>
    <w:multiLevelType w:val="multilevel"/>
    <w:tmpl w:val="40FB2568"/>
    <w:lvl w:ilvl="0">
      <w:start w:val="1"/>
      <w:numFmt w:val="decimal"/>
      <w:lvlText w:val="%1."/>
      <w:lvlJc w:val="left"/>
      <w:pPr>
        <w:tabs>
          <w:tab w:val="left" w:pos="782"/>
        </w:tabs>
        <w:ind w:left="782" w:hanging="302"/>
      </w:pPr>
      <w:rPr>
        <w:rFonts w:hint="eastAsia"/>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5">
    <w:nsid w:val="47EA12C7"/>
    <w:multiLevelType w:val="multilevel"/>
    <w:tmpl w:val="47EA12C7"/>
    <w:lvl w:ilvl="0">
      <w:start w:val="1"/>
      <w:numFmt w:val="decimal"/>
      <w:pStyle w:val="1"/>
      <w:lvlText w:val="%1"/>
      <w:lvlJc w:val="left"/>
      <w:pPr>
        <w:tabs>
          <w:tab w:val="left" w:pos="0"/>
        </w:tabs>
        <w:ind w:left="0" w:firstLine="0"/>
      </w:pPr>
      <w:rPr>
        <w:rFonts w:hint="eastAsia"/>
      </w:rPr>
    </w:lvl>
    <w:lvl w:ilvl="1">
      <w:start w:val="1"/>
      <w:numFmt w:val="decimal"/>
      <w:lvlText w:val="%1.%2"/>
      <w:lvlJc w:val="left"/>
      <w:pPr>
        <w:tabs>
          <w:tab w:val="left" w:pos="0"/>
        </w:tabs>
        <w:ind w:left="0" w:firstLine="0"/>
      </w:pPr>
      <w:rPr>
        <w:rFonts w:ascii="Arial" w:hAnsi="Arial" w:hint="default"/>
      </w:rPr>
    </w:lvl>
    <w:lvl w:ilvl="2">
      <w:start w:val="1"/>
      <w:numFmt w:val="decimal"/>
      <w:pStyle w:val="3"/>
      <w:lvlText w:val="%1.%2.%3"/>
      <w:lvlJc w:val="left"/>
      <w:pPr>
        <w:tabs>
          <w:tab w:val="left" w:pos="0"/>
        </w:tabs>
        <w:ind w:left="0" w:firstLine="0"/>
      </w:pPr>
      <w:rPr>
        <w:rFonts w:ascii="Arial" w:hAnsi="Arial" w:hint="default"/>
      </w:rPr>
    </w:lvl>
    <w:lvl w:ilvl="3">
      <w:start w:val="1"/>
      <w:numFmt w:val="decimal"/>
      <w:pStyle w:val="4"/>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6">
    <w:nsid w:val="54B862A9"/>
    <w:multiLevelType w:val="multilevel"/>
    <w:tmpl w:val="54B862A9"/>
    <w:lvl w:ilvl="0">
      <w:start w:val="1"/>
      <w:numFmt w:val="decimal"/>
      <w:lvlText w:val="%1."/>
      <w:lvlJc w:val="left"/>
      <w:pPr>
        <w:tabs>
          <w:tab w:val="left" w:pos="782"/>
        </w:tabs>
        <w:ind w:left="782" w:hanging="302"/>
      </w:pPr>
      <w:rPr>
        <w:rFonts w:hint="eastAsia"/>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7">
    <w:nsid w:val="60321B20"/>
    <w:multiLevelType w:val="multilevel"/>
    <w:tmpl w:val="60321B20"/>
    <w:lvl w:ilvl="0">
      <w:start w:val="1"/>
      <w:numFmt w:val="decimal"/>
      <w:lvlText w:val="%1."/>
      <w:lvlJc w:val="left"/>
      <w:pPr>
        <w:tabs>
          <w:tab w:val="left" w:pos="782"/>
        </w:tabs>
        <w:ind w:left="782" w:hanging="302"/>
      </w:pPr>
      <w:rPr>
        <w:rFonts w:hint="eastAsia"/>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8">
    <w:nsid w:val="6EDD6A28"/>
    <w:multiLevelType w:val="multilevel"/>
    <w:tmpl w:val="6EDD6A28"/>
    <w:lvl w:ilvl="0">
      <w:start w:val="1"/>
      <w:numFmt w:val="decimal"/>
      <w:lvlText w:val="%1."/>
      <w:lvlJc w:val="left"/>
      <w:pPr>
        <w:tabs>
          <w:tab w:val="left" w:pos="782"/>
        </w:tabs>
        <w:ind w:left="782" w:hanging="302"/>
      </w:pPr>
      <w:rPr>
        <w:rFonts w:hint="eastAsia"/>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9">
    <w:nsid w:val="72806EDC"/>
    <w:multiLevelType w:val="multilevel"/>
    <w:tmpl w:val="72806EDC"/>
    <w:lvl w:ilvl="0">
      <w:start w:val="1"/>
      <w:numFmt w:val="decimal"/>
      <w:lvlText w:val="%1."/>
      <w:lvlJc w:val="left"/>
      <w:pPr>
        <w:tabs>
          <w:tab w:val="left" w:pos="782"/>
        </w:tabs>
        <w:ind w:left="782" w:hanging="302"/>
      </w:pPr>
      <w:rPr>
        <w:rFonts w:hint="eastAsia"/>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0">
    <w:nsid w:val="74FE0842"/>
    <w:multiLevelType w:val="multilevel"/>
    <w:tmpl w:val="74FE0842"/>
    <w:lvl w:ilvl="0">
      <w:start w:val="1"/>
      <w:numFmt w:val="decimal"/>
      <w:lvlText w:val="%1."/>
      <w:lvlJc w:val="left"/>
      <w:pPr>
        <w:tabs>
          <w:tab w:val="left" w:pos="782"/>
        </w:tabs>
        <w:ind w:left="782" w:hanging="302"/>
      </w:pPr>
      <w:rPr>
        <w:rFonts w:hint="eastAsia"/>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abstractNumId w:val="5"/>
  </w:num>
  <w:num w:numId="2">
    <w:abstractNumId w:val="2"/>
  </w:num>
  <w:num w:numId="3">
    <w:abstractNumId w:val="8"/>
  </w:num>
  <w:num w:numId="4">
    <w:abstractNumId w:val="10"/>
  </w:num>
  <w:num w:numId="5">
    <w:abstractNumId w:val="1"/>
  </w:num>
  <w:num w:numId="6">
    <w:abstractNumId w:val="9"/>
  </w:num>
  <w:num w:numId="7">
    <w:abstractNumId w:val="0"/>
  </w:num>
  <w:num w:numId="8">
    <w:abstractNumId w:val="7"/>
  </w:num>
  <w:num w:numId="9">
    <w:abstractNumId w:val="4"/>
  </w:num>
  <w:num w:numId="10">
    <w:abstractNumId w:val="3"/>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04389"/>
    <w:rsid w:val="00002E9A"/>
    <w:rsid w:val="00104389"/>
    <w:rsid w:val="002963E9"/>
    <w:rsid w:val="006730E8"/>
    <w:rsid w:val="00B93EC4"/>
    <w:rsid w:val="00FB1063"/>
    <w:rsid w:val="5B332D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3EC4"/>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qFormat/>
    <w:rsid w:val="00B93EC4"/>
    <w:pPr>
      <w:keepNext/>
      <w:keepLines/>
      <w:numPr>
        <w:numId w:val="1"/>
      </w:numPr>
      <w:spacing w:before="340" w:after="330" w:line="576" w:lineRule="auto"/>
      <w:outlineLvl w:val="0"/>
    </w:pPr>
    <w:rPr>
      <w:rFonts w:ascii="仿宋_GB2312" w:eastAsia="仿宋_GB2312" w:hAnsi="宋体"/>
      <w:b/>
      <w:bCs/>
      <w:kern w:val="44"/>
      <w:sz w:val="44"/>
      <w:szCs w:val="44"/>
    </w:rPr>
  </w:style>
  <w:style w:type="paragraph" w:styleId="3">
    <w:name w:val="heading 3"/>
    <w:basedOn w:val="a"/>
    <w:next w:val="a"/>
    <w:link w:val="3Char"/>
    <w:qFormat/>
    <w:rsid w:val="00B93EC4"/>
    <w:pPr>
      <w:keepNext/>
      <w:keepLines/>
      <w:numPr>
        <w:ilvl w:val="2"/>
        <w:numId w:val="1"/>
      </w:numPr>
      <w:spacing w:before="260" w:after="260" w:line="360" w:lineRule="auto"/>
      <w:outlineLvl w:val="2"/>
    </w:pPr>
    <w:rPr>
      <w:b/>
      <w:bCs/>
      <w:sz w:val="24"/>
    </w:rPr>
  </w:style>
  <w:style w:type="paragraph" w:styleId="4">
    <w:name w:val="heading 4"/>
    <w:basedOn w:val="a"/>
    <w:next w:val="a"/>
    <w:link w:val="4Char"/>
    <w:qFormat/>
    <w:rsid w:val="00B93EC4"/>
    <w:pPr>
      <w:keepNext/>
      <w:keepLines/>
      <w:numPr>
        <w:ilvl w:val="3"/>
        <w:numId w:val="1"/>
      </w:numPr>
      <w:spacing w:before="120" w:after="120" w:line="360" w:lineRule="auto"/>
      <w:outlineLvl w:val="3"/>
    </w:pPr>
    <w:rPr>
      <w:rFonts w:ascii="Arial" w:hAnsi="Arial"/>
      <w:b/>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1"/>
    <w:uiPriority w:val="99"/>
    <w:unhideWhenUsed/>
    <w:rsid w:val="00B93EC4"/>
    <w:pPr>
      <w:tabs>
        <w:tab w:val="center" w:pos="4153"/>
        <w:tab w:val="right" w:pos="8306"/>
      </w:tabs>
      <w:snapToGrid w:val="0"/>
      <w:jc w:val="left"/>
    </w:pPr>
    <w:rPr>
      <w:sz w:val="18"/>
      <w:szCs w:val="18"/>
    </w:rPr>
  </w:style>
  <w:style w:type="paragraph" w:styleId="a4">
    <w:name w:val="header"/>
    <w:basedOn w:val="a"/>
    <w:link w:val="Char"/>
    <w:uiPriority w:val="99"/>
    <w:unhideWhenUsed/>
    <w:rsid w:val="00B93EC4"/>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rsid w:val="00B93EC4"/>
    <w:pPr>
      <w:adjustRightInd w:val="0"/>
      <w:spacing w:line="360" w:lineRule="auto"/>
    </w:pPr>
    <w:rPr>
      <w:bCs/>
      <w:sz w:val="24"/>
    </w:rPr>
  </w:style>
  <w:style w:type="paragraph" w:styleId="2">
    <w:name w:val="toc 2"/>
    <w:basedOn w:val="a"/>
    <w:next w:val="a"/>
    <w:uiPriority w:val="39"/>
    <w:rsid w:val="00B93EC4"/>
    <w:pPr>
      <w:tabs>
        <w:tab w:val="left" w:pos="840"/>
        <w:tab w:val="right" w:leader="dot" w:pos="8296"/>
      </w:tabs>
      <w:spacing w:line="360" w:lineRule="auto"/>
      <w:ind w:leftChars="200" w:left="420"/>
    </w:pPr>
  </w:style>
  <w:style w:type="character" w:styleId="a5">
    <w:name w:val="Hyperlink"/>
    <w:basedOn w:val="a0"/>
    <w:uiPriority w:val="99"/>
    <w:rsid w:val="00B93EC4"/>
    <w:rPr>
      <w:color w:val="0000FF"/>
      <w:u w:val="single"/>
    </w:rPr>
  </w:style>
  <w:style w:type="character" w:customStyle="1" w:styleId="Char">
    <w:name w:val="页眉 Char"/>
    <w:basedOn w:val="a0"/>
    <w:link w:val="a4"/>
    <w:uiPriority w:val="99"/>
    <w:rsid w:val="00B93EC4"/>
    <w:rPr>
      <w:sz w:val="18"/>
      <w:szCs w:val="18"/>
    </w:rPr>
  </w:style>
  <w:style w:type="character" w:customStyle="1" w:styleId="Char1">
    <w:name w:val="页脚 Char1"/>
    <w:basedOn w:val="a0"/>
    <w:link w:val="a3"/>
    <w:uiPriority w:val="99"/>
    <w:rsid w:val="00B93EC4"/>
    <w:rPr>
      <w:sz w:val="18"/>
      <w:szCs w:val="18"/>
    </w:rPr>
  </w:style>
  <w:style w:type="character" w:customStyle="1" w:styleId="1Char">
    <w:name w:val="标题 1 Char"/>
    <w:basedOn w:val="a0"/>
    <w:link w:val="1"/>
    <w:rsid w:val="00B93EC4"/>
    <w:rPr>
      <w:rFonts w:ascii="仿宋_GB2312" w:eastAsia="仿宋_GB2312" w:hAnsi="宋体" w:cs="Times New Roman"/>
      <w:b/>
      <w:bCs/>
      <w:kern w:val="44"/>
      <w:sz w:val="44"/>
      <w:szCs w:val="44"/>
    </w:rPr>
  </w:style>
  <w:style w:type="character" w:customStyle="1" w:styleId="3Char">
    <w:name w:val="标题 3 Char"/>
    <w:basedOn w:val="a0"/>
    <w:link w:val="3"/>
    <w:rsid w:val="00B93EC4"/>
    <w:rPr>
      <w:rFonts w:ascii="Times New Roman" w:eastAsia="宋体" w:hAnsi="Times New Roman" w:cs="Times New Roman"/>
      <w:b/>
      <w:bCs/>
      <w:sz w:val="24"/>
      <w:szCs w:val="24"/>
    </w:rPr>
  </w:style>
  <w:style w:type="character" w:customStyle="1" w:styleId="4Char">
    <w:name w:val="标题 4 Char"/>
    <w:basedOn w:val="a0"/>
    <w:link w:val="4"/>
    <w:rsid w:val="00B93EC4"/>
    <w:rPr>
      <w:rFonts w:ascii="Arial" w:eastAsia="宋体" w:hAnsi="Arial" w:cs="Times New Roman"/>
      <w:b/>
      <w:sz w:val="28"/>
      <w:szCs w:val="28"/>
    </w:rPr>
  </w:style>
  <w:style w:type="paragraph" w:customStyle="1" w:styleId="MMTopic1">
    <w:name w:val="样式 样式 MM Topic 1 + +"/>
    <w:basedOn w:val="a"/>
    <w:rsid w:val="00B93EC4"/>
    <w:pPr>
      <w:spacing w:before="200" w:after="200" w:line="360" w:lineRule="auto"/>
      <w:jc w:val="center"/>
    </w:pPr>
    <w:rPr>
      <w:rFonts w:ascii="宋体" w:hAnsi="宋体"/>
      <w:b/>
      <w:bCs/>
      <w:kern w:val="44"/>
      <w:sz w:val="44"/>
      <w:szCs w:val="44"/>
    </w:rPr>
  </w:style>
  <w:style w:type="character" w:customStyle="1" w:styleId="Char0">
    <w:name w:val="页脚 Char"/>
    <w:basedOn w:val="a0"/>
    <w:uiPriority w:val="99"/>
    <w:qFormat/>
    <w:rsid w:val="00B93EC4"/>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546</Words>
  <Characters>3117</Characters>
  <Application>Microsoft Office Word</Application>
  <DocSecurity>0</DocSecurity>
  <Lines>25</Lines>
  <Paragraphs>7</Paragraphs>
  <ScaleCrop>false</ScaleCrop>
  <Company/>
  <LinksUpToDate>false</LinksUpToDate>
  <CharactersWithSpaces>3656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Yolkok</dc:creator>
  <cp:lastModifiedBy>Administrator</cp:lastModifiedBy>
  <cp:revision>4</cp:revision>
  <dcterms:created xsi:type="dcterms:W3CDTF">2017-03-19T08:40:00Z</dcterms:created>
  <dcterms:modified xsi:type="dcterms:W3CDTF">2017-12-05T06:45:00Z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