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——人员安全管理制度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-3-01</w:t>
      </w:r>
    </w:p>
    <w:p>
      <w:pPr>
        <w:ind w:left="1978" w:leftChars="942"/>
        <w:rPr>
          <w:rFonts w:asciiTheme="minorEastAsia" w:hAnsiTheme="minorEastAsia" w:eastAsiaTheme="minorEastAsia"/>
          <w:b/>
          <w:bCs/>
          <w:sz w:val="32"/>
          <w:szCs w:val="32"/>
        </w:rPr>
      </w:pPr>
      <w:bookmarkStart w:id="2" w:name="_Toc186526453"/>
      <w:bookmarkStart w:id="3" w:name="_Toc186516936"/>
      <w:r>
        <w:rPr>
          <w:rFonts w:asciiTheme="minorEastAsia" w:hAnsiTheme="minorEastAsia" w:eastAsiaTheme="minorEastAsia"/>
          <w:b/>
          <w:bCs/>
          <w:sz w:val="32"/>
          <w:szCs w:val="32"/>
        </w:rPr>
        <w:t>版    本：</w:t>
      </w:r>
      <w:bookmarkEnd w:id="2"/>
      <w:bookmarkEnd w:id="3"/>
      <w:bookmarkStart w:id="4" w:name="_Toc186516937"/>
      <w:bookmarkStart w:id="5" w:name="_Toc186526454"/>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7"/>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人员安全管理制度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3</w:t>
            </w:r>
            <w:r>
              <w:rPr>
                <w:rFonts w:hint="eastAsia" w:asciiTheme="minorEastAsia" w:hAnsiTheme="minorEastAsia" w:eastAsiaTheme="minorEastAsia"/>
                <w:szCs w:val="21"/>
              </w:rPr>
              <w:t>-</w:t>
            </w:r>
            <w:r>
              <w:rPr>
                <w:rFonts w:asciiTheme="minorEastAsia" w:hAnsiTheme="minorEastAsia" w:eastAsiaTheme="minorEastAsia"/>
                <w:szCs w:val="21"/>
              </w:rPr>
              <w:t>01</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公司全体</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上半年工作日</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bookmarkStart w:id="6" w:name="_GoBack"/>
            <w:bookmarkEnd w:id="6"/>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Lines="100"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p/>
    <w:p/>
    <w:p/>
    <w:p/>
    <w:p/>
    <w:p/>
    <w:p/>
    <w:p/>
    <w:p/>
    <w:p>
      <w:pPr>
        <w:spacing w:line="360" w:lineRule="auto"/>
        <w:ind w:firstLine="422" w:firstLineChars="200"/>
        <w:rPr>
          <w:rFonts w:ascii="宋体" w:hAnsi="宋体"/>
          <w:szCs w:val="21"/>
        </w:rPr>
      </w:pPr>
      <w:r>
        <w:rPr>
          <w:rFonts w:hint="eastAsia" w:ascii="宋体" w:hAnsi="宋体"/>
          <w:b/>
          <w:kern w:val="0"/>
          <w:szCs w:val="21"/>
        </w:rPr>
        <w:t>第一条</w:t>
      </w:r>
      <w:r>
        <w:rPr>
          <w:rFonts w:hint="eastAsia" w:ascii="宋体" w:hAnsi="宋体" w:cs="Arial Unicode MS"/>
          <w:b/>
          <w:kern w:val="0"/>
          <w:szCs w:val="21"/>
        </w:rPr>
        <w:t>【</w:t>
      </w:r>
      <w:r>
        <w:rPr>
          <w:rFonts w:hint="eastAsia" w:ascii="宋体" w:hAnsi="宋体"/>
          <w:b/>
          <w:szCs w:val="21"/>
        </w:rPr>
        <w:t>目标</w:t>
      </w:r>
      <w:r>
        <w:rPr>
          <w:rFonts w:hint="eastAsia" w:ascii="宋体" w:hAnsi="宋体" w:cs="Arial Unicode MS"/>
          <w:b/>
          <w:szCs w:val="21"/>
        </w:rPr>
        <w:t>】</w:t>
      </w:r>
      <w:r>
        <w:rPr>
          <w:rFonts w:hint="eastAsia" w:ascii="宋体" w:hAnsi="宋体"/>
          <w:szCs w:val="21"/>
        </w:rPr>
        <w:t>对公司任用的人员进行安全管理，降低由人员因素带来的风险，确保人员任用的安全；适时组织全体员工进行全方位的培训，以提高工作人员的安全意识及技能培训、业务水平、操作技能和协同能力，为公司的业务开展持续提供有竞争力的人力资源。人事处负责监督此文件的执行，其他各个部门主管负责本部门的具体执行，全体员工配合执行本相关规定。</w:t>
      </w:r>
    </w:p>
    <w:p>
      <w:pPr>
        <w:spacing w:line="360" w:lineRule="auto"/>
        <w:ind w:firstLine="422" w:firstLineChars="200"/>
        <w:rPr>
          <w:rFonts w:ascii="宋体" w:hAnsi="宋体"/>
          <w:kern w:val="0"/>
          <w:szCs w:val="21"/>
        </w:rPr>
      </w:pPr>
      <w:r>
        <w:rPr>
          <w:rFonts w:hint="eastAsia" w:ascii="宋体" w:hAnsi="宋体"/>
          <w:b/>
          <w:kern w:val="0"/>
          <w:szCs w:val="21"/>
        </w:rPr>
        <w:t>第二条【人员招聘管理】</w:t>
      </w:r>
      <w:r>
        <w:rPr>
          <w:rFonts w:hint="eastAsia" w:ascii="宋体" w:hAnsi="宋体"/>
          <w:kern w:val="0"/>
          <w:szCs w:val="21"/>
        </w:rPr>
        <w:t>人员招聘管理主要用于公司对内部员工和公司有契约合作关系的第三方组织和人员的招聘进行规范化管理。</w:t>
      </w:r>
    </w:p>
    <w:p>
      <w:pPr>
        <w:spacing w:line="360" w:lineRule="auto"/>
        <w:ind w:firstLine="680"/>
        <w:rPr>
          <w:rFonts w:ascii="宋体" w:hAnsi="宋体"/>
          <w:szCs w:val="21"/>
        </w:rPr>
      </w:pPr>
      <w:r>
        <w:rPr>
          <w:rFonts w:hint="eastAsia" w:ascii="宋体" w:hAnsi="宋体"/>
          <w:szCs w:val="21"/>
        </w:rPr>
        <w:t>（一）员工招聘过程中，与新员工签定的劳动合同或其它协议中应明确员工的信息安全责任，并应包括与信息安全相关的保密条款，如有需要，合同中应明确该责任在结束合同关系一段特定的时间内仍然有效。</w:t>
      </w:r>
    </w:p>
    <w:p>
      <w:pPr>
        <w:spacing w:line="360" w:lineRule="auto"/>
        <w:ind w:firstLine="680"/>
        <w:rPr>
          <w:rFonts w:ascii="宋体" w:hAnsi="宋体"/>
          <w:szCs w:val="21"/>
        </w:rPr>
      </w:pPr>
      <w:r>
        <w:rPr>
          <w:rFonts w:hint="eastAsia" w:ascii="宋体" w:hAnsi="宋体"/>
          <w:szCs w:val="21"/>
        </w:rPr>
        <w:t>（二）信息技术关键岗位人员的招聘，应明确该岗位在信息安全方面的要求，并对应聘人员的相关背景进行严格审查；相关岗位人员应签署专门的保密协议，如有需要，保密协议中应明确在结束合同关系一段特定的时间内仍然有效。</w:t>
      </w:r>
    </w:p>
    <w:p>
      <w:pPr>
        <w:spacing w:line="360" w:lineRule="auto"/>
        <w:ind w:firstLine="422" w:firstLineChars="200"/>
        <w:rPr>
          <w:rFonts w:ascii="宋体" w:hAnsi="宋体"/>
          <w:b/>
          <w:kern w:val="0"/>
          <w:szCs w:val="21"/>
        </w:rPr>
      </w:pPr>
      <w:r>
        <w:rPr>
          <w:rFonts w:hint="eastAsia" w:ascii="宋体" w:hAnsi="宋体"/>
          <w:b/>
          <w:kern w:val="0"/>
          <w:szCs w:val="21"/>
        </w:rPr>
        <w:t>第三条【员工离职管理】</w:t>
      </w:r>
      <w:r>
        <w:rPr>
          <w:rFonts w:hint="eastAsia" w:ascii="宋体" w:hAnsi="宋体"/>
          <w:kern w:val="0"/>
          <w:szCs w:val="21"/>
        </w:rPr>
        <w:t>员工离职管理主要用于公司对内部员工的离职过程进行规范化管理。</w:t>
      </w:r>
    </w:p>
    <w:p>
      <w:pPr>
        <w:spacing w:line="360" w:lineRule="auto"/>
        <w:ind w:firstLine="680"/>
        <w:rPr>
          <w:rFonts w:ascii="宋体" w:hAnsi="宋体"/>
          <w:szCs w:val="21"/>
        </w:rPr>
      </w:pPr>
      <w:r>
        <w:rPr>
          <w:rFonts w:hint="eastAsia" w:ascii="宋体" w:hAnsi="宋体"/>
          <w:szCs w:val="21"/>
        </w:rPr>
        <w:t>（一）员工离职（包括岗位变动、解除劳动关系等）相关规定中应包括信息安全审查的相关内容，审查应包括以下方面：</w:t>
      </w:r>
    </w:p>
    <w:p>
      <w:pPr>
        <w:spacing w:line="360" w:lineRule="auto"/>
        <w:ind w:firstLine="680"/>
        <w:rPr>
          <w:rFonts w:ascii="宋体" w:hAnsi="宋体"/>
          <w:szCs w:val="21"/>
        </w:rPr>
      </w:pPr>
      <w:r>
        <w:rPr>
          <w:rFonts w:hint="eastAsia" w:ascii="宋体" w:hAnsi="宋体"/>
          <w:szCs w:val="21"/>
        </w:rPr>
        <w:t>1、当员工离职时，提出《离职申请书》，并按有关规定办理相应手续。</w:t>
      </w:r>
    </w:p>
    <w:p>
      <w:pPr>
        <w:spacing w:line="360" w:lineRule="auto"/>
        <w:ind w:firstLine="680"/>
        <w:rPr>
          <w:rFonts w:ascii="宋体" w:hAnsi="宋体"/>
          <w:szCs w:val="21"/>
        </w:rPr>
      </w:pPr>
      <w:r>
        <w:rPr>
          <w:rFonts w:hint="eastAsia" w:ascii="宋体" w:hAnsi="宋体"/>
          <w:szCs w:val="21"/>
        </w:rPr>
        <w:t>2、离职员工原岗位使用的各类信息系统用户是否已完成交接或被关闭。</w:t>
      </w:r>
    </w:p>
    <w:p>
      <w:pPr>
        <w:spacing w:line="360" w:lineRule="auto"/>
        <w:ind w:firstLine="680"/>
        <w:rPr>
          <w:rFonts w:ascii="宋体" w:hAnsi="宋体"/>
          <w:szCs w:val="21"/>
        </w:rPr>
      </w:pPr>
      <w:r>
        <w:rPr>
          <w:rFonts w:hint="eastAsia" w:ascii="宋体" w:hAnsi="宋体"/>
          <w:szCs w:val="21"/>
        </w:rPr>
        <w:t>3、离职员工是否签署保密协议，若已签署保密协议应检查保密协议中的相关内容，向其重申我校权益及其应承担的保密义务。</w:t>
      </w:r>
    </w:p>
    <w:p>
      <w:pPr>
        <w:spacing w:line="360" w:lineRule="auto"/>
        <w:ind w:firstLine="680"/>
        <w:rPr>
          <w:rFonts w:ascii="宋体" w:hAnsi="宋体"/>
          <w:szCs w:val="21"/>
        </w:rPr>
      </w:pPr>
      <w:r>
        <w:rPr>
          <w:rFonts w:hint="eastAsia" w:ascii="宋体" w:hAnsi="宋体"/>
          <w:szCs w:val="21"/>
        </w:rPr>
        <w:t>4、离职员工保管的工作资料、信息资产是否已经交回；离职员工使用的各类计算机设备是否已全部交回。</w:t>
      </w:r>
    </w:p>
    <w:p>
      <w:pPr>
        <w:spacing w:line="360" w:lineRule="auto"/>
        <w:ind w:firstLine="680"/>
        <w:rPr>
          <w:rFonts w:ascii="宋体" w:hAnsi="宋体"/>
          <w:szCs w:val="21"/>
        </w:rPr>
      </w:pPr>
      <w:r>
        <w:rPr>
          <w:rFonts w:hint="eastAsia" w:ascii="宋体" w:hAnsi="宋体"/>
          <w:szCs w:val="21"/>
        </w:rPr>
        <w:t>5、信息技术员工及关键岗位员工，应立即取消其在原岗位的系统权限，及时更改相应系统的相关用户密码，确保密码、设备、资料及相关敏感信息等的移交。</w:t>
      </w:r>
    </w:p>
    <w:p>
      <w:pPr>
        <w:pStyle w:val="2"/>
        <w:spacing w:after="0"/>
        <w:ind w:firstLine="567" w:firstLineChars="0"/>
        <w:jc w:val="left"/>
        <w:rPr>
          <w:rFonts w:ascii="宋体" w:hAnsi="宋体" w:eastAsia="宋体"/>
          <w:b/>
          <w:kern w:val="0"/>
          <w:szCs w:val="21"/>
        </w:rPr>
      </w:pPr>
      <w:r>
        <w:rPr>
          <w:rFonts w:hint="eastAsia" w:ascii="宋体" w:hAnsi="宋体" w:eastAsia="宋体"/>
          <w:b/>
          <w:kern w:val="0"/>
          <w:szCs w:val="21"/>
        </w:rPr>
        <w:t>第四条【员工信息安全教育与培训】</w:t>
      </w:r>
    </w:p>
    <w:p>
      <w:pPr>
        <w:spacing w:line="360" w:lineRule="auto"/>
        <w:ind w:firstLine="680"/>
        <w:rPr>
          <w:rFonts w:ascii="宋体" w:hAnsi="宋体"/>
          <w:szCs w:val="21"/>
        </w:rPr>
      </w:pPr>
      <w:r>
        <w:rPr>
          <w:rFonts w:hint="eastAsia" w:ascii="宋体" w:hAnsi="宋体"/>
          <w:szCs w:val="21"/>
        </w:rPr>
        <w:t>（一）为保证公司信息安全保障体系的完整、有效，应建立信息安全教育和培训制度，信息安全教育和培训应贯穿员工在我校工作的全过程，包括：新员工入职教育与培训、岗前教育与培训和在岗教育与培训。对员工的信息安全教育与培训应填写《员工培训及考核记录》并保存。</w:t>
      </w:r>
    </w:p>
    <w:p>
      <w:pPr>
        <w:spacing w:line="360" w:lineRule="auto"/>
        <w:ind w:firstLine="680"/>
        <w:rPr>
          <w:rFonts w:ascii="宋体" w:hAnsi="宋体"/>
          <w:szCs w:val="21"/>
        </w:rPr>
      </w:pPr>
      <w:r>
        <w:rPr>
          <w:rFonts w:hint="eastAsia" w:ascii="宋体" w:hAnsi="宋体"/>
          <w:szCs w:val="21"/>
        </w:rPr>
        <w:t>（二）信息安全教育和培训应作为新员工入职教育和培训的重要内容。员工的岗前教育与培训应包括与本岗位密切相关的计算机信息安全管理要求培训，对本岗位中信息安全的关键控制点应着重向员工申明。</w:t>
      </w:r>
    </w:p>
    <w:p>
      <w:pPr>
        <w:spacing w:line="360" w:lineRule="auto"/>
        <w:ind w:firstLine="680"/>
        <w:rPr>
          <w:rFonts w:ascii="宋体" w:hAnsi="宋体"/>
          <w:szCs w:val="21"/>
        </w:rPr>
      </w:pPr>
      <w:r>
        <w:rPr>
          <w:rFonts w:hint="eastAsia" w:ascii="宋体" w:hAnsi="宋体"/>
          <w:szCs w:val="21"/>
        </w:rPr>
        <w:t>（三）非信息技术员工的岗前教育与培训应包括防范恶意代码的相关内容，包括防范意识、日常注意事项、防恶意代码软件使用方法等；信息技术员工的岗前教育与培训中，还应包括职业道德、行为规范、奖惩措施、信息安全管理制度和规范等方面的教育和培训内容。</w:t>
      </w:r>
    </w:p>
    <w:p>
      <w:pPr>
        <w:spacing w:line="360" w:lineRule="auto"/>
        <w:ind w:firstLine="680"/>
        <w:rPr>
          <w:rFonts w:ascii="宋体" w:hAnsi="宋体"/>
          <w:szCs w:val="21"/>
        </w:rPr>
      </w:pPr>
      <w:r>
        <w:rPr>
          <w:rFonts w:hint="eastAsia" w:ascii="宋体" w:hAnsi="宋体"/>
          <w:szCs w:val="21"/>
        </w:rPr>
        <w:t>（四）在岗员工应定期接受信息安全教育，主动学习、掌握公司最新的信息安全管理制度和规范。在公司信息安全总体策略、相关管理制度和规范发生变化后，应及时向在岗员工发布。</w:t>
      </w:r>
    </w:p>
    <w:p>
      <w:pPr>
        <w:spacing w:line="360" w:lineRule="auto"/>
        <w:ind w:firstLine="680"/>
        <w:rPr>
          <w:rFonts w:ascii="宋体" w:hAnsi="宋体"/>
          <w:szCs w:val="21"/>
        </w:rPr>
      </w:pPr>
      <w:r>
        <w:rPr>
          <w:rFonts w:hint="eastAsia" w:ascii="宋体" w:hAnsi="宋体"/>
          <w:szCs w:val="21"/>
        </w:rPr>
        <w:t>（五）网络与信息安全办公室应定期组织对各部门内所有员工的信息安全教育和培训，教育和培训内容包括但不限于：及时向员工发布最新的信息安全管理策略、制度和规范，每年至少组织一次部门内的信息安全专题培训，及时向员工通报典型的信息安全事件及处理情况等。</w:t>
      </w:r>
    </w:p>
    <w:p>
      <w:pPr>
        <w:spacing w:line="360" w:lineRule="auto"/>
        <w:ind w:firstLine="680"/>
        <w:rPr>
          <w:rFonts w:ascii="宋体" w:hAnsi="宋体"/>
          <w:szCs w:val="21"/>
        </w:rPr>
      </w:pPr>
      <w:r>
        <w:rPr>
          <w:rFonts w:hint="eastAsia" w:ascii="宋体" w:hAnsi="宋体"/>
          <w:szCs w:val="21"/>
        </w:rPr>
        <w:t>（六）对相关岗位制定培训计划，对信息安全基础知识、岗位操作规程等进行培训，并依据培训计划展开培训，进行《员工培训及考核记录》。</w:t>
      </w:r>
    </w:p>
    <w:p>
      <w:pPr>
        <w:spacing w:line="360" w:lineRule="auto"/>
        <w:ind w:firstLine="680"/>
        <w:rPr>
          <w:rFonts w:ascii="宋体" w:hAnsi="宋体"/>
          <w:szCs w:val="21"/>
        </w:rPr>
      </w:pPr>
      <w:r>
        <w:rPr>
          <w:rFonts w:hint="eastAsia" w:ascii="宋体" w:hAnsi="宋体"/>
          <w:szCs w:val="21"/>
        </w:rPr>
        <w:t>（七）信息系统涉及到的关键岗位人员，并进行具有针对性的严格的安全审查和技能考核。</w:t>
      </w:r>
    </w:p>
    <w:p>
      <w:pPr>
        <w:pStyle w:val="2"/>
        <w:spacing w:after="0"/>
        <w:ind w:firstLine="567" w:firstLineChars="0"/>
        <w:jc w:val="left"/>
        <w:rPr>
          <w:rFonts w:ascii="宋体" w:hAnsi="宋体" w:eastAsia="宋体"/>
          <w:b/>
          <w:kern w:val="0"/>
          <w:szCs w:val="21"/>
        </w:rPr>
      </w:pPr>
      <w:r>
        <w:rPr>
          <w:rFonts w:hint="eastAsia" w:ascii="宋体" w:hAnsi="宋体" w:eastAsia="宋体"/>
          <w:b/>
          <w:kern w:val="0"/>
          <w:szCs w:val="21"/>
        </w:rPr>
        <w:t>第五条【第三方组织管理】</w:t>
      </w:r>
      <w:r>
        <w:rPr>
          <w:rFonts w:hint="eastAsia" w:ascii="宋体" w:hAnsi="宋体" w:eastAsia="宋体"/>
          <w:szCs w:val="21"/>
        </w:rPr>
        <w:t>第三方组织包括软件开发商、设备供应商、系统集成商与运维服务商。</w:t>
      </w:r>
    </w:p>
    <w:p>
      <w:pPr>
        <w:spacing w:line="360" w:lineRule="auto"/>
        <w:ind w:firstLine="680"/>
        <w:rPr>
          <w:rFonts w:ascii="宋体" w:hAnsi="宋体"/>
          <w:szCs w:val="21"/>
        </w:rPr>
      </w:pPr>
      <w:r>
        <w:rPr>
          <w:rFonts w:hint="eastAsia" w:ascii="宋体" w:hAnsi="宋体"/>
          <w:szCs w:val="21"/>
        </w:rPr>
        <w:t>（一）第三方组织必须在其技术合作领域具有符合公司要求的相关资质。</w:t>
      </w:r>
    </w:p>
    <w:p>
      <w:pPr>
        <w:spacing w:line="360" w:lineRule="auto"/>
        <w:ind w:firstLine="680"/>
        <w:rPr>
          <w:rFonts w:ascii="宋体" w:hAnsi="宋体"/>
          <w:szCs w:val="21"/>
        </w:rPr>
      </w:pPr>
      <w:r>
        <w:rPr>
          <w:rFonts w:hint="eastAsia" w:ascii="宋体" w:hAnsi="宋体"/>
          <w:szCs w:val="21"/>
        </w:rPr>
        <w:t>（二）第三方组织与公司签订合同的，必须同时签订指定的保密协议。第三方组织应严格按照合同及附属保密协议的条款履行承担的责任。</w:t>
      </w:r>
    </w:p>
    <w:p>
      <w:pPr>
        <w:spacing w:line="360" w:lineRule="auto"/>
        <w:ind w:firstLine="680"/>
        <w:rPr>
          <w:rFonts w:ascii="宋体" w:hAnsi="宋体"/>
          <w:szCs w:val="21"/>
        </w:rPr>
      </w:pPr>
      <w:r>
        <w:rPr>
          <w:rFonts w:hint="eastAsia" w:ascii="宋体" w:hAnsi="宋体"/>
          <w:szCs w:val="21"/>
        </w:rPr>
        <w:t>（三）公司每季度对第三方组织进行考评并召开第三方组织例会；如特殊情况需要，公司可召集临时第三方组织会议。第三方组织应指派专人参加学校会议，不得缺席。</w:t>
      </w:r>
    </w:p>
    <w:p>
      <w:pPr>
        <w:spacing w:line="360" w:lineRule="auto"/>
        <w:ind w:firstLine="680"/>
        <w:rPr>
          <w:rFonts w:ascii="宋体" w:hAnsi="宋体"/>
          <w:szCs w:val="21"/>
        </w:rPr>
      </w:pPr>
      <w:r>
        <w:rPr>
          <w:rFonts w:hint="eastAsia" w:ascii="宋体" w:hAnsi="宋体"/>
          <w:szCs w:val="21"/>
        </w:rPr>
        <w:t>（四）未经公司书面授权，第三方组织及其人员不得将在与本学校合作过程中涉及或产生的一切秘密信息在任何时间以任何方式泄露给任何第三方。</w:t>
      </w:r>
    </w:p>
    <w:p>
      <w:pPr>
        <w:spacing w:line="360" w:lineRule="auto"/>
        <w:ind w:firstLine="680"/>
        <w:rPr>
          <w:rFonts w:ascii="宋体" w:hAnsi="宋体"/>
          <w:szCs w:val="21"/>
        </w:rPr>
      </w:pPr>
      <w:r>
        <w:rPr>
          <w:rFonts w:hint="eastAsia" w:ascii="宋体" w:hAnsi="宋体"/>
          <w:szCs w:val="21"/>
        </w:rPr>
        <w:t>（五）软件开发合同必须明确开发软件的知识产权归属。</w:t>
      </w:r>
    </w:p>
    <w:p>
      <w:pPr>
        <w:spacing w:line="360" w:lineRule="auto"/>
        <w:ind w:firstLine="680"/>
        <w:rPr>
          <w:rFonts w:ascii="宋体" w:hAnsi="宋体"/>
          <w:szCs w:val="21"/>
        </w:rPr>
      </w:pPr>
      <w:r>
        <w:rPr>
          <w:rFonts w:hint="eastAsia" w:ascii="宋体" w:hAnsi="宋体"/>
          <w:b/>
          <w:szCs w:val="21"/>
        </w:rPr>
        <w:t>第六条【第三方人员管理】</w:t>
      </w:r>
      <w:r>
        <w:rPr>
          <w:rFonts w:hint="eastAsia" w:ascii="宋体" w:hAnsi="宋体"/>
          <w:szCs w:val="21"/>
        </w:rPr>
        <w:t>第三方人员是指第三方组织长期派驻公司的员工或临时到公司现场工作的人员。</w:t>
      </w:r>
    </w:p>
    <w:p>
      <w:pPr>
        <w:spacing w:line="360" w:lineRule="auto"/>
        <w:ind w:firstLine="680"/>
        <w:rPr>
          <w:rFonts w:ascii="宋体" w:hAnsi="宋体"/>
          <w:szCs w:val="21"/>
        </w:rPr>
      </w:pPr>
      <w:r>
        <w:rPr>
          <w:rFonts w:hint="eastAsia" w:ascii="宋体" w:hAnsi="宋体"/>
          <w:szCs w:val="21"/>
        </w:rPr>
        <w:t>（一）第三方组织若要指派代维人员为公司服务，则需要按照本管理办法与员工签订《代维人员岗位信息安全保证书》，加盖相关部门公章，提交给公司人事处审核。由人事处审核之后，签署审核意见并存档，方可允许代维人员为本学校服务。</w:t>
      </w:r>
    </w:p>
    <w:p>
      <w:pPr>
        <w:spacing w:line="360" w:lineRule="auto"/>
        <w:ind w:firstLine="680"/>
        <w:rPr>
          <w:rFonts w:ascii="宋体" w:hAnsi="宋体"/>
          <w:szCs w:val="21"/>
        </w:rPr>
      </w:pPr>
      <w:r>
        <w:rPr>
          <w:rFonts w:hint="eastAsia" w:ascii="宋体" w:hAnsi="宋体"/>
          <w:szCs w:val="21"/>
        </w:rPr>
        <w:t>（二）第三方组织派遣至公司现场工作的人员必须具有所工作领域的相关资格或丰富经验，其工作能力能胜任在本学校现场工作的要求。</w:t>
      </w:r>
    </w:p>
    <w:p>
      <w:pPr>
        <w:spacing w:line="360" w:lineRule="auto"/>
        <w:ind w:firstLine="680"/>
        <w:rPr>
          <w:rFonts w:ascii="宋体" w:hAnsi="宋体"/>
          <w:szCs w:val="21"/>
        </w:rPr>
      </w:pPr>
      <w:r>
        <w:rPr>
          <w:rFonts w:hint="eastAsia" w:ascii="宋体" w:hAnsi="宋体"/>
          <w:szCs w:val="21"/>
        </w:rPr>
        <w:t>（三）第三方组织应对来公司现场工作的人员进行岗前信息安全教育培训，并填写相关《第三方人员培训、考核记录》。未经过岗前信息安全教育的新增人员，不得在本学校现场工作。</w:t>
      </w:r>
    </w:p>
    <w:p>
      <w:pPr>
        <w:spacing w:line="360" w:lineRule="auto"/>
        <w:ind w:firstLine="680"/>
        <w:rPr>
          <w:rFonts w:ascii="宋体" w:hAnsi="宋体"/>
          <w:szCs w:val="21"/>
        </w:rPr>
      </w:pPr>
      <w:r>
        <w:rPr>
          <w:rFonts w:hint="eastAsia" w:ascii="宋体" w:hAnsi="宋体"/>
          <w:szCs w:val="21"/>
        </w:rPr>
        <w:t>（四）第三方组织应为长期派驻公司工作的人员制定考勤制度，并且严格执行。</w:t>
      </w:r>
    </w:p>
    <w:p>
      <w:pPr>
        <w:spacing w:line="360" w:lineRule="auto"/>
        <w:ind w:firstLine="680"/>
        <w:rPr>
          <w:rFonts w:ascii="宋体" w:hAnsi="宋体"/>
          <w:szCs w:val="21"/>
        </w:rPr>
      </w:pPr>
      <w:r>
        <w:rPr>
          <w:rFonts w:hint="eastAsia" w:ascii="宋体" w:hAnsi="宋体"/>
          <w:szCs w:val="21"/>
        </w:rPr>
        <w:t>（五）第三方人员在公司工作时，应遵守本学校相关规章制度。软件开发商人员在软件开发过程中还应遵循本学校技术开发规范并接受本学校审计。</w:t>
      </w:r>
    </w:p>
    <w:p>
      <w:pPr>
        <w:spacing w:line="360" w:lineRule="auto"/>
        <w:ind w:firstLine="680"/>
        <w:rPr>
          <w:rFonts w:ascii="宋体" w:hAnsi="宋体"/>
          <w:szCs w:val="21"/>
        </w:rPr>
      </w:pPr>
      <w:r>
        <w:rPr>
          <w:rFonts w:hint="eastAsia" w:ascii="宋体" w:hAnsi="宋体"/>
          <w:szCs w:val="21"/>
        </w:rPr>
        <w:t>（六）因工作需要为第三方人员在系统中创建账户时，应参照公司开发人员标准执行。软件开发商账户由本学校的项目负责人发起申请，并按照本学校现有账户申请审批流程执行。</w:t>
      </w:r>
    </w:p>
    <w:p>
      <w:pPr>
        <w:spacing w:line="360" w:lineRule="auto"/>
        <w:ind w:firstLine="680"/>
        <w:rPr>
          <w:rFonts w:ascii="宋体" w:hAnsi="宋体"/>
          <w:szCs w:val="21"/>
        </w:rPr>
      </w:pPr>
      <w:r>
        <w:rPr>
          <w:rFonts w:hint="eastAsia" w:ascii="宋体" w:hAnsi="宋体"/>
          <w:szCs w:val="21"/>
        </w:rPr>
        <w:t>（七）第三方人员用户的密码应按公司相关规定进行设置。用户必须保管好自己的密码，禁止借给其他人员使用。</w:t>
      </w:r>
    </w:p>
    <w:p>
      <w:pPr>
        <w:spacing w:line="360" w:lineRule="auto"/>
        <w:ind w:firstLine="680"/>
        <w:rPr>
          <w:rFonts w:ascii="宋体" w:hAnsi="宋体"/>
          <w:szCs w:val="21"/>
        </w:rPr>
      </w:pPr>
      <w:r>
        <w:rPr>
          <w:rFonts w:hint="eastAsia" w:ascii="宋体" w:hAnsi="宋体"/>
          <w:szCs w:val="21"/>
        </w:rPr>
        <w:t>（八）第三方人员用户使用完毕，应及时告知公司项目负责人。由项目负责人按照本学校现有的账户管理办法进行账户的删除申请流程，由相关系统管理员负责及时删除用户。</w:t>
      </w:r>
    </w:p>
    <w:p>
      <w:pPr>
        <w:spacing w:line="360" w:lineRule="auto"/>
        <w:ind w:firstLine="680"/>
        <w:rPr>
          <w:rFonts w:ascii="宋体" w:hAnsi="宋体"/>
          <w:szCs w:val="21"/>
        </w:rPr>
      </w:pPr>
      <w:r>
        <w:rPr>
          <w:rFonts w:hint="eastAsia" w:ascii="宋体" w:hAnsi="宋体"/>
          <w:szCs w:val="21"/>
        </w:rPr>
        <w:t>（九）第三方人员要严格遵守公司已经颁布的各种规章制度及流程。</w:t>
      </w:r>
    </w:p>
    <w:p>
      <w:pPr>
        <w:spacing w:line="360" w:lineRule="auto"/>
        <w:ind w:firstLine="680"/>
        <w:rPr>
          <w:rFonts w:ascii="宋体" w:hAnsi="宋体"/>
          <w:szCs w:val="21"/>
        </w:rPr>
      </w:pPr>
      <w:r>
        <w:rPr>
          <w:rFonts w:hint="eastAsia" w:ascii="宋体" w:hAnsi="宋体"/>
          <w:szCs w:val="21"/>
        </w:rPr>
        <w:t>（十）第三方人员应在公司指定的工作场所工作，并保持工作场所的清洁、安全。</w:t>
      </w:r>
    </w:p>
    <w:p>
      <w:pPr>
        <w:spacing w:line="360" w:lineRule="auto"/>
        <w:ind w:firstLine="680"/>
        <w:rPr>
          <w:rFonts w:ascii="宋体" w:hAnsi="宋体"/>
          <w:szCs w:val="21"/>
        </w:rPr>
      </w:pPr>
      <w:r>
        <w:rPr>
          <w:rFonts w:hint="eastAsia" w:ascii="宋体" w:hAnsi="宋体"/>
          <w:szCs w:val="21"/>
        </w:rPr>
        <w:t>（十一）第三方人员未经公司相关负责人的同意，不得进入有特别权限规定的区域。</w:t>
      </w:r>
    </w:p>
    <w:p>
      <w:pPr>
        <w:spacing w:line="360" w:lineRule="auto"/>
        <w:ind w:firstLine="680"/>
        <w:rPr>
          <w:rFonts w:ascii="宋体" w:hAnsi="宋体"/>
          <w:szCs w:val="21"/>
        </w:rPr>
      </w:pPr>
      <w:r>
        <w:rPr>
          <w:rFonts w:hint="eastAsia" w:ascii="宋体" w:hAnsi="宋体"/>
          <w:szCs w:val="21"/>
        </w:rPr>
        <w:t>（十二）若代维人员要转岗或离岗，应提交《代维人员转岗或离岗申请书》（见附件十四），先由代维公司业务主管签署审核意见，再由学校接口部门主管签署审核意见，并通知安全管理员对完成转岗或离岗代维人员的账号进行回收和安全审计等工作，之后签署转岗或离岗申请意见。</w:t>
      </w:r>
    </w:p>
    <w:p>
      <w:pPr>
        <w:spacing w:line="360" w:lineRule="auto"/>
        <w:ind w:firstLine="680"/>
        <w:rPr>
          <w:rFonts w:ascii="宋体" w:hAnsi="宋体"/>
          <w:b/>
          <w:szCs w:val="21"/>
        </w:rPr>
      </w:pPr>
      <w:r>
        <w:rPr>
          <w:rFonts w:hint="eastAsia" w:ascii="宋体" w:hAnsi="宋体"/>
          <w:b/>
          <w:szCs w:val="21"/>
        </w:rPr>
        <w:t>第七条【员工考核管理制度】</w:t>
      </w:r>
      <w:r>
        <w:rPr>
          <w:rFonts w:hint="eastAsia" w:ascii="宋体" w:hAnsi="宋体"/>
          <w:szCs w:val="21"/>
        </w:rPr>
        <w:t>为加强和提升员工绩效和本公司绩效，提高劳动生产率，增强企业活力，调动员工的工作积极性，使本公司之奖惩有所依循，并使广大员工能全面遵守厂规，秉公平、公开、公正原则、赏罚分明，依据国家有关法规而制定此考核制度。绩效考核针对员工的在厂表现。</w:t>
      </w:r>
    </w:p>
    <w:p>
      <w:pPr>
        <w:spacing w:line="360" w:lineRule="auto"/>
        <w:ind w:firstLine="680"/>
        <w:rPr>
          <w:rFonts w:ascii="宋体" w:hAnsi="宋体"/>
          <w:szCs w:val="21"/>
        </w:rPr>
      </w:pPr>
      <w:r>
        <w:rPr>
          <w:rFonts w:hint="eastAsia" w:ascii="宋体" w:hAnsi="宋体"/>
          <w:szCs w:val="21"/>
        </w:rPr>
        <w:t>（一）考核方法</w:t>
      </w:r>
    </w:p>
    <w:p>
      <w:pPr>
        <w:spacing w:line="360" w:lineRule="auto"/>
        <w:ind w:firstLine="680"/>
        <w:rPr>
          <w:rFonts w:ascii="宋体" w:hAnsi="宋体"/>
          <w:szCs w:val="21"/>
        </w:rPr>
      </w:pPr>
      <w:r>
        <w:rPr>
          <w:rFonts w:hint="eastAsia" w:ascii="宋体" w:hAnsi="宋体"/>
          <w:szCs w:val="21"/>
        </w:rPr>
        <w:t>公告：奖惩之公布于每月一次</w:t>
      </w:r>
    </w:p>
    <w:p>
      <w:pPr>
        <w:spacing w:line="360" w:lineRule="auto"/>
        <w:ind w:firstLine="680"/>
        <w:rPr>
          <w:rFonts w:ascii="宋体" w:hAnsi="宋体"/>
          <w:szCs w:val="21"/>
        </w:rPr>
      </w:pPr>
      <w:r>
        <w:rPr>
          <w:rFonts w:hint="eastAsia" w:ascii="宋体" w:hAnsi="宋体"/>
          <w:szCs w:val="21"/>
        </w:rPr>
        <w:t>（二）评级考核办法</w:t>
      </w:r>
    </w:p>
    <w:p>
      <w:pPr>
        <w:spacing w:line="360" w:lineRule="auto"/>
        <w:ind w:firstLine="680"/>
        <w:rPr>
          <w:rFonts w:ascii="宋体" w:hAnsi="宋体"/>
          <w:b/>
          <w:szCs w:val="21"/>
        </w:rPr>
      </w:pPr>
      <w:r>
        <w:rPr>
          <w:rFonts w:hint="eastAsia" w:ascii="宋体" w:hAnsi="宋体"/>
          <w:b/>
          <w:szCs w:val="21"/>
        </w:rPr>
        <w:t>分为主管干部和一般人员两种考核，主管干部依据该主管部门绩效衡量如下：</w:t>
      </w:r>
    </w:p>
    <w:p>
      <w:pPr>
        <w:spacing w:line="360" w:lineRule="auto"/>
        <w:ind w:firstLine="851"/>
        <w:rPr>
          <w:rFonts w:ascii="宋体" w:hAnsi="宋体"/>
          <w:szCs w:val="21"/>
        </w:rPr>
      </w:pPr>
      <w:r>
        <w:rPr>
          <w:rFonts w:hint="eastAsia" w:ascii="宋体" w:hAnsi="宋体"/>
          <w:szCs w:val="21"/>
        </w:rPr>
        <w:t>1.部门工作专业能力。</w:t>
      </w:r>
    </w:p>
    <w:p>
      <w:pPr>
        <w:spacing w:line="360" w:lineRule="auto"/>
        <w:ind w:firstLine="851"/>
        <w:rPr>
          <w:rFonts w:ascii="宋体" w:hAnsi="宋体"/>
          <w:szCs w:val="21"/>
        </w:rPr>
      </w:pPr>
      <w:r>
        <w:rPr>
          <w:rFonts w:hint="eastAsia" w:ascii="宋体" w:hAnsi="宋体"/>
          <w:szCs w:val="21"/>
        </w:rPr>
        <w:t>2.对工作的计划推动能力。</w:t>
      </w:r>
    </w:p>
    <w:p>
      <w:pPr>
        <w:spacing w:line="360" w:lineRule="auto"/>
        <w:ind w:firstLine="851"/>
        <w:rPr>
          <w:rFonts w:ascii="宋体" w:hAnsi="宋体"/>
          <w:szCs w:val="21"/>
        </w:rPr>
      </w:pPr>
      <w:r>
        <w:rPr>
          <w:rFonts w:hint="eastAsia" w:ascii="宋体" w:hAnsi="宋体"/>
          <w:szCs w:val="21"/>
        </w:rPr>
        <w:t>3.对工作的组织能力。</w:t>
      </w:r>
    </w:p>
    <w:p>
      <w:pPr>
        <w:spacing w:line="360" w:lineRule="auto"/>
        <w:ind w:firstLine="851"/>
        <w:rPr>
          <w:rFonts w:ascii="宋体" w:hAnsi="宋体"/>
          <w:szCs w:val="21"/>
        </w:rPr>
      </w:pPr>
      <w:r>
        <w:rPr>
          <w:rFonts w:hint="eastAsia" w:ascii="宋体" w:hAnsi="宋体"/>
          <w:szCs w:val="21"/>
        </w:rPr>
        <w:t>4.对工作上团队运用之协调能力。</w:t>
      </w:r>
    </w:p>
    <w:p>
      <w:pPr>
        <w:spacing w:line="360" w:lineRule="auto"/>
        <w:ind w:firstLine="851"/>
        <w:rPr>
          <w:rFonts w:ascii="宋体" w:hAnsi="宋体"/>
          <w:szCs w:val="21"/>
        </w:rPr>
      </w:pPr>
      <w:r>
        <w:rPr>
          <w:rFonts w:hint="eastAsia" w:ascii="宋体" w:hAnsi="宋体"/>
          <w:szCs w:val="21"/>
        </w:rPr>
        <w:t>5.对工作问题上的改善能力。</w:t>
      </w:r>
    </w:p>
    <w:p>
      <w:pPr>
        <w:spacing w:line="360" w:lineRule="auto"/>
        <w:ind w:firstLine="851"/>
        <w:rPr>
          <w:rFonts w:ascii="宋体" w:hAnsi="宋体"/>
          <w:szCs w:val="21"/>
        </w:rPr>
      </w:pPr>
      <w:r>
        <w:rPr>
          <w:rFonts w:hint="eastAsia" w:ascii="宋体" w:hAnsi="宋体"/>
          <w:szCs w:val="21"/>
        </w:rPr>
        <w:t>6.对平日工作主动积极，负责尽职的责任感</w:t>
      </w:r>
    </w:p>
    <w:p>
      <w:pPr>
        <w:spacing w:line="360" w:lineRule="auto"/>
        <w:ind w:firstLine="851"/>
        <w:rPr>
          <w:rFonts w:ascii="宋体" w:hAnsi="宋体"/>
          <w:szCs w:val="21"/>
        </w:rPr>
      </w:pPr>
      <w:r>
        <w:rPr>
          <w:rFonts w:hint="eastAsia" w:ascii="宋体" w:hAnsi="宋体"/>
          <w:szCs w:val="21"/>
        </w:rPr>
        <w:t>7.自我开发能力</w:t>
      </w:r>
    </w:p>
    <w:p>
      <w:pPr>
        <w:spacing w:line="360" w:lineRule="auto"/>
        <w:ind w:firstLine="680"/>
        <w:rPr>
          <w:rFonts w:ascii="宋体" w:hAnsi="宋体"/>
          <w:b/>
          <w:szCs w:val="21"/>
        </w:rPr>
      </w:pPr>
      <w:r>
        <w:rPr>
          <w:rFonts w:hint="eastAsia" w:ascii="宋体" w:hAnsi="宋体"/>
          <w:b/>
          <w:szCs w:val="21"/>
        </w:rPr>
        <w:t>一般从业人员考核如下：</w:t>
      </w:r>
    </w:p>
    <w:p>
      <w:pPr>
        <w:spacing w:line="360" w:lineRule="auto"/>
        <w:ind w:firstLine="851"/>
        <w:rPr>
          <w:rFonts w:ascii="宋体" w:hAnsi="宋体"/>
          <w:szCs w:val="21"/>
        </w:rPr>
      </w:pPr>
      <w:r>
        <w:rPr>
          <w:rFonts w:hint="eastAsia" w:ascii="宋体" w:hAnsi="宋体"/>
          <w:szCs w:val="21"/>
        </w:rPr>
        <w:t>1.作业效率。</w:t>
      </w:r>
    </w:p>
    <w:p>
      <w:pPr>
        <w:spacing w:line="360" w:lineRule="auto"/>
        <w:ind w:firstLine="851"/>
        <w:rPr>
          <w:rFonts w:ascii="宋体" w:hAnsi="宋体"/>
          <w:szCs w:val="21"/>
        </w:rPr>
      </w:pPr>
      <w:r>
        <w:rPr>
          <w:rFonts w:hint="eastAsia" w:ascii="宋体" w:hAnsi="宋体"/>
          <w:szCs w:val="21"/>
        </w:rPr>
        <w:t>2.作业品质。</w:t>
      </w:r>
    </w:p>
    <w:p>
      <w:pPr>
        <w:spacing w:line="360" w:lineRule="auto"/>
        <w:ind w:firstLine="851"/>
        <w:rPr>
          <w:rFonts w:ascii="宋体" w:hAnsi="宋体"/>
          <w:szCs w:val="21"/>
        </w:rPr>
      </w:pPr>
      <w:r>
        <w:rPr>
          <w:rFonts w:hint="eastAsia" w:ascii="宋体" w:hAnsi="宋体"/>
          <w:szCs w:val="21"/>
        </w:rPr>
        <w:t>3.作业配合性。</w:t>
      </w:r>
    </w:p>
    <w:p>
      <w:pPr>
        <w:spacing w:line="360" w:lineRule="auto"/>
        <w:ind w:firstLine="851"/>
        <w:rPr>
          <w:rFonts w:ascii="宋体" w:hAnsi="宋体"/>
          <w:szCs w:val="21"/>
        </w:rPr>
      </w:pPr>
      <w:r>
        <w:rPr>
          <w:rFonts w:hint="eastAsia" w:ascii="宋体" w:hAnsi="宋体"/>
          <w:szCs w:val="21"/>
        </w:rPr>
        <w:t>4.服从管理度。</w:t>
      </w:r>
    </w:p>
    <w:p>
      <w:pPr>
        <w:spacing w:line="360" w:lineRule="auto"/>
        <w:ind w:firstLine="851"/>
        <w:rPr>
          <w:rFonts w:ascii="宋体" w:hAnsi="宋体"/>
          <w:szCs w:val="21"/>
        </w:rPr>
      </w:pPr>
      <w:r>
        <w:rPr>
          <w:rFonts w:hint="eastAsia" w:ascii="宋体" w:hAnsi="宋体"/>
          <w:szCs w:val="21"/>
        </w:rPr>
        <w:t>5.出勤状态。</w:t>
      </w:r>
    </w:p>
    <w:p>
      <w:pPr>
        <w:spacing w:line="360" w:lineRule="auto"/>
        <w:ind w:firstLine="851"/>
        <w:rPr>
          <w:rFonts w:ascii="宋体" w:hAnsi="宋体"/>
          <w:szCs w:val="21"/>
        </w:rPr>
      </w:pPr>
      <w:r>
        <w:rPr>
          <w:rFonts w:hint="eastAsia" w:ascii="宋体" w:hAnsi="宋体"/>
          <w:szCs w:val="21"/>
        </w:rPr>
        <w:t>6.行为状态。</w:t>
      </w:r>
    </w:p>
    <w:p>
      <w:pPr>
        <w:spacing w:line="360" w:lineRule="auto"/>
        <w:ind w:firstLine="680"/>
        <w:rPr>
          <w:rFonts w:ascii="宋体" w:hAnsi="宋体"/>
          <w:szCs w:val="21"/>
        </w:rPr>
      </w:pPr>
      <w:r>
        <w:rPr>
          <w:rFonts w:hint="eastAsia" w:ascii="宋体" w:hAnsi="宋体"/>
          <w:szCs w:val="21"/>
        </w:rPr>
        <w:t>（三）考核等级通常分A.B.C.D.四等，原则上依比率分配。</w:t>
      </w:r>
    </w:p>
    <w:p>
      <w:pPr>
        <w:spacing w:line="360" w:lineRule="auto"/>
        <w:ind w:firstLine="680"/>
        <w:rPr>
          <w:rFonts w:ascii="宋体" w:hAnsi="宋体"/>
          <w:szCs w:val="21"/>
        </w:rPr>
      </w:pPr>
      <w:r>
        <w:rPr>
          <w:rFonts w:hint="eastAsia" w:ascii="宋体" w:hAnsi="宋体"/>
          <w:szCs w:val="21"/>
        </w:rPr>
        <w:t>（四）考核结果再并入出勤状况，作最后核定考核等级。</w:t>
      </w:r>
    </w:p>
    <w:p>
      <w:pPr>
        <w:spacing w:line="360" w:lineRule="auto"/>
        <w:ind w:firstLine="680"/>
        <w:rPr>
          <w:rFonts w:ascii="宋体" w:hAnsi="宋体"/>
          <w:szCs w:val="21"/>
        </w:rPr>
      </w:pPr>
      <w:r>
        <w:rPr>
          <w:rFonts w:hint="eastAsia" w:ascii="宋体" w:hAnsi="宋体"/>
          <w:szCs w:val="21"/>
        </w:rPr>
        <w:t>（五）考勤扣分：</w:t>
      </w:r>
    </w:p>
    <w:p>
      <w:pPr>
        <w:spacing w:line="360" w:lineRule="auto"/>
        <w:ind w:firstLine="680"/>
        <w:rPr>
          <w:rFonts w:ascii="宋体" w:hAnsi="宋体"/>
          <w:szCs w:val="21"/>
        </w:rPr>
      </w:pPr>
      <w:r>
        <w:rPr>
          <w:rFonts w:hint="eastAsia" w:ascii="宋体" w:hAnsi="宋体"/>
          <w:szCs w:val="21"/>
        </w:rPr>
        <w:t>1.有下列情形，不得为A等：</w:t>
      </w:r>
    </w:p>
    <w:p>
      <w:pPr>
        <w:spacing w:line="360" w:lineRule="auto"/>
        <w:ind w:firstLine="851"/>
        <w:rPr>
          <w:rFonts w:ascii="宋体" w:hAnsi="宋体"/>
          <w:szCs w:val="21"/>
        </w:rPr>
      </w:pPr>
      <w:r>
        <w:rPr>
          <w:rFonts w:hint="eastAsia" w:ascii="宋体" w:hAnsi="宋体"/>
          <w:szCs w:val="21"/>
        </w:rPr>
        <w:t>a.旷工记录；</w:t>
      </w:r>
    </w:p>
    <w:p>
      <w:pPr>
        <w:spacing w:line="360" w:lineRule="auto"/>
        <w:ind w:firstLine="851"/>
        <w:rPr>
          <w:rFonts w:ascii="宋体" w:hAnsi="宋体"/>
          <w:szCs w:val="21"/>
        </w:rPr>
      </w:pPr>
      <w:r>
        <w:rPr>
          <w:rFonts w:hint="eastAsia" w:ascii="宋体" w:hAnsi="宋体"/>
          <w:szCs w:val="21"/>
        </w:rPr>
        <w:t>b.除公假外有其他请假记录者；</w:t>
      </w:r>
    </w:p>
    <w:p>
      <w:pPr>
        <w:spacing w:line="360" w:lineRule="auto"/>
        <w:ind w:firstLine="851"/>
        <w:rPr>
          <w:rFonts w:ascii="宋体" w:hAnsi="宋体"/>
          <w:szCs w:val="21"/>
        </w:rPr>
      </w:pPr>
      <w:r>
        <w:rPr>
          <w:rFonts w:hint="eastAsia" w:ascii="宋体" w:hAnsi="宋体"/>
          <w:szCs w:val="21"/>
        </w:rPr>
        <w:t>c.警告三次以上者（含）。</w:t>
      </w:r>
    </w:p>
    <w:p>
      <w:pPr>
        <w:spacing w:line="360" w:lineRule="auto"/>
        <w:ind w:firstLine="680"/>
        <w:rPr>
          <w:rFonts w:ascii="宋体" w:hAnsi="宋体"/>
          <w:szCs w:val="21"/>
        </w:rPr>
      </w:pPr>
      <w:r>
        <w:rPr>
          <w:rFonts w:hint="eastAsia" w:ascii="宋体" w:hAnsi="宋体"/>
          <w:szCs w:val="21"/>
        </w:rPr>
        <w:t>2.有下列情形，不得为A.B等：</w:t>
      </w:r>
    </w:p>
    <w:p>
      <w:pPr>
        <w:spacing w:line="360" w:lineRule="auto"/>
        <w:ind w:firstLine="851"/>
        <w:rPr>
          <w:rFonts w:ascii="宋体" w:hAnsi="宋体"/>
          <w:szCs w:val="21"/>
        </w:rPr>
      </w:pPr>
      <w:r>
        <w:rPr>
          <w:rFonts w:hint="eastAsia" w:ascii="宋体" w:hAnsi="宋体"/>
          <w:szCs w:val="21"/>
        </w:rPr>
        <w:t>a.请假两日（含）以上的或迟到早退两次（含）以上；</w:t>
      </w:r>
    </w:p>
    <w:p>
      <w:pPr>
        <w:spacing w:line="360" w:lineRule="auto"/>
        <w:ind w:firstLine="851"/>
        <w:rPr>
          <w:rFonts w:ascii="宋体" w:hAnsi="宋体"/>
          <w:szCs w:val="21"/>
        </w:rPr>
      </w:pPr>
      <w:r>
        <w:rPr>
          <w:rFonts w:hint="eastAsia" w:ascii="宋体" w:hAnsi="宋体"/>
          <w:szCs w:val="21"/>
        </w:rPr>
        <w:t>b.记小过一次（含）。</w:t>
      </w:r>
    </w:p>
    <w:p>
      <w:pPr>
        <w:spacing w:line="360" w:lineRule="auto"/>
        <w:ind w:firstLine="680"/>
        <w:rPr>
          <w:rFonts w:ascii="宋体" w:hAnsi="宋体"/>
          <w:szCs w:val="21"/>
        </w:rPr>
      </w:pPr>
      <w:r>
        <w:rPr>
          <w:rFonts w:hint="eastAsia" w:ascii="宋体" w:hAnsi="宋体"/>
          <w:szCs w:val="21"/>
        </w:rPr>
        <w:t>3.有下列情形。不得为A.B.C等</w:t>
      </w:r>
    </w:p>
    <w:p>
      <w:pPr>
        <w:spacing w:line="360" w:lineRule="auto"/>
        <w:ind w:firstLine="851"/>
        <w:rPr>
          <w:rFonts w:ascii="宋体" w:hAnsi="宋体"/>
          <w:szCs w:val="21"/>
        </w:rPr>
      </w:pPr>
      <w:r>
        <w:rPr>
          <w:rFonts w:hint="eastAsia" w:ascii="宋体" w:hAnsi="宋体"/>
          <w:szCs w:val="21"/>
        </w:rPr>
        <w:t>a.旷工一天以上三天内的；</w:t>
      </w:r>
    </w:p>
    <w:p>
      <w:pPr>
        <w:spacing w:line="360" w:lineRule="auto"/>
        <w:ind w:firstLine="851"/>
        <w:rPr>
          <w:rFonts w:ascii="宋体" w:hAnsi="宋体"/>
          <w:szCs w:val="21"/>
        </w:rPr>
      </w:pPr>
      <w:r>
        <w:rPr>
          <w:rFonts w:hint="eastAsia" w:ascii="宋体" w:hAnsi="宋体"/>
          <w:szCs w:val="21"/>
        </w:rPr>
        <w:t>b.记小过三次者。</w:t>
      </w:r>
    </w:p>
    <w:p>
      <w:pPr>
        <w:spacing w:line="360" w:lineRule="auto"/>
        <w:ind w:firstLine="680"/>
        <w:rPr>
          <w:rFonts w:ascii="宋体" w:hAnsi="宋体"/>
          <w:b/>
          <w:szCs w:val="21"/>
        </w:rPr>
      </w:pPr>
      <w:r>
        <w:rPr>
          <w:rFonts w:hint="eastAsia" w:ascii="宋体" w:hAnsi="宋体"/>
          <w:b/>
          <w:szCs w:val="21"/>
        </w:rPr>
        <w:t>第八条【关键岗位相关规定和考核方式】</w:t>
      </w:r>
    </w:p>
    <w:p>
      <w:pPr>
        <w:spacing w:line="360" w:lineRule="auto"/>
        <w:ind w:firstLine="680"/>
        <w:rPr>
          <w:rFonts w:ascii="宋体" w:hAnsi="宋体"/>
          <w:szCs w:val="21"/>
        </w:rPr>
      </w:pPr>
      <w:r>
        <w:rPr>
          <w:rFonts w:hint="eastAsia" w:ascii="宋体" w:hAnsi="宋体"/>
          <w:szCs w:val="21"/>
        </w:rPr>
        <w:t>设定为安全员，系统管理员，数据库管理员，网络管理员等直接涉及到公司内部信息及重要内部信息，可直接贩卖信息获取利益的岗位为关键岗位。</w:t>
      </w:r>
    </w:p>
    <w:p>
      <w:pPr>
        <w:spacing w:line="360" w:lineRule="auto"/>
        <w:ind w:firstLine="680"/>
        <w:rPr>
          <w:rFonts w:ascii="宋体" w:hAnsi="宋体"/>
          <w:szCs w:val="21"/>
        </w:rPr>
      </w:pPr>
      <w:r>
        <w:rPr>
          <w:rFonts w:hint="eastAsia" w:ascii="宋体" w:hAnsi="宋体"/>
          <w:szCs w:val="21"/>
        </w:rPr>
        <w:t>关键岗位人员对关键岗位技能进行月度及年度考核，考核不合格者将扣除月度或年度奖金等方式。</w:t>
      </w:r>
    </w:p>
    <w:p>
      <w:pPr>
        <w:spacing w:line="360" w:lineRule="auto"/>
        <w:ind w:firstLine="680"/>
        <w:rPr>
          <w:rFonts w:ascii="宋体" w:hAnsi="宋体"/>
          <w:szCs w:val="21"/>
        </w:rPr>
      </w:pPr>
      <w:r>
        <w:rPr>
          <w:rFonts w:hint="eastAsia" w:ascii="宋体" w:hAnsi="宋体"/>
          <w:szCs w:val="21"/>
        </w:rPr>
        <w:t>关键岗位人员在有下列行为之一的，视情节轻重给予经济处罚、解除劳动合同或劝退。违反国家法律的，移交司法机关处理。</w:t>
      </w:r>
    </w:p>
    <w:p>
      <w:pPr>
        <w:numPr>
          <w:ilvl w:val="0"/>
          <w:numId w:val="1"/>
        </w:numPr>
        <w:spacing w:line="360" w:lineRule="auto"/>
        <w:rPr>
          <w:rFonts w:ascii="宋体" w:hAnsi="宋体"/>
          <w:szCs w:val="21"/>
        </w:rPr>
      </w:pPr>
      <w:r>
        <w:rPr>
          <w:rFonts w:hint="eastAsia" w:ascii="宋体" w:hAnsi="宋体"/>
          <w:szCs w:val="21"/>
        </w:rPr>
        <w:t>违反公司相关管理制度；</w:t>
      </w:r>
    </w:p>
    <w:p>
      <w:pPr>
        <w:numPr>
          <w:ilvl w:val="0"/>
          <w:numId w:val="1"/>
        </w:numPr>
        <w:spacing w:line="360" w:lineRule="auto"/>
        <w:rPr>
          <w:rFonts w:ascii="宋体" w:hAnsi="宋体"/>
          <w:szCs w:val="21"/>
        </w:rPr>
      </w:pPr>
      <w:r>
        <w:rPr>
          <w:rFonts w:hint="eastAsia" w:ascii="宋体" w:hAnsi="宋体"/>
          <w:szCs w:val="21"/>
        </w:rPr>
        <w:t>丧失原则，玩忽职守，未能恪守关键岗位人员的职责，给公司的利益造成损失；</w:t>
      </w:r>
    </w:p>
    <w:p>
      <w:pPr>
        <w:numPr>
          <w:ilvl w:val="0"/>
          <w:numId w:val="1"/>
        </w:numPr>
        <w:spacing w:line="360" w:lineRule="auto"/>
        <w:rPr>
          <w:rFonts w:ascii="宋体" w:hAnsi="宋体"/>
          <w:szCs w:val="21"/>
        </w:rPr>
      </w:pPr>
      <w:r>
        <w:rPr>
          <w:rFonts w:hint="eastAsia" w:ascii="宋体" w:hAnsi="宋体"/>
          <w:szCs w:val="21"/>
        </w:rPr>
        <w:t>利用职务之便，采用各种不正当手段获取利益；</w:t>
      </w:r>
    </w:p>
    <w:p>
      <w:pPr>
        <w:numPr>
          <w:ilvl w:val="0"/>
          <w:numId w:val="1"/>
        </w:numPr>
        <w:spacing w:line="360" w:lineRule="auto"/>
        <w:rPr>
          <w:rFonts w:ascii="宋体" w:hAnsi="宋体"/>
          <w:szCs w:val="21"/>
        </w:rPr>
      </w:pPr>
      <w:r>
        <w:rPr>
          <w:rFonts w:hint="eastAsia" w:ascii="宋体" w:hAnsi="宋体"/>
          <w:szCs w:val="21"/>
        </w:rPr>
        <w:t>对农学院有关职能管理部门的工作不予配合；</w:t>
      </w:r>
    </w:p>
    <w:p>
      <w:pPr>
        <w:numPr>
          <w:ilvl w:val="0"/>
          <w:numId w:val="1"/>
        </w:numPr>
        <w:spacing w:line="360" w:lineRule="auto"/>
        <w:rPr>
          <w:rFonts w:ascii="宋体" w:hAnsi="宋体"/>
          <w:szCs w:val="21"/>
        </w:rPr>
      </w:pPr>
      <w:r>
        <w:rPr>
          <w:rFonts w:hint="eastAsia" w:ascii="宋体" w:hAnsi="宋体"/>
          <w:szCs w:val="21"/>
        </w:rPr>
        <w:t>不服从组织安排；</w:t>
      </w:r>
    </w:p>
    <w:p>
      <w:pPr>
        <w:numPr>
          <w:ilvl w:val="0"/>
          <w:numId w:val="1"/>
        </w:numPr>
        <w:spacing w:line="360" w:lineRule="auto"/>
        <w:rPr>
          <w:rFonts w:ascii="宋体" w:hAnsi="宋体"/>
          <w:szCs w:val="21"/>
        </w:rPr>
      </w:pPr>
      <w:r>
        <w:rPr>
          <w:rFonts w:hint="eastAsia" w:ascii="宋体" w:hAnsi="宋体"/>
          <w:szCs w:val="21"/>
        </w:rPr>
        <w:t>有其他违法违纪行为。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roman"/>
    <w:pitch w:val="default"/>
    <w:sig w:usb0="FFFFFFFF" w:usb1="E9FFFFFF" w:usb2="0000003F" w:usb3="00000000" w:csb0="603F01FF" w:csb1="FFFF0000"/>
  </w:font>
  <w:font w:name="等线 Light">
    <w:altName w:val="Arial Unicode MS"/>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33ADD"/>
    <w:multiLevelType w:val="multilevel"/>
    <w:tmpl w:val="7ED33ADD"/>
    <w:lvl w:ilvl="0" w:tentative="0">
      <w:start w:val="1"/>
      <w:numFmt w:val="decimal"/>
      <w:lvlText w:val="%1、"/>
      <w:lvlJc w:val="left"/>
      <w:pPr>
        <w:ind w:left="1400" w:hanging="720"/>
      </w:pPr>
      <w:rPr>
        <w:rFonts w:hint="default" w:ascii="仿宋" w:hAnsi="仿宋" w:eastAsia="仿宋"/>
      </w:rPr>
    </w:lvl>
    <w:lvl w:ilvl="1" w:tentative="0">
      <w:start w:val="1"/>
      <w:numFmt w:val="lowerLetter"/>
      <w:lvlText w:val="%2)"/>
      <w:lvlJc w:val="left"/>
      <w:pPr>
        <w:ind w:left="1520" w:hanging="420"/>
      </w:pPr>
    </w:lvl>
    <w:lvl w:ilvl="2" w:tentative="0">
      <w:start w:val="1"/>
      <w:numFmt w:val="lowerRoman"/>
      <w:lvlText w:val="%3."/>
      <w:lvlJc w:val="right"/>
      <w:pPr>
        <w:ind w:left="1940" w:hanging="420"/>
      </w:pPr>
    </w:lvl>
    <w:lvl w:ilvl="3" w:tentative="0">
      <w:start w:val="1"/>
      <w:numFmt w:val="decimal"/>
      <w:lvlText w:val="%4."/>
      <w:lvlJc w:val="left"/>
      <w:pPr>
        <w:ind w:left="2360" w:hanging="420"/>
      </w:pPr>
    </w:lvl>
    <w:lvl w:ilvl="4" w:tentative="0">
      <w:start w:val="1"/>
      <w:numFmt w:val="lowerLetter"/>
      <w:lvlText w:val="%5)"/>
      <w:lvlJc w:val="left"/>
      <w:pPr>
        <w:ind w:left="2780" w:hanging="420"/>
      </w:pPr>
    </w:lvl>
    <w:lvl w:ilvl="5" w:tentative="0">
      <w:start w:val="1"/>
      <w:numFmt w:val="lowerRoman"/>
      <w:lvlText w:val="%6."/>
      <w:lvlJc w:val="right"/>
      <w:pPr>
        <w:ind w:left="3200" w:hanging="420"/>
      </w:pPr>
    </w:lvl>
    <w:lvl w:ilvl="6" w:tentative="0">
      <w:start w:val="1"/>
      <w:numFmt w:val="decimal"/>
      <w:lvlText w:val="%7."/>
      <w:lvlJc w:val="left"/>
      <w:pPr>
        <w:ind w:left="3620" w:hanging="420"/>
      </w:pPr>
    </w:lvl>
    <w:lvl w:ilvl="7" w:tentative="0">
      <w:start w:val="1"/>
      <w:numFmt w:val="lowerLetter"/>
      <w:lvlText w:val="%8)"/>
      <w:lvlJc w:val="left"/>
      <w:pPr>
        <w:ind w:left="4040" w:hanging="420"/>
      </w:pPr>
    </w:lvl>
    <w:lvl w:ilvl="8" w:tentative="0">
      <w:start w:val="1"/>
      <w:numFmt w:val="lowerRoman"/>
      <w:lvlText w:val="%9."/>
      <w:lvlJc w:val="right"/>
      <w:pPr>
        <w:ind w:left="44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E3DC9"/>
    <w:rsid w:val="000C5555"/>
    <w:rsid w:val="000D0E3B"/>
    <w:rsid w:val="0010243A"/>
    <w:rsid w:val="006730E8"/>
    <w:rsid w:val="008260C7"/>
    <w:rsid w:val="00876874"/>
    <w:rsid w:val="00A76864"/>
    <w:rsid w:val="00AE3DC9"/>
    <w:rsid w:val="00BF7489"/>
    <w:rsid w:val="00E56D98"/>
    <w:rsid w:val="00F41454"/>
    <w:rsid w:val="49E717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w:basedOn w:val="3"/>
    <w:link w:val="10"/>
    <w:qFormat/>
    <w:uiPriority w:val="0"/>
    <w:pPr>
      <w:spacing w:line="360" w:lineRule="auto"/>
      <w:ind w:firstLine="420" w:firstLineChars="100"/>
    </w:pPr>
    <w:rPr>
      <w:rFonts w:eastAsiaTheme="minorEastAsia" w:cstheme="minorBidi"/>
      <w:szCs w:val="22"/>
    </w:rPr>
  </w:style>
  <w:style w:type="paragraph" w:styleId="3">
    <w:name w:val="Body Text"/>
    <w:basedOn w:val="1"/>
    <w:link w:val="11"/>
    <w:unhideWhenUsed/>
    <w:qFormat/>
    <w:uiPriority w:val="99"/>
    <w:pPr>
      <w:spacing w:after="120"/>
    </w:pPr>
  </w:style>
  <w:style w:type="paragraph" w:styleId="4">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Char"/>
    <w:basedOn w:val="6"/>
    <w:link w:val="5"/>
    <w:uiPriority w:val="99"/>
    <w:rPr>
      <w:sz w:val="18"/>
      <w:szCs w:val="18"/>
    </w:rPr>
  </w:style>
  <w:style w:type="character" w:customStyle="1" w:styleId="9">
    <w:name w:val="页脚 Char"/>
    <w:basedOn w:val="6"/>
    <w:link w:val="4"/>
    <w:uiPriority w:val="99"/>
    <w:rPr>
      <w:sz w:val="18"/>
      <w:szCs w:val="18"/>
    </w:rPr>
  </w:style>
  <w:style w:type="character" w:customStyle="1" w:styleId="10">
    <w:name w:val="正文首行缩进 Char"/>
    <w:link w:val="2"/>
    <w:uiPriority w:val="0"/>
    <w:rPr>
      <w:rFonts w:ascii="Times New Roman" w:hAnsi="Times New Roman"/>
    </w:rPr>
  </w:style>
  <w:style w:type="character" w:customStyle="1" w:styleId="11">
    <w:name w:val="正文文本 Char"/>
    <w:basedOn w:val="6"/>
    <w:link w:val="3"/>
    <w:semiHidden/>
    <w:qFormat/>
    <w:uiPriority w:val="99"/>
    <w:rPr>
      <w:rFonts w:ascii="Times New Roman" w:hAnsi="Times New Roman" w:eastAsia="宋体" w:cs="Times New Roman"/>
      <w:szCs w:val="24"/>
    </w:rPr>
  </w:style>
  <w:style w:type="character" w:customStyle="1" w:styleId="12">
    <w:name w:val="正文首行缩进 字符"/>
    <w:basedOn w:val="11"/>
    <w:semiHidden/>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557</Words>
  <Characters>3175</Characters>
  <Lines>26</Lines>
  <Paragraphs>7</Paragraphs>
  <TotalTime>0</TotalTime>
  <ScaleCrop>false</ScaleCrop>
  <LinksUpToDate>false</LinksUpToDate>
  <CharactersWithSpaces>3725</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2017-03-18T14:49:00Z</dcterms:created>
  <dc:creator>Yolkok</dc:creator>
  <cp:lastModifiedBy>Administrator</cp:lastModifiedBy>
  <dcterms:modified xsi:type="dcterms:W3CDTF">2017-11-23T03:30:03Z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