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heme="minorEastAsia" w:hAnsiTheme="minorEastAsia" w:eastAsiaTheme="minorEastAsia"/>
          <w:b/>
          <w:bCs/>
          <w:sz w:val="48"/>
          <w:szCs w:val="48"/>
        </w:rPr>
      </w:pPr>
    </w:p>
    <w:p>
      <w:pPr>
        <w:jc w:val="center"/>
        <w:rPr>
          <w:rFonts w:asciiTheme="minorEastAsia" w:hAnsiTheme="minorEastAsia" w:eastAsiaTheme="minorEastAsia"/>
          <w:b/>
          <w:bCs/>
          <w:sz w:val="48"/>
          <w:szCs w:val="48"/>
        </w:rPr>
      </w:pPr>
    </w:p>
    <w:p>
      <w:pPr>
        <w:jc w:val="center"/>
        <w:rPr>
          <w:rFonts w:asciiTheme="minorEastAsia" w:hAnsiTheme="minorEastAsia" w:eastAsiaTheme="minorEastAsia"/>
          <w:b/>
          <w:bCs/>
          <w:sz w:val="48"/>
          <w:szCs w:val="48"/>
        </w:rPr>
      </w:pPr>
    </w:p>
    <w:p>
      <w:pPr>
        <w:jc w:val="center"/>
        <w:rPr>
          <w:rFonts w:hint="eastAsia" w:asciiTheme="minorEastAsia" w:hAnsiTheme="minorEastAsia"/>
          <w:b/>
          <w:bCs/>
          <w:sz w:val="48"/>
          <w:szCs w:val="48"/>
          <w:lang w:eastAsia="zh-CN"/>
        </w:rPr>
      </w:pPr>
      <w:r>
        <w:rPr>
          <w:rFonts w:hint="eastAsia" w:asciiTheme="minorEastAsia" w:hAnsiTheme="minorEastAsia"/>
          <w:b/>
          <w:bCs/>
          <w:sz w:val="48"/>
          <w:szCs w:val="48"/>
          <w:lang w:eastAsia="zh-CN"/>
        </w:rPr>
        <w:t>北京汇聚融达网络科技有限公司</w:t>
      </w:r>
    </w:p>
    <w:p>
      <w:pPr>
        <w:jc w:val="center"/>
        <w:rPr>
          <w:rFonts w:asciiTheme="minorEastAsia" w:hAnsiTheme="minorEastAsia" w:eastAsiaTheme="minorEastAsia"/>
          <w:b/>
          <w:bCs/>
          <w:sz w:val="48"/>
          <w:szCs w:val="48"/>
        </w:rPr>
      </w:pPr>
      <w:r>
        <w:rPr>
          <w:rFonts w:hint="eastAsia" w:asciiTheme="minorEastAsia" w:hAnsiTheme="minorEastAsia" w:eastAsiaTheme="minorEastAsia"/>
          <w:b/>
          <w:bCs/>
          <w:sz w:val="48"/>
          <w:szCs w:val="48"/>
        </w:rPr>
        <w:t>——测试验收管理制度</w:t>
      </w:r>
    </w:p>
    <w:p>
      <w:pPr>
        <w:rPr>
          <w:rFonts w:asciiTheme="minorEastAsia" w:hAnsiTheme="minorEastAsia" w:eastAsiaTheme="minorEastAsia"/>
          <w:b/>
          <w:bCs/>
          <w:sz w:val="48"/>
          <w:szCs w:val="48"/>
        </w:rPr>
      </w:pPr>
      <w:bookmarkStart w:id="0" w:name="_Toc186516935"/>
    </w:p>
    <w:p>
      <w:pPr>
        <w:ind w:left="1978" w:leftChars="942"/>
        <w:rPr>
          <w:rFonts w:asciiTheme="minorEastAsia" w:hAnsiTheme="minorEastAsia" w:eastAsiaTheme="minorEastAsia"/>
          <w:b/>
          <w:bCs/>
          <w:sz w:val="32"/>
          <w:szCs w:val="32"/>
        </w:rPr>
      </w:pPr>
      <w:bookmarkStart w:id="1" w:name="_Toc186526452"/>
      <w:r>
        <w:rPr>
          <w:rFonts w:hint="eastAsia" w:asciiTheme="minorEastAsia" w:hAnsiTheme="minorEastAsia" w:eastAsiaTheme="minorEastAsia"/>
          <w:b/>
          <w:bCs/>
          <w:sz w:val="32"/>
          <w:szCs w:val="32"/>
        </w:rPr>
        <w:t>文件编码：</w:t>
      </w:r>
      <w:bookmarkEnd w:id="0"/>
      <w:bookmarkEnd w:id="1"/>
      <w:r>
        <w:rPr>
          <w:rFonts w:hint="eastAsia" w:asciiTheme="minorEastAsia" w:hAnsiTheme="minorEastAsia"/>
          <w:b/>
          <w:bCs/>
          <w:sz w:val="32"/>
          <w:szCs w:val="32"/>
          <w:lang w:val="en-US" w:eastAsia="zh-CN"/>
        </w:rPr>
        <w:t>HJRD</w:t>
      </w:r>
      <w:r>
        <w:rPr>
          <w:rFonts w:hint="eastAsia" w:asciiTheme="minorEastAsia" w:hAnsiTheme="minorEastAsia" w:eastAsiaTheme="minorEastAsia"/>
          <w:b/>
          <w:bCs/>
          <w:sz w:val="32"/>
          <w:szCs w:val="32"/>
        </w:rPr>
        <w:t>-4-</w:t>
      </w:r>
      <w:r>
        <w:rPr>
          <w:rFonts w:asciiTheme="minorEastAsia" w:hAnsiTheme="minorEastAsia" w:eastAsiaTheme="minorEastAsia"/>
          <w:b/>
          <w:bCs/>
          <w:sz w:val="32"/>
          <w:szCs w:val="32"/>
        </w:rPr>
        <w:t>05</w:t>
      </w:r>
    </w:p>
    <w:p>
      <w:pPr>
        <w:ind w:left="1978" w:leftChars="942"/>
        <w:rPr>
          <w:rFonts w:asciiTheme="minorEastAsia" w:hAnsiTheme="minorEastAsia" w:eastAsiaTheme="minorEastAsia"/>
          <w:b/>
          <w:bCs/>
          <w:sz w:val="32"/>
          <w:szCs w:val="32"/>
        </w:rPr>
      </w:pPr>
      <w:bookmarkStart w:id="2" w:name="_Toc186516936"/>
      <w:bookmarkStart w:id="3" w:name="_Toc186526453"/>
      <w:r>
        <w:rPr>
          <w:rFonts w:hint="eastAsia" w:asciiTheme="minorEastAsia" w:hAnsiTheme="minorEastAsia" w:eastAsiaTheme="minorEastAsia"/>
          <w:b/>
          <w:bCs/>
          <w:sz w:val="32"/>
          <w:szCs w:val="32"/>
        </w:rPr>
        <w:t>版    本：</w:t>
      </w:r>
      <w:bookmarkEnd w:id="2"/>
      <w:bookmarkEnd w:id="3"/>
      <w:bookmarkStart w:id="4" w:name="_Toc186516937"/>
      <w:bookmarkStart w:id="5" w:name="_Toc186526454"/>
      <w:r>
        <w:rPr>
          <w:rFonts w:hint="eastAsia" w:asciiTheme="minorEastAsia" w:hAnsiTheme="minorEastAsia" w:eastAsiaTheme="minorEastAsia"/>
          <w:b/>
          <w:bCs/>
          <w:sz w:val="32"/>
          <w:szCs w:val="32"/>
        </w:rPr>
        <w:t>V1.0</w:t>
      </w:r>
    </w:p>
    <w:p>
      <w:pPr>
        <w:ind w:left="1978" w:leftChars="942"/>
        <w:rPr>
          <w:rFonts w:asciiTheme="minorEastAsia" w:hAnsiTheme="minorEastAsia" w:eastAsiaTheme="minorEastAsia"/>
          <w:b/>
          <w:bCs/>
          <w:kern w:val="0"/>
          <w:sz w:val="32"/>
          <w:szCs w:val="32"/>
        </w:rPr>
        <w:sectPr>
          <w:pgSz w:w="11906" w:h="16838"/>
          <w:pgMar w:top="1440" w:right="1800" w:bottom="1440" w:left="1800" w:header="851" w:footer="992" w:gutter="0"/>
          <w:cols w:space="720" w:num="1"/>
          <w:docGrid w:type="lines" w:linePitch="312" w:charSpace="0"/>
        </w:sectPr>
      </w:pPr>
      <w:r>
        <w:rPr>
          <w:rFonts w:hint="eastAsia" w:asciiTheme="minorEastAsia" w:hAnsiTheme="minorEastAsia" w:eastAsiaTheme="minorEastAsia"/>
          <w:b/>
          <w:bCs/>
          <w:sz w:val="32"/>
          <w:szCs w:val="32"/>
        </w:rPr>
        <w:t>发布日期：</w:t>
      </w:r>
      <w:bookmarkEnd w:id="4"/>
      <w:bookmarkEnd w:id="5"/>
      <w:r>
        <w:rPr>
          <w:rFonts w:hint="eastAsia" w:asciiTheme="minorEastAsia" w:hAnsiTheme="minorEastAsia"/>
          <w:b/>
          <w:bCs/>
          <w:sz w:val="32"/>
          <w:szCs w:val="32"/>
          <w:lang w:val="en-US" w:eastAsia="zh-CN"/>
        </w:rPr>
        <w:t>2017-11-23</w:t>
      </w:r>
    </w:p>
    <w:p>
      <w:pPr>
        <w:pBdr>
          <w:bottom w:val="double" w:color="auto" w:sz="12" w:space="1"/>
        </w:pBdr>
        <w:autoSpaceDE w:val="0"/>
        <w:autoSpaceDN w:val="0"/>
        <w:adjustRightInd w:val="0"/>
        <w:jc w:val="left"/>
        <w:rPr>
          <w:rFonts w:asciiTheme="minorEastAsia" w:hAnsiTheme="minorEastAsia" w:eastAsiaTheme="minorEastAsia"/>
          <w:b/>
          <w:bCs/>
          <w:kern w:val="0"/>
          <w:sz w:val="32"/>
          <w:szCs w:val="32"/>
        </w:rPr>
      </w:pPr>
      <w:r>
        <w:rPr>
          <w:rFonts w:hint="eastAsia" w:asciiTheme="minorEastAsia" w:hAnsiTheme="minorEastAsia" w:eastAsiaTheme="minorEastAsia"/>
          <w:b/>
          <w:bCs/>
          <w:kern w:val="0"/>
          <w:sz w:val="32"/>
          <w:szCs w:val="32"/>
        </w:rPr>
        <w:t>文档信息</w:t>
      </w:r>
    </w:p>
    <w:tbl>
      <w:tblPr>
        <w:tblStyle w:val="15"/>
        <w:tblpPr w:leftFromText="180" w:rightFromText="180" w:vertAnchor="text" w:horzAnchor="margin" w:tblpY="516"/>
        <w:tblW w:w="8925" w:type="dxa"/>
        <w:tblInd w:w="0" w:type="dxa"/>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
      <w:tblGrid>
        <w:gridCol w:w="1367"/>
        <w:gridCol w:w="898"/>
        <w:gridCol w:w="3420"/>
        <w:gridCol w:w="1080"/>
        <w:gridCol w:w="1077"/>
        <w:gridCol w:w="1083"/>
      </w:tblGrid>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cantSplit/>
          <w:trHeight w:val="437" w:hRule="atLeast"/>
        </w:trPr>
        <w:tc>
          <w:tcPr>
            <w:tcW w:w="8925" w:type="dxa"/>
            <w:gridSpan w:val="6"/>
            <w:tcBorders>
              <w:top w:val="single" w:color="auto" w:sz="12" w:space="0"/>
              <w:left w:val="single" w:color="auto" w:sz="12" w:space="0"/>
              <w:bottom w:val="single" w:color="auto" w:sz="8" w:space="0"/>
              <w:right w:val="single" w:color="auto" w:sz="12" w:space="0"/>
            </w:tcBorders>
            <w:shd w:val="clear" w:color="auto" w:fill="C0C0C0"/>
            <w:vAlign w:val="center"/>
          </w:tcPr>
          <w:p>
            <w:pPr>
              <w:keepNext/>
              <w:keepLines/>
              <w:jc w:val="center"/>
              <w:rPr>
                <w:rFonts w:asciiTheme="minorEastAsia" w:hAnsiTheme="minorEastAsia" w:eastAsiaTheme="minorEastAsia"/>
                <w:b/>
                <w:szCs w:val="21"/>
              </w:rPr>
            </w:pPr>
            <w:r>
              <w:rPr>
                <w:rFonts w:hint="eastAsia" w:asciiTheme="minorEastAsia" w:hAnsiTheme="minorEastAsia" w:eastAsiaTheme="minorEastAsia"/>
                <w:b/>
                <w:szCs w:val="21"/>
              </w:rPr>
              <w:t>基本信息</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cantSplit/>
          <w:trHeight w:val="437" w:hRule="atLeast"/>
        </w:trPr>
        <w:tc>
          <w:tcPr>
            <w:tcW w:w="1367" w:type="dxa"/>
            <w:tcBorders>
              <w:top w:val="single" w:color="auto" w:sz="8" w:space="0"/>
              <w:left w:val="single" w:color="auto" w:sz="12" w:space="0"/>
              <w:bottom w:val="single" w:color="auto" w:sz="8" w:space="0"/>
              <w:right w:val="single" w:color="auto" w:sz="8" w:space="0"/>
            </w:tcBorders>
            <w:vAlign w:val="center"/>
          </w:tcPr>
          <w:p>
            <w:pPr>
              <w:keepNext/>
              <w:keepLines/>
              <w:rPr>
                <w:rFonts w:asciiTheme="minorEastAsia" w:hAnsiTheme="minorEastAsia" w:eastAsiaTheme="minorEastAsia"/>
                <w:b/>
                <w:bCs/>
                <w:szCs w:val="21"/>
              </w:rPr>
            </w:pPr>
            <w:r>
              <w:rPr>
                <w:rFonts w:hint="eastAsia" w:asciiTheme="minorEastAsia" w:hAnsiTheme="minorEastAsia" w:eastAsiaTheme="minorEastAsia"/>
                <w:b/>
                <w:bCs/>
                <w:szCs w:val="21"/>
              </w:rPr>
              <w:t>文档名称</w:t>
            </w:r>
          </w:p>
        </w:tc>
        <w:tc>
          <w:tcPr>
            <w:tcW w:w="4318" w:type="dxa"/>
            <w:gridSpan w:val="2"/>
            <w:tcBorders>
              <w:top w:val="single" w:color="auto" w:sz="8" w:space="0"/>
              <w:left w:val="single" w:color="auto" w:sz="8" w:space="0"/>
              <w:bottom w:val="single" w:color="auto" w:sz="8" w:space="0"/>
              <w:right w:val="single" w:color="auto" w:sz="8" w:space="0"/>
            </w:tcBorders>
            <w:vAlign w:val="center"/>
          </w:tcPr>
          <w:p>
            <w:pPr>
              <w:keepNext/>
              <w:keepLines/>
              <w:rPr>
                <w:rFonts w:asciiTheme="minorEastAsia" w:hAnsiTheme="minorEastAsia" w:eastAsiaTheme="minorEastAsia"/>
                <w:szCs w:val="21"/>
              </w:rPr>
            </w:pPr>
            <w:r>
              <w:rPr>
                <w:rFonts w:hint="eastAsia" w:asciiTheme="minorEastAsia" w:hAnsiTheme="minorEastAsia" w:eastAsiaTheme="minorEastAsia"/>
                <w:szCs w:val="21"/>
              </w:rPr>
              <w:t>测试验收管理制度</w:t>
            </w:r>
          </w:p>
        </w:tc>
        <w:tc>
          <w:tcPr>
            <w:tcW w:w="1080" w:type="dxa"/>
            <w:tcBorders>
              <w:top w:val="single" w:color="auto" w:sz="8" w:space="0"/>
              <w:left w:val="single" w:color="auto" w:sz="8" w:space="0"/>
              <w:bottom w:val="single" w:color="auto" w:sz="8" w:space="0"/>
              <w:right w:val="single" w:color="auto" w:sz="8" w:space="0"/>
            </w:tcBorders>
            <w:vAlign w:val="center"/>
          </w:tcPr>
          <w:p>
            <w:pPr>
              <w:keepNext/>
              <w:keepLines/>
              <w:rPr>
                <w:rFonts w:asciiTheme="minorEastAsia" w:hAnsiTheme="minorEastAsia" w:eastAsiaTheme="minorEastAsia"/>
                <w:szCs w:val="21"/>
              </w:rPr>
            </w:pPr>
            <w:r>
              <w:rPr>
                <w:rFonts w:hint="eastAsia" w:asciiTheme="minorEastAsia" w:hAnsiTheme="minorEastAsia" w:eastAsiaTheme="minorEastAsia"/>
                <w:b/>
                <w:bCs/>
                <w:szCs w:val="21"/>
              </w:rPr>
              <w:t>保密级别</w:t>
            </w:r>
          </w:p>
        </w:tc>
        <w:tc>
          <w:tcPr>
            <w:tcW w:w="2160" w:type="dxa"/>
            <w:gridSpan w:val="2"/>
            <w:tcBorders>
              <w:top w:val="single" w:color="auto" w:sz="8" w:space="0"/>
              <w:left w:val="single" w:color="auto" w:sz="8" w:space="0"/>
              <w:bottom w:val="single" w:color="auto" w:sz="8" w:space="0"/>
              <w:right w:val="single" w:color="auto" w:sz="12" w:space="0"/>
            </w:tcBorders>
            <w:vAlign w:val="center"/>
          </w:tcPr>
          <w:p>
            <w:pPr>
              <w:keepNext/>
              <w:keepLines/>
              <w:rPr>
                <w:rFonts w:asciiTheme="minorEastAsia" w:hAnsiTheme="minorEastAsia" w:eastAsiaTheme="minorEastAsia"/>
                <w:szCs w:val="21"/>
              </w:rPr>
            </w:pPr>
            <w:r>
              <w:rPr>
                <w:rFonts w:hint="eastAsia" w:asciiTheme="minorEastAsia" w:hAnsiTheme="minorEastAsia" w:eastAsiaTheme="minorEastAsia"/>
                <w:szCs w:val="21"/>
              </w:rPr>
              <w:t>内部</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cantSplit/>
          <w:trHeight w:val="437" w:hRule="atLeast"/>
        </w:trPr>
        <w:tc>
          <w:tcPr>
            <w:tcW w:w="1367" w:type="dxa"/>
            <w:tcBorders>
              <w:top w:val="single" w:color="auto" w:sz="8" w:space="0"/>
              <w:left w:val="single" w:color="auto" w:sz="12" w:space="0"/>
              <w:bottom w:val="single" w:color="auto" w:sz="8" w:space="0"/>
              <w:right w:val="single" w:color="auto" w:sz="8" w:space="0"/>
            </w:tcBorders>
            <w:vAlign w:val="center"/>
          </w:tcPr>
          <w:p>
            <w:pPr>
              <w:keepNext/>
              <w:keepLines/>
              <w:rPr>
                <w:rFonts w:asciiTheme="minorEastAsia" w:hAnsiTheme="minorEastAsia" w:eastAsiaTheme="minorEastAsia"/>
                <w:b/>
                <w:bCs/>
                <w:szCs w:val="21"/>
              </w:rPr>
            </w:pPr>
            <w:r>
              <w:rPr>
                <w:rFonts w:hint="eastAsia" w:asciiTheme="minorEastAsia" w:hAnsiTheme="minorEastAsia" w:eastAsiaTheme="minorEastAsia"/>
                <w:b/>
                <w:bCs/>
                <w:szCs w:val="21"/>
              </w:rPr>
              <w:t>文档编号</w:t>
            </w:r>
          </w:p>
        </w:tc>
        <w:tc>
          <w:tcPr>
            <w:tcW w:w="4318" w:type="dxa"/>
            <w:gridSpan w:val="2"/>
            <w:tcBorders>
              <w:top w:val="single" w:color="auto" w:sz="8" w:space="0"/>
              <w:left w:val="single" w:color="auto" w:sz="8" w:space="0"/>
              <w:bottom w:val="single" w:color="auto" w:sz="8" w:space="0"/>
              <w:right w:val="single" w:color="auto" w:sz="8" w:space="0"/>
            </w:tcBorders>
            <w:vAlign w:val="center"/>
          </w:tcPr>
          <w:p>
            <w:pPr>
              <w:keepNext/>
              <w:keepLines/>
              <w:rPr>
                <w:rFonts w:asciiTheme="minorEastAsia" w:hAnsiTheme="minorEastAsia" w:eastAsiaTheme="minorEastAsia"/>
                <w:szCs w:val="21"/>
              </w:rPr>
            </w:pPr>
            <w:r>
              <w:rPr>
                <w:rFonts w:hint="eastAsia" w:asciiTheme="minorEastAsia" w:hAnsiTheme="minorEastAsia"/>
                <w:szCs w:val="21"/>
                <w:lang w:val="en-US" w:eastAsia="zh-CN"/>
              </w:rPr>
              <w:t>HJRD</w:t>
            </w:r>
            <w:r>
              <w:rPr>
                <w:rFonts w:hint="eastAsia" w:asciiTheme="minorEastAsia" w:hAnsiTheme="minorEastAsia" w:eastAsiaTheme="minorEastAsia"/>
                <w:szCs w:val="21"/>
              </w:rPr>
              <w:t>-4-</w:t>
            </w:r>
            <w:r>
              <w:rPr>
                <w:rFonts w:asciiTheme="minorEastAsia" w:hAnsiTheme="minorEastAsia" w:eastAsiaTheme="minorEastAsia"/>
                <w:szCs w:val="21"/>
              </w:rPr>
              <w:t>05</w:t>
            </w:r>
          </w:p>
        </w:tc>
        <w:tc>
          <w:tcPr>
            <w:tcW w:w="1080" w:type="dxa"/>
            <w:tcBorders>
              <w:top w:val="single" w:color="auto" w:sz="8" w:space="0"/>
              <w:left w:val="single" w:color="auto" w:sz="8" w:space="0"/>
              <w:bottom w:val="single" w:color="auto" w:sz="8" w:space="0"/>
              <w:right w:val="single" w:color="auto" w:sz="8" w:space="0"/>
            </w:tcBorders>
            <w:vAlign w:val="center"/>
          </w:tcPr>
          <w:p>
            <w:pPr>
              <w:keepNext/>
              <w:keepLines/>
              <w:rPr>
                <w:rFonts w:asciiTheme="minorEastAsia" w:hAnsiTheme="minorEastAsia" w:eastAsiaTheme="minorEastAsia"/>
                <w:b/>
                <w:bCs/>
                <w:szCs w:val="21"/>
              </w:rPr>
            </w:pPr>
            <w:r>
              <w:rPr>
                <w:rFonts w:hint="eastAsia" w:asciiTheme="minorEastAsia" w:hAnsiTheme="minorEastAsia" w:eastAsiaTheme="minorEastAsia"/>
                <w:b/>
                <w:bCs/>
                <w:szCs w:val="21"/>
              </w:rPr>
              <w:t>牵头部门</w:t>
            </w:r>
          </w:p>
        </w:tc>
        <w:tc>
          <w:tcPr>
            <w:tcW w:w="2160" w:type="dxa"/>
            <w:gridSpan w:val="2"/>
            <w:tcBorders>
              <w:top w:val="single" w:color="auto" w:sz="8" w:space="0"/>
              <w:left w:val="single" w:color="auto" w:sz="8" w:space="0"/>
              <w:bottom w:val="single" w:color="auto" w:sz="8" w:space="0"/>
              <w:right w:val="single" w:color="auto" w:sz="12" w:space="0"/>
            </w:tcBorders>
            <w:vAlign w:val="center"/>
          </w:tcPr>
          <w:p>
            <w:pPr>
              <w:keepNext/>
              <w:keepLines/>
              <w:rPr>
                <w:rFonts w:hint="eastAsia" w:eastAsia="宋体" w:asciiTheme="minorEastAsia" w:hAnsiTheme="minorEastAsia"/>
                <w:szCs w:val="21"/>
                <w:lang w:eastAsia="zh-CN"/>
              </w:rPr>
            </w:pPr>
            <w:r>
              <w:rPr>
                <w:rFonts w:hint="eastAsia" w:asciiTheme="minorEastAsia" w:hAnsiTheme="minorEastAsia"/>
                <w:szCs w:val="21"/>
                <w:lang w:eastAsia="zh-CN"/>
              </w:rPr>
              <w:t>技术部</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cantSplit/>
          <w:trHeight w:val="438" w:hRule="atLeast"/>
        </w:trPr>
        <w:tc>
          <w:tcPr>
            <w:tcW w:w="1367" w:type="dxa"/>
            <w:tcBorders>
              <w:top w:val="single" w:color="auto" w:sz="8" w:space="0"/>
              <w:left w:val="single" w:color="auto" w:sz="12" w:space="0"/>
              <w:bottom w:val="single" w:color="auto" w:sz="8" w:space="0"/>
              <w:right w:val="single" w:color="auto" w:sz="8" w:space="0"/>
            </w:tcBorders>
            <w:vAlign w:val="center"/>
          </w:tcPr>
          <w:p>
            <w:pPr>
              <w:keepNext/>
              <w:keepLines/>
              <w:rPr>
                <w:rFonts w:asciiTheme="minorEastAsia" w:hAnsiTheme="minorEastAsia" w:eastAsiaTheme="minorEastAsia"/>
                <w:b/>
                <w:bCs/>
                <w:szCs w:val="21"/>
              </w:rPr>
            </w:pPr>
            <w:r>
              <w:rPr>
                <w:rFonts w:hint="eastAsia" w:asciiTheme="minorEastAsia" w:hAnsiTheme="minorEastAsia" w:eastAsiaTheme="minorEastAsia"/>
                <w:b/>
                <w:bCs/>
                <w:szCs w:val="21"/>
              </w:rPr>
              <w:t>分发范围</w:t>
            </w:r>
          </w:p>
        </w:tc>
        <w:tc>
          <w:tcPr>
            <w:tcW w:w="7558" w:type="dxa"/>
            <w:gridSpan w:val="5"/>
            <w:tcBorders>
              <w:top w:val="single" w:color="auto" w:sz="8" w:space="0"/>
              <w:left w:val="single" w:color="auto" w:sz="8" w:space="0"/>
              <w:bottom w:val="single" w:color="auto" w:sz="8" w:space="0"/>
              <w:right w:val="single" w:color="auto" w:sz="12" w:space="0"/>
            </w:tcBorders>
            <w:vAlign w:val="center"/>
          </w:tcPr>
          <w:p>
            <w:pPr>
              <w:keepNext/>
              <w:keepLines/>
              <w:rPr>
                <w:rFonts w:hint="eastAsia" w:eastAsia="宋体" w:asciiTheme="minorEastAsia" w:hAnsiTheme="minorEastAsia"/>
                <w:szCs w:val="21"/>
                <w:lang w:eastAsia="zh-CN"/>
              </w:rPr>
            </w:pPr>
            <w:r>
              <w:rPr>
                <w:rFonts w:hint="eastAsia" w:asciiTheme="minorEastAsia" w:hAnsiTheme="minorEastAsia"/>
                <w:szCs w:val="21"/>
                <w:lang w:eastAsia="zh-CN"/>
              </w:rPr>
              <w:t>制度管控员工</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trHeight w:val="435" w:hRule="atLeast"/>
        </w:trPr>
        <w:tc>
          <w:tcPr>
            <w:tcW w:w="8925" w:type="dxa"/>
            <w:gridSpan w:val="6"/>
            <w:tcBorders>
              <w:top w:val="single" w:color="auto" w:sz="8" w:space="0"/>
              <w:left w:val="single" w:color="auto" w:sz="12" w:space="0"/>
              <w:bottom w:val="single" w:color="auto" w:sz="8" w:space="0"/>
              <w:right w:val="single" w:color="auto" w:sz="12" w:space="0"/>
            </w:tcBorders>
            <w:shd w:val="clear" w:color="auto" w:fill="B3B3B3"/>
            <w:vAlign w:val="center"/>
          </w:tcPr>
          <w:p>
            <w:pPr>
              <w:keepNext/>
              <w:keepLines/>
              <w:jc w:val="center"/>
              <w:rPr>
                <w:rFonts w:asciiTheme="minorEastAsia" w:hAnsiTheme="minorEastAsia" w:eastAsiaTheme="minorEastAsia"/>
                <w:b/>
                <w:bCs/>
                <w:szCs w:val="21"/>
              </w:rPr>
            </w:pPr>
            <w:r>
              <w:rPr>
                <w:rFonts w:hint="eastAsia" w:asciiTheme="minorEastAsia" w:hAnsiTheme="minorEastAsia" w:eastAsiaTheme="minorEastAsia"/>
                <w:b/>
                <w:bCs/>
                <w:szCs w:val="21"/>
              </w:rPr>
              <w:t>版本修订</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trHeight w:val="397" w:hRule="atLeast"/>
        </w:trPr>
        <w:tc>
          <w:tcPr>
            <w:tcW w:w="1367" w:type="dxa"/>
            <w:tcBorders>
              <w:top w:val="single" w:color="auto" w:sz="8" w:space="0"/>
              <w:left w:val="single" w:color="auto" w:sz="12" w:space="0"/>
              <w:bottom w:val="single" w:color="auto" w:sz="8" w:space="0"/>
              <w:right w:val="single" w:color="auto" w:sz="8" w:space="0"/>
            </w:tcBorders>
            <w:vAlign w:val="center"/>
          </w:tcPr>
          <w:p>
            <w:pPr>
              <w:keepNext/>
              <w:keepLines/>
              <w:jc w:val="center"/>
              <w:rPr>
                <w:rFonts w:asciiTheme="minorEastAsia" w:hAnsiTheme="minorEastAsia" w:eastAsiaTheme="minorEastAsia"/>
                <w:b/>
                <w:bCs/>
                <w:szCs w:val="21"/>
              </w:rPr>
            </w:pPr>
            <w:r>
              <w:rPr>
                <w:rFonts w:hint="eastAsia" w:asciiTheme="minorEastAsia" w:hAnsiTheme="minorEastAsia" w:eastAsiaTheme="minorEastAsia"/>
                <w:b/>
                <w:bCs/>
                <w:szCs w:val="21"/>
              </w:rPr>
              <w:t>生效日期</w:t>
            </w:r>
          </w:p>
        </w:tc>
        <w:tc>
          <w:tcPr>
            <w:tcW w:w="898" w:type="dxa"/>
            <w:tcBorders>
              <w:top w:val="single" w:color="auto" w:sz="8" w:space="0"/>
              <w:left w:val="single" w:color="auto" w:sz="8" w:space="0"/>
              <w:bottom w:val="single" w:color="auto" w:sz="8" w:space="0"/>
              <w:right w:val="single" w:color="auto" w:sz="8" w:space="0"/>
            </w:tcBorders>
            <w:vAlign w:val="center"/>
          </w:tcPr>
          <w:p>
            <w:pPr>
              <w:keepNext/>
              <w:keepLines/>
              <w:jc w:val="center"/>
              <w:rPr>
                <w:rFonts w:asciiTheme="minorEastAsia" w:hAnsiTheme="minorEastAsia" w:eastAsiaTheme="minorEastAsia"/>
                <w:b/>
                <w:bCs/>
                <w:szCs w:val="21"/>
              </w:rPr>
            </w:pPr>
            <w:r>
              <w:rPr>
                <w:rFonts w:hint="eastAsia" w:asciiTheme="minorEastAsia" w:hAnsiTheme="minorEastAsia" w:eastAsiaTheme="minorEastAsia"/>
                <w:b/>
                <w:bCs/>
                <w:szCs w:val="21"/>
              </w:rPr>
              <w:t>版本号</w:t>
            </w:r>
          </w:p>
        </w:tc>
        <w:tc>
          <w:tcPr>
            <w:tcW w:w="3420" w:type="dxa"/>
            <w:tcBorders>
              <w:top w:val="single" w:color="auto" w:sz="8" w:space="0"/>
              <w:left w:val="single" w:color="auto" w:sz="8" w:space="0"/>
              <w:bottom w:val="single" w:color="auto" w:sz="8" w:space="0"/>
              <w:right w:val="single" w:color="auto" w:sz="8" w:space="0"/>
            </w:tcBorders>
            <w:vAlign w:val="center"/>
          </w:tcPr>
          <w:p>
            <w:pPr>
              <w:keepNext/>
              <w:keepLines/>
              <w:jc w:val="center"/>
              <w:rPr>
                <w:rFonts w:asciiTheme="minorEastAsia" w:hAnsiTheme="minorEastAsia" w:eastAsiaTheme="minorEastAsia"/>
                <w:b/>
                <w:bCs/>
                <w:szCs w:val="21"/>
              </w:rPr>
            </w:pPr>
            <w:r>
              <w:rPr>
                <w:rFonts w:hint="eastAsia" w:asciiTheme="minorEastAsia" w:hAnsiTheme="minorEastAsia" w:eastAsiaTheme="minorEastAsia"/>
                <w:b/>
                <w:bCs/>
                <w:szCs w:val="21"/>
              </w:rPr>
              <w:t>版本说明</w:t>
            </w:r>
          </w:p>
        </w:tc>
        <w:tc>
          <w:tcPr>
            <w:tcW w:w="1080" w:type="dxa"/>
            <w:tcBorders>
              <w:top w:val="single" w:color="auto" w:sz="8" w:space="0"/>
              <w:left w:val="single" w:color="auto" w:sz="8" w:space="0"/>
              <w:bottom w:val="single" w:color="auto" w:sz="8" w:space="0"/>
              <w:right w:val="single" w:color="auto" w:sz="8" w:space="0"/>
            </w:tcBorders>
            <w:vAlign w:val="center"/>
          </w:tcPr>
          <w:p>
            <w:pPr>
              <w:keepNext/>
              <w:keepLines/>
              <w:jc w:val="center"/>
              <w:rPr>
                <w:rFonts w:asciiTheme="minorEastAsia" w:hAnsiTheme="minorEastAsia" w:eastAsiaTheme="minorEastAsia"/>
                <w:b/>
                <w:bCs/>
                <w:szCs w:val="21"/>
              </w:rPr>
            </w:pPr>
            <w:r>
              <w:rPr>
                <w:rFonts w:hint="eastAsia" w:asciiTheme="minorEastAsia" w:hAnsiTheme="minorEastAsia" w:eastAsiaTheme="minorEastAsia"/>
                <w:b/>
                <w:bCs/>
                <w:szCs w:val="21"/>
              </w:rPr>
              <w:t>制作</w:t>
            </w:r>
          </w:p>
        </w:tc>
        <w:tc>
          <w:tcPr>
            <w:tcW w:w="1077" w:type="dxa"/>
            <w:tcBorders>
              <w:top w:val="single" w:color="auto" w:sz="8" w:space="0"/>
              <w:left w:val="single" w:color="auto" w:sz="8" w:space="0"/>
              <w:bottom w:val="single" w:color="auto" w:sz="8" w:space="0"/>
              <w:right w:val="single" w:color="auto" w:sz="8" w:space="0"/>
            </w:tcBorders>
            <w:vAlign w:val="center"/>
          </w:tcPr>
          <w:p>
            <w:pPr>
              <w:keepNext/>
              <w:keepLines/>
              <w:jc w:val="center"/>
              <w:rPr>
                <w:rFonts w:asciiTheme="minorEastAsia" w:hAnsiTheme="minorEastAsia" w:eastAsiaTheme="minorEastAsia"/>
                <w:b/>
                <w:bCs/>
                <w:szCs w:val="21"/>
              </w:rPr>
            </w:pPr>
            <w:r>
              <w:rPr>
                <w:rFonts w:hint="eastAsia" w:asciiTheme="minorEastAsia" w:hAnsiTheme="minorEastAsia" w:eastAsiaTheme="minorEastAsia"/>
                <w:b/>
                <w:bCs/>
                <w:szCs w:val="21"/>
              </w:rPr>
              <w:t>复审</w:t>
            </w:r>
          </w:p>
        </w:tc>
        <w:tc>
          <w:tcPr>
            <w:tcW w:w="1083" w:type="dxa"/>
            <w:tcBorders>
              <w:top w:val="single" w:color="auto" w:sz="8" w:space="0"/>
              <w:left w:val="single" w:color="auto" w:sz="8" w:space="0"/>
              <w:bottom w:val="single" w:color="auto" w:sz="8" w:space="0"/>
              <w:right w:val="single" w:color="auto" w:sz="12" w:space="0"/>
            </w:tcBorders>
            <w:vAlign w:val="center"/>
          </w:tcPr>
          <w:p>
            <w:pPr>
              <w:keepNext/>
              <w:keepLines/>
              <w:jc w:val="center"/>
              <w:rPr>
                <w:rFonts w:asciiTheme="minorEastAsia" w:hAnsiTheme="minorEastAsia" w:eastAsiaTheme="minorEastAsia"/>
                <w:b/>
                <w:bCs/>
                <w:szCs w:val="21"/>
              </w:rPr>
            </w:pPr>
            <w:r>
              <w:rPr>
                <w:rFonts w:hint="eastAsia" w:asciiTheme="minorEastAsia" w:hAnsiTheme="minorEastAsia" w:eastAsiaTheme="minorEastAsia"/>
                <w:b/>
                <w:bCs/>
                <w:szCs w:val="21"/>
              </w:rPr>
              <w:t>批准</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trHeight w:val="397" w:hRule="atLeast"/>
        </w:trPr>
        <w:tc>
          <w:tcPr>
            <w:tcW w:w="1367" w:type="dxa"/>
            <w:tcBorders>
              <w:top w:val="single" w:color="auto" w:sz="8" w:space="0"/>
              <w:left w:val="single" w:color="auto" w:sz="12" w:space="0"/>
              <w:bottom w:val="single" w:color="auto" w:sz="8" w:space="0"/>
              <w:right w:val="single" w:color="auto" w:sz="8" w:space="0"/>
            </w:tcBorders>
            <w:vAlign w:val="center"/>
          </w:tcPr>
          <w:p>
            <w:pPr>
              <w:keepNext/>
              <w:keepLines/>
              <w:jc w:val="center"/>
              <w:rPr>
                <w:rFonts w:hint="eastAsia" w:eastAsia="宋体" w:asciiTheme="minorEastAsia" w:hAnsiTheme="minorEastAsia"/>
                <w:szCs w:val="21"/>
                <w:lang w:eastAsia="zh-CN"/>
              </w:rPr>
            </w:pPr>
            <w:r>
              <w:rPr>
                <w:rFonts w:hint="eastAsia" w:asciiTheme="minorEastAsia" w:hAnsiTheme="minorEastAsia"/>
                <w:szCs w:val="21"/>
                <w:lang w:eastAsia="zh-CN"/>
              </w:rPr>
              <w:t>上半年</w:t>
            </w:r>
          </w:p>
        </w:tc>
        <w:tc>
          <w:tcPr>
            <w:tcW w:w="898" w:type="dxa"/>
            <w:tcBorders>
              <w:top w:val="single" w:color="auto" w:sz="8" w:space="0"/>
              <w:left w:val="single" w:color="auto" w:sz="8" w:space="0"/>
              <w:bottom w:val="single" w:color="auto" w:sz="8" w:space="0"/>
              <w:right w:val="single" w:color="auto" w:sz="8" w:space="0"/>
            </w:tcBorders>
            <w:vAlign w:val="center"/>
          </w:tcPr>
          <w:p>
            <w:pPr>
              <w:keepNext/>
              <w:keepLines/>
              <w:jc w:val="center"/>
              <w:rPr>
                <w:rFonts w:asciiTheme="minorEastAsia" w:hAnsiTheme="minorEastAsia" w:eastAsiaTheme="minorEastAsia"/>
                <w:szCs w:val="21"/>
              </w:rPr>
            </w:pPr>
            <w:r>
              <w:rPr>
                <w:rFonts w:hint="eastAsia" w:asciiTheme="minorEastAsia" w:hAnsiTheme="minorEastAsia" w:eastAsiaTheme="minorEastAsia"/>
                <w:szCs w:val="21"/>
              </w:rPr>
              <w:t>V1.0</w:t>
            </w:r>
          </w:p>
        </w:tc>
        <w:tc>
          <w:tcPr>
            <w:tcW w:w="3420" w:type="dxa"/>
            <w:tcBorders>
              <w:top w:val="single" w:color="auto" w:sz="8" w:space="0"/>
              <w:left w:val="single" w:color="auto" w:sz="8" w:space="0"/>
              <w:bottom w:val="single" w:color="auto" w:sz="8" w:space="0"/>
              <w:right w:val="single" w:color="auto" w:sz="8" w:space="0"/>
            </w:tcBorders>
            <w:vAlign w:val="center"/>
          </w:tcPr>
          <w:p>
            <w:pPr>
              <w:keepNext/>
              <w:keepLines/>
              <w:rPr>
                <w:rFonts w:hint="eastAsia" w:eastAsia="宋体" w:asciiTheme="minorEastAsia" w:hAnsiTheme="minorEastAsia"/>
                <w:szCs w:val="21"/>
                <w:lang w:eastAsia="zh-CN"/>
              </w:rPr>
            </w:pPr>
            <w:r>
              <w:rPr>
                <w:rFonts w:hint="eastAsia" w:asciiTheme="minorEastAsia" w:hAnsiTheme="minorEastAsia"/>
                <w:szCs w:val="21"/>
                <w:lang w:eastAsia="zh-CN"/>
              </w:rPr>
              <w:t>第一版</w:t>
            </w:r>
          </w:p>
        </w:tc>
        <w:tc>
          <w:tcPr>
            <w:tcW w:w="1080" w:type="dxa"/>
            <w:tcBorders>
              <w:top w:val="single" w:color="auto" w:sz="8" w:space="0"/>
              <w:left w:val="single" w:color="auto" w:sz="8" w:space="0"/>
              <w:bottom w:val="single" w:color="auto" w:sz="8" w:space="0"/>
              <w:right w:val="single" w:color="auto" w:sz="8" w:space="0"/>
            </w:tcBorders>
            <w:vAlign w:val="center"/>
          </w:tcPr>
          <w:p>
            <w:pPr>
              <w:keepNext/>
              <w:keepLines/>
              <w:jc w:val="center"/>
              <w:rPr>
                <w:rFonts w:hint="eastAsia" w:eastAsia="宋体" w:asciiTheme="minorEastAsia" w:hAnsiTheme="minorEastAsia"/>
                <w:szCs w:val="21"/>
                <w:lang w:eastAsia="zh-CN"/>
              </w:rPr>
            </w:pPr>
            <w:r>
              <w:rPr>
                <w:rFonts w:hint="eastAsia" w:asciiTheme="minorEastAsia" w:hAnsiTheme="minorEastAsia"/>
                <w:szCs w:val="21"/>
                <w:lang w:eastAsia="zh-CN"/>
              </w:rPr>
              <w:t>刘少会</w:t>
            </w:r>
            <w:r>
              <w:rPr>
                <w:rFonts w:hint="eastAsia" w:asciiTheme="minorEastAsia" w:hAnsiTheme="minorEastAsia"/>
                <w:szCs w:val="21"/>
                <w:lang w:val="en-US" w:eastAsia="zh-CN"/>
              </w:rPr>
              <w:t>/刘陵镇</w:t>
            </w:r>
          </w:p>
        </w:tc>
        <w:tc>
          <w:tcPr>
            <w:tcW w:w="1077" w:type="dxa"/>
            <w:tcBorders>
              <w:top w:val="single" w:color="auto" w:sz="8" w:space="0"/>
              <w:left w:val="single" w:color="auto" w:sz="8" w:space="0"/>
              <w:bottom w:val="single" w:color="auto" w:sz="8" w:space="0"/>
              <w:right w:val="single" w:color="auto" w:sz="8" w:space="0"/>
            </w:tcBorders>
            <w:vAlign w:val="center"/>
          </w:tcPr>
          <w:p>
            <w:pPr>
              <w:keepNext/>
              <w:keepLines/>
              <w:jc w:val="center"/>
              <w:rPr>
                <w:rFonts w:hint="eastAsia" w:eastAsia="宋体" w:asciiTheme="minorEastAsia" w:hAnsiTheme="minorEastAsia"/>
                <w:szCs w:val="21"/>
                <w:lang w:val="en-US" w:eastAsia="zh-CN"/>
              </w:rPr>
            </w:pPr>
            <w:r>
              <w:rPr>
                <w:rFonts w:hint="eastAsia" w:asciiTheme="minorEastAsia" w:hAnsiTheme="minorEastAsia"/>
                <w:szCs w:val="21"/>
                <w:lang w:val="en-US" w:eastAsia="zh-CN"/>
              </w:rPr>
              <w:t>CTO</w:t>
            </w:r>
          </w:p>
        </w:tc>
        <w:tc>
          <w:tcPr>
            <w:tcW w:w="1083" w:type="dxa"/>
            <w:tcBorders>
              <w:top w:val="single" w:color="auto" w:sz="8" w:space="0"/>
              <w:left w:val="single" w:color="auto" w:sz="8" w:space="0"/>
              <w:bottom w:val="single" w:color="auto" w:sz="8" w:space="0"/>
              <w:right w:val="single" w:color="auto" w:sz="12" w:space="0"/>
            </w:tcBorders>
            <w:vAlign w:val="center"/>
          </w:tcPr>
          <w:p>
            <w:pPr>
              <w:keepNext/>
              <w:keepLines/>
              <w:jc w:val="center"/>
              <w:rPr>
                <w:rFonts w:hint="eastAsia" w:eastAsia="宋体" w:asciiTheme="minorEastAsia" w:hAnsiTheme="minorEastAsia"/>
                <w:szCs w:val="21"/>
                <w:lang w:val="en-US" w:eastAsia="zh-CN"/>
              </w:rPr>
            </w:pPr>
            <w:r>
              <w:rPr>
                <w:rFonts w:hint="eastAsia" w:asciiTheme="minorEastAsia" w:hAnsiTheme="minorEastAsia"/>
                <w:szCs w:val="21"/>
                <w:lang w:val="en-US" w:eastAsia="zh-CN"/>
              </w:rPr>
              <w:t>CEO</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trHeight w:val="397" w:hRule="atLeast"/>
        </w:trPr>
        <w:tc>
          <w:tcPr>
            <w:tcW w:w="1367" w:type="dxa"/>
            <w:tcBorders>
              <w:top w:val="single" w:color="auto" w:sz="8" w:space="0"/>
              <w:left w:val="single" w:color="auto" w:sz="12" w:space="0"/>
              <w:bottom w:val="single" w:color="auto" w:sz="8" w:space="0"/>
              <w:right w:val="single" w:color="auto" w:sz="8" w:space="0"/>
            </w:tcBorders>
            <w:vAlign w:val="center"/>
          </w:tcPr>
          <w:p>
            <w:pPr>
              <w:keepNext/>
              <w:keepLines/>
              <w:jc w:val="center"/>
              <w:rPr>
                <w:rFonts w:asciiTheme="minorEastAsia" w:hAnsiTheme="minorEastAsia" w:eastAsiaTheme="minorEastAsia"/>
                <w:szCs w:val="21"/>
              </w:rPr>
            </w:pPr>
            <w:bookmarkStart w:id="14" w:name="_GoBack"/>
            <w:bookmarkEnd w:id="14"/>
          </w:p>
        </w:tc>
        <w:tc>
          <w:tcPr>
            <w:tcW w:w="898" w:type="dxa"/>
            <w:tcBorders>
              <w:top w:val="single" w:color="auto" w:sz="8" w:space="0"/>
              <w:left w:val="single" w:color="auto" w:sz="8" w:space="0"/>
              <w:bottom w:val="single" w:color="auto" w:sz="8" w:space="0"/>
              <w:right w:val="single" w:color="auto" w:sz="8" w:space="0"/>
            </w:tcBorders>
            <w:vAlign w:val="center"/>
          </w:tcPr>
          <w:p>
            <w:pPr>
              <w:keepNext/>
              <w:keepLines/>
              <w:jc w:val="center"/>
              <w:rPr>
                <w:rFonts w:asciiTheme="minorEastAsia" w:hAnsiTheme="minorEastAsia" w:eastAsiaTheme="minorEastAsia"/>
                <w:szCs w:val="21"/>
              </w:rPr>
            </w:pPr>
          </w:p>
        </w:tc>
        <w:tc>
          <w:tcPr>
            <w:tcW w:w="3420" w:type="dxa"/>
            <w:tcBorders>
              <w:top w:val="single" w:color="auto" w:sz="8" w:space="0"/>
              <w:left w:val="single" w:color="auto" w:sz="8" w:space="0"/>
              <w:bottom w:val="single" w:color="auto" w:sz="8" w:space="0"/>
              <w:right w:val="single" w:color="auto" w:sz="8" w:space="0"/>
            </w:tcBorders>
            <w:vAlign w:val="center"/>
          </w:tcPr>
          <w:p>
            <w:pPr>
              <w:keepNext/>
              <w:keepLines/>
              <w:rPr>
                <w:rFonts w:asciiTheme="minorEastAsia" w:hAnsiTheme="minorEastAsia" w:eastAsiaTheme="minorEastAsia"/>
                <w:szCs w:val="21"/>
              </w:rPr>
            </w:pPr>
          </w:p>
        </w:tc>
        <w:tc>
          <w:tcPr>
            <w:tcW w:w="1080" w:type="dxa"/>
            <w:tcBorders>
              <w:top w:val="single" w:color="auto" w:sz="8" w:space="0"/>
              <w:left w:val="single" w:color="auto" w:sz="8" w:space="0"/>
              <w:bottom w:val="single" w:color="auto" w:sz="8" w:space="0"/>
              <w:right w:val="single" w:color="auto" w:sz="8" w:space="0"/>
            </w:tcBorders>
            <w:vAlign w:val="center"/>
          </w:tcPr>
          <w:p>
            <w:pPr>
              <w:keepNext/>
              <w:keepLines/>
              <w:jc w:val="center"/>
              <w:rPr>
                <w:rFonts w:asciiTheme="minorEastAsia" w:hAnsiTheme="minorEastAsia" w:eastAsiaTheme="minorEastAsia"/>
                <w:szCs w:val="21"/>
              </w:rPr>
            </w:pPr>
          </w:p>
        </w:tc>
        <w:tc>
          <w:tcPr>
            <w:tcW w:w="1077" w:type="dxa"/>
            <w:tcBorders>
              <w:top w:val="single" w:color="auto" w:sz="8" w:space="0"/>
              <w:left w:val="single" w:color="auto" w:sz="8" w:space="0"/>
              <w:bottom w:val="single" w:color="auto" w:sz="8" w:space="0"/>
              <w:right w:val="single" w:color="auto" w:sz="8" w:space="0"/>
            </w:tcBorders>
            <w:vAlign w:val="center"/>
          </w:tcPr>
          <w:p>
            <w:pPr>
              <w:keepNext/>
              <w:keepLines/>
              <w:jc w:val="center"/>
              <w:rPr>
                <w:rFonts w:asciiTheme="minorEastAsia" w:hAnsiTheme="minorEastAsia" w:eastAsiaTheme="minorEastAsia"/>
                <w:szCs w:val="21"/>
              </w:rPr>
            </w:pPr>
          </w:p>
        </w:tc>
        <w:tc>
          <w:tcPr>
            <w:tcW w:w="1083" w:type="dxa"/>
            <w:tcBorders>
              <w:top w:val="single" w:color="auto" w:sz="8" w:space="0"/>
              <w:left w:val="single" w:color="auto" w:sz="8" w:space="0"/>
              <w:bottom w:val="single" w:color="auto" w:sz="8" w:space="0"/>
              <w:right w:val="single" w:color="auto" w:sz="12" w:space="0"/>
            </w:tcBorders>
            <w:vAlign w:val="center"/>
          </w:tcPr>
          <w:p>
            <w:pPr>
              <w:keepNext/>
              <w:keepLines/>
              <w:jc w:val="center"/>
              <w:rPr>
                <w:rFonts w:asciiTheme="minorEastAsia" w:hAnsiTheme="minorEastAsia" w:eastAsiaTheme="minorEastAsia"/>
                <w:szCs w:val="21"/>
              </w:rPr>
            </w:pP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trHeight w:val="397" w:hRule="atLeast"/>
        </w:trPr>
        <w:tc>
          <w:tcPr>
            <w:tcW w:w="1367" w:type="dxa"/>
            <w:tcBorders>
              <w:top w:val="single" w:color="auto" w:sz="8" w:space="0"/>
              <w:left w:val="single" w:color="auto" w:sz="12" w:space="0"/>
              <w:bottom w:val="single" w:color="auto" w:sz="8" w:space="0"/>
              <w:right w:val="single" w:color="auto" w:sz="8" w:space="0"/>
            </w:tcBorders>
            <w:vAlign w:val="center"/>
          </w:tcPr>
          <w:p>
            <w:pPr>
              <w:keepNext/>
              <w:keepLines/>
              <w:jc w:val="center"/>
              <w:rPr>
                <w:rFonts w:asciiTheme="minorEastAsia" w:hAnsiTheme="minorEastAsia" w:eastAsiaTheme="minorEastAsia"/>
                <w:szCs w:val="21"/>
              </w:rPr>
            </w:pPr>
          </w:p>
        </w:tc>
        <w:tc>
          <w:tcPr>
            <w:tcW w:w="898" w:type="dxa"/>
            <w:tcBorders>
              <w:top w:val="single" w:color="auto" w:sz="8" w:space="0"/>
              <w:left w:val="single" w:color="auto" w:sz="8" w:space="0"/>
              <w:bottom w:val="single" w:color="auto" w:sz="8" w:space="0"/>
              <w:right w:val="single" w:color="auto" w:sz="8" w:space="0"/>
            </w:tcBorders>
            <w:vAlign w:val="center"/>
          </w:tcPr>
          <w:p>
            <w:pPr>
              <w:keepNext/>
              <w:keepLines/>
              <w:jc w:val="center"/>
              <w:rPr>
                <w:rFonts w:asciiTheme="minorEastAsia" w:hAnsiTheme="minorEastAsia" w:eastAsiaTheme="minorEastAsia"/>
                <w:szCs w:val="21"/>
              </w:rPr>
            </w:pPr>
          </w:p>
        </w:tc>
        <w:tc>
          <w:tcPr>
            <w:tcW w:w="3420" w:type="dxa"/>
            <w:tcBorders>
              <w:top w:val="single" w:color="auto" w:sz="8" w:space="0"/>
              <w:left w:val="single" w:color="auto" w:sz="8" w:space="0"/>
              <w:bottom w:val="single" w:color="auto" w:sz="8" w:space="0"/>
              <w:right w:val="single" w:color="auto" w:sz="8" w:space="0"/>
            </w:tcBorders>
            <w:vAlign w:val="center"/>
          </w:tcPr>
          <w:p>
            <w:pPr>
              <w:keepNext/>
              <w:keepLines/>
              <w:rPr>
                <w:rFonts w:asciiTheme="minorEastAsia" w:hAnsiTheme="minorEastAsia" w:eastAsiaTheme="minorEastAsia"/>
                <w:szCs w:val="21"/>
              </w:rPr>
            </w:pPr>
          </w:p>
        </w:tc>
        <w:tc>
          <w:tcPr>
            <w:tcW w:w="1080" w:type="dxa"/>
            <w:tcBorders>
              <w:top w:val="single" w:color="auto" w:sz="8" w:space="0"/>
              <w:left w:val="single" w:color="auto" w:sz="8" w:space="0"/>
              <w:bottom w:val="single" w:color="auto" w:sz="8" w:space="0"/>
              <w:right w:val="single" w:color="auto" w:sz="8" w:space="0"/>
            </w:tcBorders>
            <w:vAlign w:val="center"/>
          </w:tcPr>
          <w:p>
            <w:pPr>
              <w:keepNext/>
              <w:keepLines/>
              <w:jc w:val="center"/>
              <w:rPr>
                <w:rFonts w:asciiTheme="minorEastAsia" w:hAnsiTheme="minorEastAsia" w:eastAsiaTheme="minorEastAsia"/>
                <w:szCs w:val="21"/>
              </w:rPr>
            </w:pPr>
          </w:p>
        </w:tc>
        <w:tc>
          <w:tcPr>
            <w:tcW w:w="1077" w:type="dxa"/>
            <w:tcBorders>
              <w:top w:val="single" w:color="auto" w:sz="8" w:space="0"/>
              <w:left w:val="single" w:color="auto" w:sz="8" w:space="0"/>
              <w:bottom w:val="single" w:color="auto" w:sz="8" w:space="0"/>
              <w:right w:val="single" w:color="auto" w:sz="8" w:space="0"/>
            </w:tcBorders>
            <w:vAlign w:val="center"/>
          </w:tcPr>
          <w:p>
            <w:pPr>
              <w:keepNext/>
              <w:keepLines/>
              <w:jc w:val="center"/>
              <w:rPr>
                <w:rFonts w:asciiTheme="minorEastAsia" w:hAnsiTheme="minorEastAsia" w:eastAsiaTheme="minorEastAsia"/>
                <w:szCs w:val="21"/>
              </w:rPr>
            </w:pPr>
          </w:p>
        </w:tc>
        <w:tc>
          <w:tcPr>
            <w:tcW w:w="1083" w:type="dxa"/>
            <w:tcBorders>
              <w:top w:val="single" w:color="auto" w:sz="8" w:space="0"/>
              <w:left w:val="single" w:color="auto" w:sz="8" w:space="0"/>
              <w:bottom w:val="single" w:color="auto" w:sz="8" w:space="0"/>
              <w:right w:val="single" w:color="auto" w:sz="12" w:space="0"/>
            </w:tcBorders>
            <w:vAlign w:val="center"/>
          </w:tcPr>
          <w:p>
            <w:pPr>
              <w:keepNext/>
              <w:keepLines/>
              <w:jc w:val="center"/>
              <w:rPr>
                <w:rFonts w:asciiTheme="minorEastAsia" w:hAnsiTheme="minorEastAsia" w:eastAsiaTheme="minorEastAsia"/>
                <w:szCs w:val="21"/>
              </w:rPr>
            </w:pP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trHeight w:val="397" w:hRule="atLeast"/>
        </w:trPr>
        <w:tc>
          <w:tcPr>
            <w:tcW w:w="1367" w:type="dxa"/>
            <w:tcBorders>
              <w:top w:val="single" w:color="auto" w:sz="8" w:space="0"/>
              <w:left w:val="single" w:color="auto" w:sz="12" w:space="0"/>
              <w:bottom w:val="single" w:color="auto" w:sz="12" w:space="0"/>
              <w:right w:val="single" w:color="auto" w:sz="8" w:space="0"/>
            </w:tcBorders>
            <w:vAlign w:val="center"/>
          </w:tcPr>
          <w:p>
            <w:pPr>
              <w:keepNext/>
              <w:keepLines/>
              <w:jc w:val="center"/>
              <w:rPr>
                <w:rFonts w:asciiTheme="minorEastAsia" w:hAnsiTheme="minorEastAsia" w:eastAsiaTheme="minorEastAsia"/>
                <w:szCs w:val="21"/>
              </w:rPr>
            </w:pPr>
          </w:p>
        </w:tc>
        <w:tc>
          <w:tcPr>
            <w:tcW w:w="898" w:type="dxa"/>
            <w:tcBorders>
              <w:top w:val="single" w:color="auto" w:sz="8" w:space="0"/>
              <w:left w:val="single" w:color="auto" w:sz="8" w:space="0"/>
              <w:bottom w:val="single" w:color="auto" w:sz="12" w:space="0"/>
              <w:right w:val="single" w:color="auto" w:sz="8" w:space="0"/>
            </w:tcBorders>
            <w:vAlign w:val="center"/>
          </w:tcPr>
          <w:p>
            <w:pPr>
              <w:keepNext/>
              <w:keepLines/>
              <w:jc w:val="center"/>
              <w:rPr>
                <w:rFonts w:asciiTheme="minorEastAsia" w:hAnsiTheme="minorEastAsia" w:eastAsiaTheme="minorEastAsia"/>
                <w:szCs w:val="21"/>
              </w:rPr>
            </w:pPr>
          </w:p>
        </w:tc>
        <w:tc>
          <w:tcPr>
            <w:tcW w:w="3420" w:type="dxa"/>
            <w:tcBorders>
              <w:top w:val="single" w:color="auto" w:sz="8" w:space="0"/>
              <w:left w:val="single" w:color="auto" w:sz="8" w:space="0"/>
              <w:bottom w:val="single" w:color="auto" w:sz="12" w:space="0"/>
              <w:right w:val="single" w:color="auto" w:sz="8" w:space="0"/>
            </w:tcBorders>
            <w:vAlign w:val="center"/>
          </w:tcPr>
          <w:p>
            <w:pPr>
              <w:keepNext/>
              <w:keepLines/>
              <w:rPr>
                <w:rFonts w:asciiTheme="minorEastAsia" w:hAnsiTheme="minorEastAsia" w:eastAsiaTheme="minorEastAsia"/>
                <w:szCs w:val="21"/>
              </w:rPr>
            </w:pPr>
          </w:p>
        </w:tc>
        <w:tc>
          <w:tcPr>
            <w:tcW w:w="1080" w:type="dxa"/>
            <w:tcBorders>
              <w:top w:val="single" w:color="auto" w:sz="8" w:space="0"/>
              <w:left w:val="single" w:color="auto" w:sz="8" w:space="0"/>
              <w:bottom w:val="single" w:color="auto" w:sz="12" w:space="0"/>
              <w:right w:val="single" w:color="auto" w:sz="8" w:space="0"/>
            </w:tcBorders>
            <w:vAlign w:val="center"/>
          </w:tcPr>
          <w:p>
            <w:pPr>
              <w:keepNext/>
              <w:keepLines/>
              <w:jc w:val="center"/>
              <w:rPr>
                <w:rFonts w:asciiTheme="minorEastAsia" w:hAnsiTheme="minorEastAsia" w:eastAsiaTheme="minorEastAsia"/>
                <w:szCs w:val="21"/>
              </w:rPr>
            </w:pPr>
          </w:p>
        </w:tc>
        <w:tc>
          <w:tcPr>
            <w:tcW w:w="1077" w:type="dxa"/>
            <w:tcBorders>
              <w:top w:val="single" w:color="auto" w:sz="8" w:space="0"/>
              <w:left w:val="single" w:color="auto" w:sz="8" w:space="0"/>
              <w:bottom w:val="single" w:color="auto" w:sz="12" w:space="0"/>
              <w:right w:val="single" w:color="auto" w:sz="8" w:space="0"/>
            </w:tcBorders>
            <w:vAlign w:val="center"/>
          </w:tcPr>
          <w:p>
            <w:pPr>
              <w:keepNext/>
              <w:keepLines/>
              <w:jc w:val="center"/>
              <w:rPr>
                <w:rFonts w:asciiTheme="minorEastAsia" w:hAnsiTheme="minorEastAsia" w:eastAsiaTheme="minorEastAsia"/>
                <w:szCs w:val="21"/>
              </w:rPr>
            </w:pPr>
          </w:p>
        </w:tc>
        <w:tc>
          <w:tcPr>
            <w:tcW w:w="1083" w:type="dxa"/>
            <w:tcBorders>
              <w:top w:val="single" w:color="auto" w:sz="8" w:space="0"/>
              <w:left w:val="single" w:color="auto" w:sz="8" w:space="0"/>
              <w:bottom w:val="single" w:color="auto" w:sz="12" w:space="0"/>
              <w:right w:val="single" w:color="auto" w:sz="12" w:space="0"/>
            </w:tcBorders>
            <w:vAlign w:val="center"/>
          </w:tcPr>
          <w:p>
            <w:pPr>
              <w:keepNext/>
              <w:keepLines/>
              <w:jc w:val="center"/>
              <w:rPr>
                <w:rFonts w:asciiTheme="minorEastAsia" w:hAnsiTheme="minorEastAsia" w:eastAsiaTheme="minorEastAsia"/>
                <w:szCs w:val="21"/>
              </w:rPr>
            </w:pPr>
          </w:p>
        </w:tc>
      </w:tr>
    </w:tbl>
    <w:p>
      <w:pPr>
        <w:rPr>
          <w:rFonts w:asciiTheme="minorEastAsia" w:hAnsiTheme="minorEastAsia" w:eastAsiaTheme="minorEastAsia"/>
          <w:bCs/>
          <w:kern w:val="0"/>
          <w:sz w:val="24"/>
          <w:shd w:val="pct10" w:color="auto" w:fill="FFFFFF"/>
        </w:rPr>
      </w:pPr>
      <w:r>
        <w:rPr>
          <w:rFonts w:hint="eastAsia" w:asciiTheme="minorEastAsia" w:hAnsiTheme="minorEastAsia" w:eastAsiaTheme="minorEastAsia"/>
          <w:bCs/>
          <w:kern w:val="0"/>
          <w:sz w:val="24"/>
          <w:shd w:val="pct10" w:color="auto" w:fill="FFFFFF"/>
        </w:rPr>
        <w:t>注：文档基本信息记录本文档提交时的当前有效的基本控制信息，当前版本文档注有效期将在新版本文档生效时自动结束。文档版本小于1.0 时，表示该版本文档为草案，仅可作为参照资料之目的。</w:t>
      </w:r>
    </w:p>
    <w:p>
      <w:pPr>
        <w:rPr>
          <w:rFonts w:asciiTheme="minorEastAsia" w:hAnsiTheme="minorEastAsia" w:eastAsiaTheme="minorEastAsia"/>
          <w:bCs/>
          <w:kern w:val="0"/>
          <w:sz w:val="24"/>
          <w:shd w:val="pct10" w:color="auto" w:fill="FFFFFF"/>
        </w:rPr>
      </w:pPr>
    </w:p>
    <w:p>
      <w:pPr>
        <w:rPr>
          <w:rFonts w:asciiTheme="minorEastAsia" w:hAnsiTheme="minorEastAsia" w:eastAsiaTheme="minorEastAsia"/>
          <w:bCs/>
          <w:kern w:val="0"/>
          <w:sz w:val="24"/>
          <w:shd w:val="pct10" w:color="auto" w:fill="FFFFFF"/>
        </w:rPr>
      </w:pPr>
    </w:p>
    <w:p>
      <w:pPr>
        <w:rPr>
          <w:rFonts w:asciiTheme="minorEastAsia" w:hAnsiTheme="minorEastAsia" w:eastAsiaTheme="minorEastAsia"/>
          <w:bCs/>
          <w:kern w:val="0"/>
          <w:sz w:val="24"/>
          <w:shd w:val="pct10" w:color="auto" w:fill="FFFFFF"/>
        </w:rPr>
      </w:pPr>
    </w:p>
    <w:p>
      <w:pPr>
        <w:rPr>
          <w:rFonts w:asciiTheme="minorEastAsia" w:hAnsiTheme="minorEastAsia" w:eastAsiaTheme="minorEastAsia"/>
          <w:bCs/>
          <w:kern w:val="0"/>
          <w:sz w:val="24"/>
          <w:shd w:val="pct10" w:color="auto" w:fill="FFFFFF"/>
        </w:rPr>
      </w:pPr>
    </w:p>
    <w:p>
      <w:pPr>
        <w:rPr>
          <w:rFonts w:asciiTheme="minorEastAsia" w:hAnsiTheme="minorEastAsia" w:eastAsiaTheme="minorEastAsia"/>
          <w:bCs/>
          <w:kern w:val="0"/>
          <w:sz w:val="24"/>
          <w:shd w:val="pct10" w:color="auto" w:fill="FFFFFF"/>
        </w:rPr>
      </w:pPr>
    </w:p>
    <w:p>
      <w:pPr>
        <w:rPr>
          <w:rFonts w:asciiTheme="minorEastAsia" w:hAnsiTheme="minorEastAsia" w:eastAsiaTheme="minorEastAsia"/>
          <w:bCs/>
          <w:kern w:val="0"/>
          <w:sz w:val="24"/>
          <w:shd w:val="pct10" w:color="auto" w:fill="FFFFFF"/>
        </w:rPr>
      </w:pPr>
    </w:p>
    <w:p>
      <w:pPr>
        <w:rPr>
          <w:rFonts w:asciiTheme="minorEastAsia" w:hAnsiTheme="minorEastAsia" w:eastAsiaTheme="minorEastAsia"/>
          <w:bCs/>
          <w:kern w:val="0"/>
          <w:sz w:val="24"/>
          <w:shd w:val="pct10" w:color="auto" w:fill="FFFFFF"/>
        </w:rPr>
      </w:pPr>
    </w:p>
    <w:p>
      <w:pPr>
        <w:pStyle w:val="2"/>
        <w:keepLines/>
        <w:numPr>
          <w:ilvl w:val="0"/>
          <w:numId w:val="3"/>
        </w:numPr>
        <w:ind w:left="420" w:hanging="420"/>
        <w:jc w:val="both"/>
        <w:rPr>
          <w:rFonts w:ascii="宋体" w:hAnsi="宋体" w:cs="Times New Roman"/>
          <w:color w:val="auto"/>
          <w:kern w:val="44"/>
          <w:sz w:val="44"/>
          <w:szCs w:val="44"/>
          <w:lang w:val="en-US"/>
        </w:rPr>
      </w:pPr>
      <w:bookmarkStart w:id="6" w:name="_Toc301799352"/>
      <w:bookmarkStart w:id="7" w:name="_Toc294169316"/>
      <w:bookmarkStart w:id="8" w:name="_Toc301878581"/>
      <w:bookmarkStart w:id="9" w:name="_Toc368950471"/>
      <w:r>
        <w:rPr>
          <w:rFonts w:hint="eastAsia" w:ascii="宋体" w:hAnsi="宋体" w:cs="Times New Roman"/>
          <w:color w:val="auto"/>
          <w:kern w:val="44"/>
          <w:sz w:val="44"/>
          <w:szCs w:val="44"/>
          <w:lang w:val="en-US"/>
        </w:rPr>
        <w:t>项目实施、系统测试、试运行</w:t>
      </w:r>
      <w:bookmarkEnd w:id="6"/>
      <w:bookmarkEnd w:id="7"/>
      <w:bookmarkEnd w:id="8"/>
      <w:bookmarkEnd w:id="9"/>
    </w:p>
    <w:p>
      <w:pPr>
        <w:pStyle w:val="11"/>
        <w:numPr>
          <w:ilvl w:val="0"/>
          <w:numId w:val="4"/>
        </w:numPr>
        <w:tabs>
          <w:tab w:val="left" w:pos="780"/>
          <w:tab w:val="clear" w:pos="1200"/>
        </w:tabs>
        <w:ind w:left="777" w:hanging="420"/>
        <w:rPr>
          <w:rFonts w:ascii="宋体" w:hAnsi="宋体"/>
          <w:sz w:val="24"/>
          <w:szCs w:val="24"/>
        </w:rPr>
      </w:pPr>
      <w:r>
        <w:rPr>
          <w:rFonts w:hint="eastAsia" w:ascii="宋体" w:hAnsi="宋体"/>
          <w:sz w:val="24"/>
          <w:szCs w:val="24"/>
        </w:rPr>
        <w:t>项目实施、系统测试、试运行。合同签订后，信息技术部应确定项目负责人，检查并督导项目开发进度、协调项目相关业务部门与承建单位的工作，管理系统开发资源和环境，保障项目的开发建设质量。</w:t>
      </w:r>
    </w:p>
    <w:p>
      <w:pPr>
        <w:pStyle w:val="11"/>
        <w:numPr>
          <w:ilvl w:val="0"/>
          <w:numId w:val="4"/>
        </w:numPr>
        <w:tabs>
          <w:tab w:val="left" w:pos="780"/>
          <w:tab w:val="clear" w:pos="1200"/>
        </w:tabs>
        <w:ind w:left="777" w:hanging="420"/>
        <w:rPr>
          <w:rFonts w:ascii="宋体" w:hAnsi="宋体"/>
          <w:sz w:val="24"/>
          <w:szCs w:val="24"/>
        </w:rPr>
      </w:pPr>
      <w:r>
        <w:rPr>
          <w:rFonts w:hint="eastAsia" w:ascii="宋体" w:hAnsi="宋体"/>
          <w:sz w:val="24"/>
          <w:szCs w:val="24"/>
        </w:rPr>
        <w:t>信息技术部应成立项目实施小组，明确项目负责人，项目负责人将承担文档管理、数据管理和质量管理等工作，并在项目实施过程中负责检查和督导项目开发建设的进度，协调项目各相关方的工作，管理项目开发建设资源和运行环境，保障项目的顺利实施。</w:t>
      </w:r>
    </w:p>
    <w:p>
      <w:pPr>
        <w:pStyle w:val="11"/>
        <w:numPr>
          <w:ilvl w:val="0"/>
          <w:numId w:val="4"/>
        </w:numPr>
        <w:tabs>
          <w:tab w:val="left" w:pos="780"/>
          <w:tab w:val="clear" w:pos="1200"/>
        </w:tabs>
        <w:ind w:left="777" w:hanging="420"/>
        <w:rPr>
          <w:rFonts w:ascii="宋体" w:hAnsi="宋体"/>
          <w:sz w:val="24"/>
          <w:szCs w:val="24"/>
        </w:rPr>
      </w:pPr>
      <w:r>
        <w:rPr>
          <w:rFonts w:hint="eastAsia" w:ascii="宋体" w:hAnsi="宋体"/>
          <w:sz w:val="24"/>
          <w:szCs w:val="24"/>
        </w:rPr>
        <w:t>信息技术部应通过项目例会、技术研讨、系统演示、功能测试和事项报告等各种方式参与项目承建单位的开发建设工作，控制项目质量，及时评估和管理所涉及的风险。</w:t>
      </w:r>
    </w:p>
    <w:p>
      <w:pPr>
        <w:pStyle w:val="11"/>
        <w:numPr>
          <w:ilvl w:val="0"/>
          <w:numId w:val="4"/>
        </w:numPr>
        <w:tabs>
          <w:tab w:val="left" w:pos="780"/>
          <w:tab w:val="clear" w:pos="1200"/>
        </w:tabs>
        <w:ind w:left="777" w:hanging="420"/>
        <w:rPr>
          <w:rFonts w:ascii="宋体" w:hAnsi="宋体"/>
          <w:sz w:val="24"/>
          <w:szCs w:val="24"/>
        </w:rPr>
      </w:pPr>
      <w:r>
        <w:rPr>
          <w:rFonts w:hint="eastAsia" w:ascii="宋体" w:hAnsi="宋体"/>
          <w:sz w:val="24"/>
          <w:szCs w:val="24"/>
        </w:rPr>
        <w:t>信息技术部负责协调项目的系统测试、应用培训工作，检查并督促项目承建单位做好技术开发和使用文档的管理工作，及时全面的移交技术开发和系统使用文档及相关资料。</w:t>
      </w:r>
    </w:p>
    <w:p>
      <w:pPr>
        <w:pStyle w:val="11"/>
        <w:numPr>
          <w:ilvl w:val="0"/>
          <w:numId w:val="4"/>
        </w:numPr>
        <w:tabs>
          <w:tab w:val="left" w:pos="780"/>
          <w:tab w:val="clear" w:pos="1200"/>
        </w:tabs>
        <w:ind w:left="777" w:hanging="420"/>
        <w:rPr>
          <w:rFonts w:ascii="宋体" w:hAnsi="宋体"/>
          <w:sz w:val="24"/>
          <w:szCs w:val="24"/>
        </w:rPr>
      </w:pPr>
      <w:r>
        <w:rPr>
          <w:rFonts w:hint="eastAsia" w:ascii="宋体" w:hAnsi="宋体"/>
          <w:sz w:val="24"/>
          <w:szCs w:val="24"/>
        </w:rPr>
        <w:t>项目必须经过严格、完整的测试，项目承建单位必须向信息技术部提供相应的测试记录。</w:t>
      </w:r>
    </w:p>
    <w:p>
      <w:pPr>
        <w:pStyle w:val="11"/>
        <w:numPr>
          <w:ilvl w:val="0"/>
          <w:numId w:val="4"/>
        </w:numPr>
        <w:tabs>
          <w:tab w:val="left" w:pos="780"/>
          <w:tab w:val="clear" w:pos="1200"/>
        </w:tabs>
        <w:ind w:left="777" w:hanging="420"/>
        <w:rPr>
          <w:rFonts w:ascii="宋体" w:hAnsi="宋体"/>
          <w:sz w:val="24"/>
          <w:szCs w:val="24"/>
        </w:rPr>
      </w:pPr>
      <w:r>
        <w:rPr>
          <w:rFonts w:hint="eastAsia" w:ascii="宋体" w:hAnsi="宋体"/>
          <w:sz w:val="24"/>
          <w:szCs w:val="24"/>
        </w:rPr>
        <w:t>系统测试后进入试运行阶段，时间应不少于三个月。</w:t>
      </w:r>
    </w:p>
    <w:p>
      <w:pPr>
        <w:pStyle w:val="11"/>
        <w:numPr>
          <w:ilvl w:val="0"/>
          <w:numId w:val="4"/>
        </w:numPr>
        <w:tabs>
          <w:tab w:val="left" w:pos="780"/>
          <w:tab w:val="clear" w:pos="1200"/>
        </w:tabs>
        <w:ind w:left="777" w:hanging="420"/>
        <w:rPr>
          <w:rFonts w:ascii="宋体" w:hAnsi="宋体"/>
          <w:sz w:val="24"/>
          <w:szCs w:val="24"/>
        </w:rPr>
      </w:pPr>
      <w:r>
        <w:rPr>
          <w:rFonts w:hint="eastAsia" w:ascii="宋体" w:hAnsi="宋体"/>
          <w:sz w:val="24"/>
          <w:szCs w:val="24"/>
        </w:rPr>
        <w:t>信息技术部和项目相关业务部门在项目试运行前应完成以下工作：</w:t>
      </w:r>
    </w:p>
    <w:p>
      <w:pPr>
        <w:ind w:firstLine="480" w:firstLineChars="200"/>
        <w:rPr>
          <w:rFonts w:ascii="宋体" w:hAnsi="宋体"/>
          <w:sz w:val="24"/>
        </w:rPr>
      </w:pPr>
      <w:r>
        <w:rPr>
          <w:rFonts w:hint="eastAsia" w:ascii="宋体" w:hAnsi="宋体"/>
          <w:sz w:val="24"/>
        </w:rPr>
        <w:t>（a）对项目承建单位提供的项目培训资料进行审查；</w:t>
      </w:r>
    </w:p>
    <w:p>
      <w:pPr>
        <w:ind w:firstLine="480" w:firstLineChars="200"/>
        <w:rPr>
          <w:rFonts w:ascii="宋体" w:hAnsi="宋体"/>
          <w:sz w:val="24"/>
        </w:rPr>
      </w:pPr>
      <w:r>
        <w:rPr>
          <w:rFonts w:hint="eastAsia" w:ascii="宋体" w:hAnsi="宋体"/>
          <w:sz w:val="24"/>
        </w:rPr>
        <w:t>（b）组织业务和技术培训；</w:t>
      </w:r>
    </w:p>
    <w:p>
      <w:pPr>
        <w:ind w:firstLine="480" w:firstLineChars="200"/>
        <w:rPr>
          <w:rFonts w:ascii="宋体" w:hAnsi="宋体"/>
          <w:sz w:val="24"/>
        </w:rPr>
      </w:pPr>
      <w:r>
        <w:rPr>
          <w:rFonts w:hint="eastAsia" w:ascii="宋体" w:hAnsi="宋体"/>
          <w:sz w:val="24"/>
        </w:rPr>
        <w:t>（c）建立系统操作管理制度。</w:t>
      </w:r>
    </w:p>
    <w:p>
      <w:pPr>
        <w:pStyle w:val="2"/>
        <w:keepLines/>
        <w:numPr>
          <w:ilvl w:val="0"/>
          <w:numId w:val="3"/>
        </w:numPr>
        <w:ind w:left="420" w:hanging="420"/>
        <w:jc w:val="both"/>
        <w:rPr>
          <w:rFonts w:ascii="宋体" w:hAnsi="宋体" w:cs="Times New Roman"/>
          <w:color w:val="auto"/>
          <w:kern w:val="44"/>
          <w:sz w:val="44"/>
          <w:szCs w:val="44"/>
          <w:lang w:val="en-US"/>
        </w:rPr>
      </w:pPr>
      <w:bookmarkStart w:id="10" w:name="_Toc294169317"/>
      <w:bookmarkStart w:id="11" w:name="_Toc301799353"/>
      <w:bookmarkStart w:id="12" w:name="_Toc301878582"/>
      <w:bookmarkStart w:id="13" w:name="_Toc368950472"/>
      <w:r>
        <w:rPr>
          <w:rFonts w:hint="eastAsia" w:ascii="宋体" w:hAnsi="宋体" w:cs="Times New Roman"/>
          <w:color w:val="auto"/>
          <w:kern w:val="44"/>
          <w:sz w:val="44"/>
          <w:szCs w:val="44"/>
          <w:lang w:val="en-US"/>
        </w:rPr>
        <w:t>项目验收</w:t>
      </w:r>
      <w:bookmarkEnd w:id="10"/>
      <w:bookmarkEnd w:id="11"/>
      <w:bookmarkEnd w:id="12"/>
      <w:bookmarkEnd w:id="13"/>
    </w:p>
    <w:p>
      <w:pPr>
        <w:pStyle w:val="11"/>
        <w:numPr>
          <w:ilvl w:val="0"/>
          <w:numId w:val="5"/>
        </w:numPr>
        <w:tabs>
          <w:tab w:val="left" w:pos="780"/>
          <w:tab w:val="clear" w:pos="1200"/>
        </w:tabs>
        <w:ind w:left="777" w:hanging="420"/>
        <w:rPr>
          <w:rFonts w:ascii="宋体" w:hAnsi="宋体"/>
          <w:sz w:val="24"/>
          <w:szCs w:val="24"/>
        </w:rPr>
      </w:pPr>
      <w:r>
        <w:rPr>
          <w:rFonts w:hint="eastAsia" w:ascii="宋体" w:hAnsi="宋体"/>
          <w:sz w:val="24"/>
          <w:szCs w:val="24"/>
        </w:rPr>
        <w:t>验收工作由信息技术部负责组建项目验收小组并组织实施，风险控制与稽核管理部负责监督验收工作的执行。</w:t>
      </w:r>
    </w:p>
    <w:p>
      <w:pPr>
        <w:pStyle w:val="11"/>
        <w:numPr>
          <w:ilvl w:val="0"/>
          <w:numId w:val="5"/>
        </w:numPr>
        <w:tabs>
          <w:tab w:val="left" w:pos="780"/>
          <w:tab w:val="clear" w:pos="1200"/>
        </w:tabs>
        <w:ind w:left="777" w:hanging="420"/>
        <w:rPr>
          <w:rFonts w:ascii="宋体" w:hAnsi="宋体"/>
          <w:sz w:val="24"/>
          <w:szCs w:val="24"/>
        </w:rPr>
      </w:pPr>
      <w:r>
        <w:rPr>
          <w:rFonts w:hint="eastAsia" w:ascii="宋体" w:hAnsi="宋体"/>
          <w:sz w:val="24"/>
          <w:szCs w:val="24"/>
        </w:rPr>
        <w:t>项目验收小组应由信息技术部与项目相关业务部门的代表组成，也可根据需要临时聘请集团兵工财务公司或外部专家。</w:t>
      </w:r>
    </w:p>
    <w:p>
      <w:pPr>
        <w:pStyle w:val="11"/>
        <w:numPr>
          <w:ilvl w:val="0"/>
          <w:numId w:val="5"/>
        </w:numPr>
        <w:tabs>
          <w:tab w:val="left" w:pos="780"/>
          <w:tab w:val="clear" w:pos="1200"/>
        </w:tabs>
        <w:ind w:left="777" w:hanging="420"/>
        <w:rPr>
          <w:rFonts w:ascii="宋体" w:hAnsi="宋体"/>
          <w:sz w:val="24"/>
          <w:szCs w:val="24"/>
        </w:rPr>
      </w:pPr>
      <w:r>
        <w:rPr>
          <w:rFonts w:hint="eastAsia" w:ascii="宋体" w:hAnsi="宋体"/>
          <w:sz w:val="24"/>
          <w:szCs w:val="24"/>
        </w:rPr>
        <w:t>项目验收以合同文本有关条款为基本依据，验收内容为系统功能和性能、技术和安全指标、应用效果、经费使用、组织管理、技术文档等。</w:t>
      </w:r>
    </w:p>
    <w:p>
      <w:pPr>
        <w:pStyle w:val="11"/>
        <w:numPr>
          <w:ilvl w:val="0"/>
          <w:numId w:val="5"/>
        </w:numPr>
        <w:tabs>
          <w:tab w:val="left" w:pos="780"/>
          <w:tab w:val="clear" w:pos="1200"/>
        </w:tabs>
        <w:ind w:left="777" w:hanging="420"/>
        <w:rPr>
          <w:rFonts w:ascii="宋体" w:hAnsi="宋体"/>
          <w:sz w:val="24"/>
          <w:szCs w:val="24"/>
        </w:rPr>
      </w:pPr>
      <w:r>
        <w:rPr>
          <w:rFonts w:hint="eastAsia" w:ascii="宋体" w:hAnsi="宋体"/>
          <w:sz w:val="24"/>
          <w:szCs w:val="24"/>
        </w:rPr>
        <w:t>验收准备工作应符合下列要求：</w:t>
      </w:r>
    </w:p>
    <w:p>
      <w:pPr>
        <w:ind w:firstLine="480" w:firstLineChars="200"/>
        <w:rPr>
          <w:rFonts w:ascii="宋体" w:hAnsi="宋体"/>
          <w:sz w:val="24"/>
        </w:rPr>
      </w:pPr>
      <w:r>
        <w:rPr>
          <w:rFonts w:hint="eastAsia" w:ascii="宋体" w:hAnsi="宋体"/>
          <w:sz w:val="24"/>
        </w:rPr>
        <w:t>（a）项目验收需在项目试运行至少三个月后提出申请，并在申请获得同意之日起一个月内完成；</w:t>
      </w:r>
    </w:p>
    <w:p>
      <w:pPr>
        <w:ind w:firstLine="480" w:firstLineChars="200"/>
        <w:rPr>
          <w:rFonts w:ascii="宋体" w:hAnsi="宋体"/>
          <w:sz w:val="24"/>
        </w:rPr>
      </w:pPr>
      <w:r>
        <w:rPr>
          <w:rFonts w:hint="eastAsia" w:ascii="宋体" w:hAnsi="宋体"/>
          <w:sz w:val="24"/>
        </w:rPr>
        <w:t>（b）信息技术部在接到项目承建单位的验收申请后，对项目承建单位提供的需求分析报告、系统设计书、用户报告、测试报告等资料进行审查，认定技术资料规范、有效后将以上报告提交验收小组审查；</w:t>
      </w:r>
    </w:p>
    <w:p>
      <w:pPr>
        <w:ind w:firstLine="480" w:firstLineChars="200"/>
        <w:rPr>
          <w:rFonts w:ascii="宋体" w:hAnsi="宋体"/>
          <w:sz w:val="24"/>
        </w:rPr>
      </w:pPr>
      <w:r>
        <w:rPr>
          <w:rFonts w:hint="eastAsia" w:ascii="宋体" w:hAnsi="宋体"/>
          <w:sz w:val="24"/>
        </w:rPr>
        <w:t>（c）信息技术部和项目承建单位应在验收前向验收小组提交项目验收文件。验收小组的全体成员应认真阅读项目验收全部资料，并在现场验收中独立、负责任的提出验收意见和验收结论。</w:t>
      </w:r>
    </w:p>
    <w:p>
      <w:pPr>
        <w:numPr>
          <w:ilvl w:val="0"/>
          <w:numId w:val="2"/>
        </w:numPr>
        <w:tabs>
          <w:tab w:val="left" w:pos="780"/>
          <w:tab w:val="clear" w:pos="1200"/>
        </w:tabs>
        <w:spacing w:line="360" w:lineRule="auto"/>
        <w:ind w:left="780" w:hanging="420"/>
        <w:rPr>
          <w:rFonts w:ascii="宋体" w:hAnsi="宋体"/>
          <w:sz w:val="24"/>
        </w:rPr>
      </w:pPr>
      <w:r>
        <w:rPr>
          <w:rFonts w:hint="eastAsia" w:ascii="宋体" w:hAnsi="宋体"/>
          <w:sz w:val="24"/>
        </w:rPr>
        <w:t>项目承建单位应对项目文档、数据的真实性、可靠性负责。验收小组应对验收结论或评论的准确性负责，应维护验收项目的知识产权和保守其技术秘密。</w:t>
      </w:r>
    </w:p>
    <w:p>
      <w:pPr>
        <w:numPr>
          <w:ilvl w:val="0"/>
          <w:numId w:val="2"/>
        </w:numPr>
        <w:tabs>
          <w:tab w:val="left" w:pos="780"/>
          <w:tab w:val="clear" w:pos="1200"/>
        </w:tabs>
        <w:spacing w:line="360" w:lineRule="auto"/>
        <w:ind w:left="780" w:hanging="420"/>
        <w:rPr>
          <w:rFonts w:ascii="宋体" w:hAnsi="宋体"/>
          <w:sz w:val="24"/>
        </w:rPr>
      </w:pPr>
      <w:r>
        <w:rPr>
          <w:rFonts w:hint="eastAsia" w:ascii="宋体" w:hAnsi="宋体"/>
          <w:sz w:val="24"/>
        </w:rPr>
        <w:t>验收小组对验收内容进行审查，根据验收结果提出“通过验收”、“需要复议”或“不通过验收”的结论建议，并拟制验收结论。</w:t>
      </w:r>
    </w:p>
    <w:p>
      <w:pPr>
        <w:numPr>
          <w:ilvl w:val="0"/>
          <w:numId w:val="2"/>
        </w:numPr>
        <w:tabs>
          <w:tab w:val="left" w:pos="780"/>
          <w:tab w:val="clear" w:pos="1200"/>
        </w:tabs>
        <w:spacing w:line="360" w:lineRule="auto"/>
        <w:ind w:left="780" w:hanging="420"/>
        <w:rPr>
          <w:rFonts w:ascii="宋体" w:hAnsi="宋体"/>
          <w:sz w:val="24"/>
        </w:rPr>
      </w:pPr>
      <w:r>
        <w:rPr>
          <w:rFonts w:hint="eastAsia" w:ascii="宋体" w:hAnsi="宋体"/>
          <w:sz w:val="24"/>
        </w:rPr>
        <w:t>验收项目存在下列情况之一的，不能通过验收：</w:t>
      </w:r>
    </w:p>
    <w:p>
      <w:pPr>
        <w:ind w:firstLine="480" w:firstLineChars="200"/>
        <w:rPr>
          <w:rFonts w:ascii="宋体" w:hAnsi="宋体"/>
          <w:sz w:val="24"/>
        </w:rPr>
      </w:pPr>
      <w:r>
        <w:rPr>
          <w:rFonts w:hint="eastAsia" w:ascii="宋体" w:hAnsi="宋体"/>
          <w:sz w:val="24"/>
        </w:rPr>
        <w:t>（a）无正当理由没有完成合同任务的；</w:t>
      </w:r>
    </w:p>
    <w:p>
      <w:pPr>
        <w:ind w:firstLine="480" w:firstLineChars="200"/>
        <w:rPr>
          <w:rFonts w:ascii="宋体" w:hAnsi="宋体"/>
          <w:sz w:val="24"/>
        </w:rPr>
      </w:pPr>
      <w:r>
        <w:rPr>
          <w:rFonts w:hint="eastAsia" w:ascii="宋体" w:hAnsi="宋体"/>
          <w:sz w:val="24"/>
        </w:rPr>
        <w:t>（b）提供的验收文件、资料、数据不完整或不真实；</w:t>
      </w:r>
    </w:p>
    <w:p>
      <w:pPr>
        <w:ind w:firstLine="480" w:firstLineChars="200"/>
        <w:rPr>
          <w:rFonts w:ascii="宋体" w:hAnsi="宋体"/>
          <w:sz w:val="24"/>
        </w:rPr>
      </w:pPr>
      <w:r>
        <w:rPr>
          <w:rFonts w:hint="eastAsia" w:ascii="宋体" w:hAnsi="宋体"/>
          <w:sz w:val="24"/>
        </w:rPr>
        <w:t>（c）超原定计划合同半年以上未完成任务，事先未作说明；</w:t>
      </w:r>
    </w:p>
    <w:p>
      <w:pPr>
        <w:ind w:firstLine="480" w:firstLineChars="200"/>
        <w:rPr>
          <w:rFonts w:ascii="宋体" w:hAnsi="宋体"/>
          <w:sz w:val="24"/>
        </w:rPr>
      </w:pPr>
      <w:r>
        <w:rPr>
          <w:rFonts w:hint="eastAsia" w:ascii="宋体" w:hAnsi="宋体"/>
          <w:sz w:val="24"/>
        </w:rPr>
        <w:t>（d）其他不符合验收条件的情况。</w:t>
      </w:r>
    </w:p>
    <w:p>
      <w:pPr>
        <w:numPr>
          <w:ilvl w:val="0"/>
          <w:numId w:val="2"/>
        </w:numPr>
        <w:tabs>
          <w:tab w:val="left" w:pos="780"/>
          <w:tab w:val="clear" w:pos="1200"/>
        </w:tabs>
        <w:spacing w:line="360" w:lineRule="auto"/>
        <w:ind w:left="780" w:hanging="420"/>
        <w:rPr>
          <w:rFonts w:ascii="宋体" w:hAnsi="宋体"/>
          <w:sz w:val="24"/>
        </w:rPr>
      </w:pPr>
      <w:r>
        <w:rPr>
          <w:rFonts w:hint="eastAsia" w:ascii="宋体" w:hAnsi="宋体"/>
          <w:sz w:val="24"/>
        </w:rPr>
        <w:t>需要复议的验收项目应在接到通知30天内提出复议申请。未通过验收接到通知半年内，经整改完善有关项目计划及文件资料后，可再次提出验收申请。如再次未通过验收，依据合同有关条款进行相应处理。</w:t>
      </w:r>
    </w:p>
    <w:p>
      <w:pPr>
        <w:numPr>
          <w:ilvl w:val="0"/>
          <w:numId w:val="2"/>
        </w:numPr>
        <w:tabs>
          <w:tab w:val="left" w:pos="780"/>
          <w:tab w:val="clear" w:pos="1200"/>
        </w:tabs>
        <w:spacing w:line="360" w:lineRule="auto"/>
        <w:ind w:left="780" w:hanging="420"/>
        <w:rPr>
          <w:rFonts w:ascii="宋体" w:hAnsi="宋体"/>
          <w:sz w:val="24"/>
        </w:rPr>
      </w:pPr>
      <w:r>
        <w:rPr>
          <w:rFonts w:hint="eastAsia" w:ascii="宋体" w:hAnsi="宋体"/>
          <w:sz w:val="24"/>
        </w:rPr>
        <w:t>验收结束后，全部验收文件需在信息技术部归档备案，并报告兵工财务公司信息化工作领导小组。</w:t>
      </w:r>
    </w:p>
    <w:p>
      <w:pPr>
        <w:numPr>
          <w:ilvl w:val="0"/>
          <w:numId w:val="2"/>
        </w:numPr>
        <w:tabs>
          <w:tab w:val="left" w:pos="780"/>
          <w:tab w:val="clear" w:pos="1200"/>
        </w:tabs>
        <w:spacing w:line="360" w:lineRule="auto"/>
        <w:ind w:left="780" w:hanging="420"/>
        <w:rPr>
          <w:rFonts w:ascii="宋体" w:hAnsi="宋体"/>
          <w:sz w:val="24"/>
        </w:rPr>
      </w:pPr>
      <w:r>
        <w:rPr>
          <w:rFonts w:hint="eastAsia" w:ascii="宋体" w:hAnsi="宋体"/>
          <w:sz w:val="24"/>
        </w:rPr>
        <w:t>项目成果所获得的知识产权，归兵工财务公司所有；项目研发过程中产生的各种技术资源不得个人独占。</w:t>
      </w:r>
    </w:p>
    <w:p>
      <w:pPr>
        <w:spacing w:line="360" w:lineRule="auto"/>
        <w:rPr>
          <w:rFonts w:ascii="宋体" w:hAnsi="宋体"/>
          <w:sz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等线">
    <w:altName w:val="Arial Unicode MS"/>
    <w:panose1 w:val="00000000000000000000"/>
    <w:charset w:val="86"/>
    <w:family w:val="auto"/>
    <w:pitch w:val="default"/>
    <w:sig w:usb0="00000000" w:usb1="00000000" w:usb2="00000016" w:usb3="00000000" w:csb0="0004000F" w:csb1="00000000"/>
  </w:font>
  <w:font w:name="Arial">
    <w:panose1 w:val="020B0604020202020204"/>
    <w:charset w:val="00"/>
    <w:family w:val="swiss"/>
    <w:pitch w:val="default"/>
    <w:sig w:usb0="E0002AFF" w:usb1="C0007843" w:usb2="00000009" w:usb3="00000000" w:csb0="400001FF" w:csb1="FFFF0000"/>
  </w:font>
  <w:font w:name="等线 Light">
    <w:altName w:val="Arial Unicode MS"/>
    <w:panose1 w:val="00000000000000000000"/>
    <w:charset w:val="86"/>
    <w:family w:val="auto"/>
    <w:pitch w:val="default"/>
    <w:sig w:usb0="00000000" w:usb1="00000000" w:usb2="00000016" w:usb3="00000000" w:csb0="0004000F" w:csb1="00000000"/>
  </w:font>
  <w:font w:name="等线">
    <w:altName w:val="宋体"/>
    <w:panose1 w:val="00000000000000000000"/>
    <w:charset w:val="86"/>
    <w:family w:val="auto"/>
    <w:pitch w:val="default"/>
    <w:sig w:usb0="00000000" w:usb1="00000000" w:usb2="00000000" w:usb3="00000000" w:csb0="00000000" w:csb1="00000000"/>
  </w:font>
  <w:font w:name="等线">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Unicode MS">
    <w:panose1 w:val="020B0604020202020204"/>
    <w:charset w:val="86"/>
    <w:family w:val="auto"/>
    <w:pitch w:val="default"/>
    <w:sig w:usb0="FFFFFFFF" w:usb1="E9FFFFFF" w:usb2="0000003F" w:usb3="00000000" w:csb0="603F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E"/>
    <w:multiLevelType w:val="singleLevel"/>
    <w:tmpl w:val="FFFFFF7E"/>
    <w:lvl w:ilvl="0" w:tentative="0">
      <w:start w:val="1"/>
      <w:numFmt w:val="decimal"/>
      <w:pStyle w:val="11"/>
      <w:lvlText w:val="%1."/>
      <w:lvlJc w:val="left"/>
      <w:pPr>
        <w:tabs>
          <w:tab w:val="left" w:pos="1200"/>
        </w:tabs>
        <w:ind w:left="1200" w:hanging="360"/>
      </w:pPr>
      <w:rPr>
        <w:rFonts w:hint="eastAsia"/>
      </w:rPr>
    </w:lvl>
  </w:abstractNum>
  <w:abstractNum w:abstractNumId="1">
    <w:nsid w:val="23257340"/>
    <w:multiLevelType w:val="multilevel"/>
    <w:tmpl w:val="23257340"/>
    <w:lvl w:ilvl="0" w:tentative="0">
      <w:start w:val="1"/>
      <w:numFmt w:val="decimal"/>
      <w:pStyle w:val="2"/>
      <w:lvlText w:val="%1"/>
      <w:lvlJc w:val="left"/>
      <w:pPr>
        <w:tabs>
          <w:tab w:val="left" w:pos="420"/>
        </w:tabs>
        <w:ind w:left="420" w:hanging="420"/>
      </w:pPr>
      <w:rPr>
        <w:rFonts w:hint="eastAsia" w:ascii="宋体" w:hAnsi="宋体" w:eastAsia="宋体"/>
        <w:b/>
        <w:i w:val="0"/>
        <w:caps w:val="0"/>
        <w:strike w:val="0"/>
        <w:dstrike w:val="0"/>
        <w:outline w:val="0"/>
        <w:shadow w:val="0"/>
        <w:emboss w:val="0"/>
        <w:imprint w:val="0"/>
        <w:vanish w:val="0"/>
        <w:sz w:val="44"/>
        <w:szCs w:val="44"/>
        <w:vertAlign w:val="baseline"/>
      </w:rPr>
    </w:lvl>
    <w:lvl w:ilvl="1" w:tentative="0">
      <w:start w:val="1"/>
      <w:numFmt w:val="decimal"/>
      <w:pStyle w:val="3"/>
      <w:lvlText w:val="%1.%2"/>
      <w:lvlJc w:val="left"/>
      <w:pPr>
        <w:tabs>
          <w:tab w:val="left" w:pos="624"/>
        </w:tabs>
        <w:ind w:left="576" w:hanging="576"/>
      </w:pPr>
      <w:rPr>
        <w:rFonts w:hint="eastAsia" w:ascii="宋体" w:hAnsi="宋体" w:eastAsia="宋体"/>
        <w:b/>
        <w:i w:val="0"/>
        <w:sz w:val="32"/>
        <w:szCs w:val="32"/>
      </w:rPr>
    </w:lvl>
    <w:lvl w:ilvl="2" w:tentative="0">
      <w:start w:val="1"/>
      <w:numFmt w:val="decimal"/>
      <w:pStyle w:val="4"/>
      <w:lvlText w:val="%1.%2.%3"/>
      <w:lvlJc w:val="left"/>
      <w:pPr>
        <w:tabs>
          <w:tab w:val="left" w:pos="851"/>
        </w:tabs>
        <w:ind w:left="720" w:hanging="720"/>
      </w:pPr>
      <w:rPr>
        <w:rFonts w:hint="eastAsia" w:ascii="宋体" w:hAnsi="宋体" w:eastAsia="宋体"/>
        <w:b/>
        <w:i w:val="0"/>
        <w:sz w:val="28"/>
        <w:szCs w:val="28"/>
      </w:rPr>
    </w:lvl>
    <w:lvl w:ilvl="3" w:tentative="0">
      <w:start w:val="1"/>
      <w:numFmt w:val="decimal"/>
      <w:pStyle w:val="5"/>
      <w:lvlText w:val="%1.%2.%3.%4"/>
      <w:lvlJc w:val="left"/>
      <w:pPr>
        <w:tabs>
          <w:tab w:val="left" w:pos="964"/>
        </w:tabs>
        <w:ind w:left="864" w:hanging="864"/>
      </w:pPr>
      <w:rPr>
        <w:rFonts w:hint="eastAsia" w:ascii="黑体" w:eastAsia="黑体"/>
        <w:b w:val="0"/>
        <w:i w:val="0"/>
        <w:sz w:val="28"/>
        <w:szCs w:val="28"/>
      </w:rPr>
    </w:lvl>
    <w:lvl w:ilvl="4" w:tentative="0">
      <w:start w:val="1"/>
      <w:numFmt w:val="decimal"/>
      <w:pStyle w:val="6"/>
      <w:lvlText w:val="%1.%2.%3.%4.%5"/>
      <w:lvlJc w:val="left"/>
      <w:pPr>
        <w:tabs>
          <w:tab w:val="left" w:pos="1008"/>
        </w:tabs>
        <w:ind w:left="1008" w:hanging="1008"/>
      </w:pPr>
      <w:rPr>
        <w:rFonts w:hint="eastAsia" w:ascii="黑体" w:eastAsia="黑体"/>
        <w:b w:val="0"/>
        <w:i w:val="0"/>
        <w:sz w:val="24"/>
        <w:szCs w:val="24"/>
      </w:rPr>
    </w:lvl>
    <w:lvl w:ilvl="5" w:tentative="0">
      <w:start w:val="1"/>
      <w:numFmt w:val="decimal"/>
      <w:pStyle w:val="7"/>
      <w:lvlText w:val="%1.%2.%3.%4.%5.%6"/>
      <w:lvlJc w:val="left"/>
      <w:pPr>
        <w:tabs>
          <w:tab w:val="left" w:pos="1152"/>
        </w:tabs>
        <w:ind w:left="1152" w:hanging="1152"/>
      </w:pPr>
      <w:rPr>
        <w:rFonts w:hint="eastAsia"/>
      </w:rPr>
    </w:lvl>
    <w:lvl w:ilvl="6" w:tentative="0">
      <w:start w:val="1"/>
      <w:numFmt w:val="decimal"/>
      <w:pStyle w:val="8"/>
      <w:lvlText w:val="%1.%2.%3.%4.%5.%6.%7"/>
      <w:lvlJc w:val="left"/>
      <w:pPr>
        <w:tabs>
          <w:tab w:val="left" w:pos="1296"/>
        </w:tabs>
        <w:ind w:left="1296" w:hanging="1296"/>
      </w:pPr>
      <w:rPr>
        <w:rFonts w:hint="eastAsia"/>
      </w:rPr>
    </w:lvl>
    <w:lvl w:ilvl="7" w:tentative="0">
      <w:start w:val="1"/>
      <w:numFmt w:val="decimal"/>
      <w:pStyle w:val="9"/>
      <w:lvlText w:val="%1.%2.%3.%4.%5.%6.%7.%8"/>
      <w:lvlJc w:val="left"/>
      <w:pPr>
        <w:tabs>
          <w:tab w:val="left" w:pos="1440"/>
        </w:tabs>
        <w:ind w:left="1440" w:hanging="1440"/>
      </w:pPr>
      <w:rPr>
        <w:rFonts w:hint="eastAsia"/>
      </w:rPr>
    </w:lvl>
    <w:lvl w:ilvl="8" w:tentative="0">
      <w:start w:val="1"/>
      <w:numFmt w:val="decimal"/>
      <w:pStyle w:val="10"/>
      <w:lvlText w:val="%1.%2.%3.%4.%5.%6.%7.%8.%9"/>
      <w:lvlJc w:val="left"/>
      <w:pPr>
        <w:tabs>
          <w:tab w:val="left" w:pos="1584"/>
        </w:tabs>
        <w:ind w:left="1584" w:hanging="1584"/>
      </w:pPr>
      <w:rPr>
        <w:rFonts w:hint="eastAsia"/>
      </w:rPr>
    </w:lvl>
  </w:abstractNum>
  <w:abstractNum w:abstractNumId="2">
    <w:nsid w:val="6C53090A"/>
    <w:multiLevelType w:val="multilevel"/>
    <w:tmpl w:val="6C53090A"/>
    <w:lvl w:ilvl="0" w:tentative="0">
      <w:start w:val="1"/>
      <w:numFmt w:val="decimal"/>
      <w:lvlText w:val="%1."/>
      <w:lvlJc w:val="left"/>
      <w:pPr>
        <w:tabs>
          <w:tab w:val="left" w:pos="425"/>
        </w:tabs>
        <w:ind w:left="425" w:hanging="425"/>
      </w:pPr>
    </w:lvl>
    <w:lvl w:ilvl="1" w:tentative="0">
      <w:start w:val="1"/>
      <w:numFmt w:val="decimal"/>
      <w:lvlText w:val="%1.%2."/>
      <w:lvlJc w:val="left"/>
      <w:pPr>
        <w:tabs>
          <w:tab w:val="left" w:pos="567"/>
        </w:tabs>
        <w:ind w:left="567" w:hanging="567"/>
      </w:pPr>
    </w:lvl>
    <w:lvl w:ilvl="2" w:tentative="0">
      <w:start w:val="1"/>
      <w:numFmt w:val="decimal"/>
      <w:lvlText w:val="%1.%2.%3."/>
      <w:lvlJc w:val="left"/>
      <w:pPr>
        <w:tabs>
          <w:tab w:val="left" w:pos="709"/>
        </w:tabs>
        <w:ind w:left="709" w:hanging="709"/>
      </w:pPr>
    </w:lvl>
    <w:lvl w:ilvl="3" w:tentative="0">
      <w:start w:val="1"/>
      <w:numFmt w:val="decimal"/>
      <w:lvlText w:val="%1.%2.%3.%4."/>
      <w:lvlJc w:val="left"/>
      <w:pPr>
        <w:tabs>
          <w:tab w:val="left" w:pos="851"/>
        </w:tabs>
        <w:ind w:left="851" w:hanging="851"/>
      </w:pPr>
    </w:lvl>
    <w:lvl w:ilvl="4" w:tentative="0">
      <w:start w:val="1"/>
      <w:numFmt w:val="decimal"/>
      <w:lvlText w:val="%1.%2.%3.%4.%5."/>
      <w:lvlJc w:val="left"/>
      <w:pPr>
        <w:tabs>
          <w:tab w:val="left" w:pos="992"/>
        </w:tabs>
        <w:ind w:left="992" w:hanging="992"/>
      </w:pPr>
    </w:lvl>
    <w:lvl w:ilvl="5" w:tentative="0">
      <w:start w:val="1"/>
      <w:numFmt w:val="decimal"/>
      <w:lvlText w:val="%1.%2.%3.%4.%5.%6."/>
      <w:lvlJc w:val="left"/>
      <w:pPr>
        <w:tabs>
          <w:tab w:val="left" w:pos="1134"/>
        </w:tabs>
        <w:ind w:left="1134" w:hanging="1134"/>
      </w:pPr>
    </w:lvl>
    <w:lvl w:ilvl="6" w:tentative="0">
      <w:start w:val="1"/>
      <w:numFmt w:val="decimal"/>
      <w:lvlText w:val="%1.%2.%3.%4.%5.%6.%7."/>
      <w:lvlJc w:val="left"/>
      <w:pPr>
        <w:tabs>
          <w:tab w:val="left" w:pos="1276"/>
        </w:tabs>
        <w:ind w:left="1276" w:hanging="1276"/>
      </w:pPr>
    </w:lvl>
    <w:lvl w:ilvl="7" w:tentative="0">
      <w:start w:val="1"/>
      <w:numFmt w:val="decimal"/>
      <w:lvlText w:val="%1.%2.%3.%4.%5.%6.%7.%8."/>
      <w:lvlJc w:val="left"/>
      <w:pPr>
        <w:tabs>
          <w:tab w:val="left" w:pos="1418"/>
        </w:tabs>
        <w:ind w:left="1418" w:hanging="1418"/>
      </w:pPr>
    </w:lvl>
    <w:lvl w:ilvl="8" w:tentative="0">
      <w:start w:val="1"/>
      <w:numFmt w:val="decimal"/>
      <w:lvlText w:val="%1.%2.%3.%4.%5.%6.%7.%8.%9."/>
      <w:lvlJc w:val="left"/>
      <w:pPr>
        <w:tabs>
          <w:tab w:val="left" w:pos="1559"/>
        </w:tabs>
        <w:ind w:left="1559" w:hanging="1559"/>
      </w:pPr>
    </w:lvl>
  </w:abstractNum>
  <w:num w:numId="1">
    <w:abstractNumId w:val="1"/>
  </w:num>
  <w:num w:numId="2">
    <w:abstractNumId w:val="0"/>
  </w:num>
  <w:num w:numId="3">
    <w:abstractNumId w:val="2"/>
  </w:num>
  <w:num w:numId="4">
    <w:abstractNumId w:val="0"/>
    <w:lvlOverride w:ilvl="0">
      <w:startOverride w:val="1"/>
    </w:lvlOverride>
  </w:num>
  <w:num w:numId="5">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167F"/>
    <w:rsid w:val="002C3359"/>
    <w:rsid w:val="0054167F"/>
    <w:rsid w:val="0059781A"/>
    <w:rsid w:val="006730E8"/>
    <w:rsid w:val="007663D2"/>
    <w:rsid w:val="00C36E55"/>
    <w:rsid w:val="76866F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nhideWhenUsed="0" w:uiPriority="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8"/>
    <w:qFormat/>
    <w:uiPriority w:val="0"/>
    <w:pPr>
      <w:keepNext/>
      <w:numPr>
        <w:ilvl w:val="0"/>
        <w:numId w:val="1"/>
      </w:numPr>
      <w:spacing w:before="156" w:beforeLines="50" w:after="156" w:afterLines="50" w:line="360" w:lineRule="auto"/>
      <w:jc w:val="left"/>
      <w:outlineLvl w:val="0"/>
    </w:pPr>
    <w:rPr>
      <w:rFonts w:ascii="Arial" w:hAnsi="Arial" w:cs="Arial"/>
      <w:b/>
      <w:bCs/>
      <w:color w:val="000000"/>
      <w:sz w:val="36"/>
      <w:szCs w:val="36"/>
      <w:lang w:val="en-GB"/>
    </w:rPr>
  </w:style>
  <w:style w:type="paragraph" w:styleId="3">
    <w:name w:val="heading 2"/>
    <w:basedOn w:val="1"/>
    <w:next w:val="1"/>
    <w:link w:val="19"/>
    <w:qFormat/>
    <w:uiPriority w:val="0"/>
    <w:pPr>
      <w:keepNext/>
      <w:keepLines/>
      <w:numPr>
        <w:ilvl w:val="1"/>
        <w:numId w:val="1"/>
      </w:numPr>
      <w:spacing w:line="360" w:lineRule="auto"/>
      <w:outlineLvl w:val="1"/>
    </w:pPr>
    <w:rPr>
      <w:rFonts w:ascii="Arial" w:hAnsi="Arial" w:cs="Arial"/>
      <w:b/>
      <w:bCs/>
      <w:kern w:val="0"/>
      <w:sz w:val="30"/>
      <w:szCs w:val="30"/>
      <w:lang w:val="en-GB"/>
    </w:rPr>
  </w:style>
  <w:style w:type="paragraph" w:styleId="4">
    <w:name w:val="heading 3"/>
    <w:basedOn w:val="1"/>
    <w:next w:val="1"/>
    <w:link w:val="20"/>
    <w:qFormat/>
    <w:uiPriority w:val="0"/>
    <w:pPr>
      <w:keepNext/>
      <w:numPr>
        <w:ilvl w:val="2"/>
        <w:numId w:val="1"/>
      </w:numPr>
      <w:spacing w:before="156" w:beforeLines="50" w:after="156" w:afterLines="50" w:line="360" w:lineRule="auto"/>
      <w:jc w:val="left"/>
      <w:outlineLvl w:val="2"/>
    </w:pPr>
    <w:rPr>
      <w:rFonts w:ascii="Arial" w:hAnsi="Arial" w:cs="Arial"/>
      <w:b/>
      <w:kern w:val="0"/>
      <w:sz w:val="24"/>
      <w:lang w:val="en-GB"/>
    </w:rPr>
  </w:style>
  <w:style w:type="paragraph" w:styleId="5">
    <w:name w:val="heading 4"/>
    <w:basedOn w:val="1"/>
    <w:next w:val="1"/>
    <w:link w:val="21"/>
    <w:qFormat/>
    <w:uiPriority w:val="0"/>
    <w:pPr>
      <w:keepNext/>
      <w:numPr>
        <w:ilvl w:val="3"/>
        <w:numId w:val="1"/>
      </w:numPr>
      <w:spacing w:before="156" w:beforeLines="50" w:after="156" w:afterLines="50" w:line="360" w:lineRule="auto"/>
      <w:jc w:val="left"/>
      <w:outlineLvl w:val="3"/>
    </w:pPr>
    <w:rPr>
      <w:rFonts w:ascii="Arial" w:hAnsi="Arial" w:cs="Arial"/>
      <w:b/>
      <w:bCs/>
      <w:kern w:val="0"/>
      <w:szCs w:val="21"/>
      <w:lang w:val="en-GB"/>
    </w:rPr>
  </w:style>
  <w:style w:type="paragraph" w:styleId="6">
    <w:name w:val="heading 5"/>
    <w:basedOn w:val="1"/>
    <w:next w:val="1"/>
    <w:link w:val="22"/>
    <w:qFormat/>
    <w:uiPriority w:val="0"/>
    <w:pPr>
      <w:keepNext/>
      <w:numPr>
        <w:ilvl w:val="4"/>
        <w:numId w:val="1"/>
      </w:numPr>
      <w:spacing w:line="360" w:lineRule="auto"/>
      <w:jc w:val="left"/>
      <w:outlineLvl w:val="4"/>
    </w:pPr>
    <w:rPr>
      <w:rFonts w:ascii="Arial" w:hAnsi="Arial" w:cs="Arial"/>
      <w:i/>
      <w:iCs/>
      <w:kern w:val="0"/>
      <w:sz w:val="24"/>
      <w:lang w:val="en-GB"/>
    </w:rPr>
  </w:style>
  <w:style w:type="paragraph" w:styleId="7">
    <w:name w:val="heading 6"/>
    <w:basedOn w:val="1"/>
    <w:next w:val="1"/>
    <w:link w:val="23"/>
    <w:qFormat/>
    <w:uiPriority w:val="0"/>
    <w:pPr>
      <w:keepNext/>
      <w:numPr>
        <w:ilvl w:val="5"/>
        <w:numId w:val="1"/>
      </w:numPr>
      <w:spacing w:line="360" w:lineRule="auto"/>
      <w:jc w:val="left"/>
      <w:outlineLvl w:val="5"/>
    </w:pPr>
    <w:rPr>
      <w:rFonts w:ascii="Arial" w:hAnsi="Arial" w:cs="Arial"/>
      <w:kern w:val="0"/>
      <w:sz w:val="24"/>
      <w:u w:val="single"/>
      <w:lang w:val="en-GB"/>
    </w:rPr>
  </w:style>
  <w:style w:type="paragraph" w:styleId="8">
    <w:name w:val="heading 7"/>
    <w:basedOn w:val="1"/>
    <w:next w:val="1"/>
    <w:link w:val="24"/>
    <w:qFormat/>
    <w:uiPriority w:val="0"/>
    <w:pPr>
      <w:keepNext/>
      <w:numPr>
        <w:ilvl w:val="6"/>
        <w:numId w:val="1"/>
      </w:numPr>
      <w:spacing w:line="360" w:lineRule="auto"/>
      <w:jc w:val="left"/>
      <w:outlineLvl w:val="6"/>
    </w:pPr>
    <w:rPr>
      <w:rFonts w:ascii="Arial" w:hAnsi="Arial" w:cs="Arial"/>
      <w:kern w:val="0"/>
      <w:sz w:val="24"/>
      <w:u w:val="single"/>
      <w:lang w:val="en-GB"/>
    </w:rPr>
  </w:style>
  <w:style w:type="paragraph" w:styleId="9">
    <w:name w:val="heading 8"/>
    <w:basedOn w:val="1"/>
    <w:next w:val="1"/>
    <w:link w:val="25"/>
    <w:qFormat/>
    <w:uiPriority w:val="0"/>
    <w:pPr>
      <w:keepNext/>
      <w:numPr>
        <w:ilvl w:val="7"/>
        <w:numId w:val="1"/>
      </w:numPr>
      <w:spacing w:line="360" w:lineRule="auto"/>
      <w:jc w:val="left"/>
      <w:outlineLvl w:val="7"/>
    </w:pPr>
    <w:rPr>
      <w:rFonts w:ascii="Arial" w:hAnsi="Arial" w:cs="Arial"/>
      <w:b/>
      <w:bCs/>
      <w:kern w:val="0"/>
      <w:sz w:val="28"/>
      <w:lang w:val="en-GB"/>
    </w:rPr>
  </w:style>
  <w:style w:type="paragraph" w:styleId="10">
    <w:name w:val="heading 9"/>
    <w:basedOn w:val="1"/>
    <w:next w:val="1"/>
    <w:link w:val="26"/>
    <w:qFormat/>
    <w:uiPriority w:val="0"/>
    <w:pPr>
      <w:keepNext/>
      <w:numPr>
        <w:ilvl w:val="8"/>
        <w:numId w:val="1"/>
      </w:numPr>
      <w:spacing w:line="360" w:lineRule="auto"/>
      <w:jc w:val="left"/>
      <w:outlineLvl w:val="8"/>
    </w:pPr>
    <w:rPr>
      <w:rFonts w:ascii="Arial" w:hAnsi="Arial" w:cs="Arial"/>
      <w:b/>
      <w:bCs/>
      <w:kern w:val="0"/>
      <w:sz w:val="16"/>
      <w:lang w:val="en-GB"/>
    </w:rPr>
  </w:style>
  <w:style w:type="character" w:default="1" w:styleId="14">
    <w:name w:val="Default Paragraph Font"/>
    <w:unhideWhenUsed/>
    <w:uiPriority w:val="1"/>
  </w:style>
  <w:style w:type="table" w:default="1" w:styleId="15">
    <w:name w:val="Normal Table"/>
    <w:unhideWhenUsed/>
    <w:uiPriority w:val="99"/>
    <w:tblPr>
      <w:tblLayout w:type="fixed"/>
      <w:tblCellMar>
        <w:top w:w="0" w:type="dxa"/>
        <w:left w:w="108" w:type="dxa"/>
        <w:bottom w:w="0" w:type="dxa"/>
        <w:right w:w="108" w:type="dxa"/>
      </w:tblCellMar>
    </w:tblPr>
  </w:style>
  <w:style w:type="paragraph" w:styleId="11">
    <w:name w:val="List Number 3"/>
    <w:basedOn w:val="1"/>
    <w:semiHidden/>
    <w:uiPriority w:val="0"/>
    <w:pPr>
      <w:numPr>
        <w:ilvl w:val="0"/>
        <w:numId w:val="2"/>
      </w:numPr>
      <w:spacing w:line="360" w:lineRule="auto"/>
    </w:pPr>
    <w:rPr>
      <w:szCs w:val="20"/>
    </w:rPr>
  </w:style>
  <w:style w:type="paragraph" w:styleId="12">
    <w:name w:val="footer"/>
    <w:basedOn w:val="1"/>
    <w:link w:val="17"/>
    <w:unhideWhenUsed/>
    <w:uiPriority w:val="99"/>
    <w:pPr>
      <w:tabs>
        <w:tab w:val="center" w:pos="4153"/>
        <w:tab w:val="right" w:pos="8306"/>
      </w:tabs>
      <w:snapToGrid w:val="0"/>
      <w:jc w:val="left"/>
    </w:pPr>
    <w:rPr>
      <w:sz w:val="18"/>
      <w:szCs w:val="18"/>
    </w:rPr>
  </w:style>
  <w:style w:type="paragraph" w:styleId="13">
    <w:name w:val="header"/>
    <w:basedOn w:val="1"/>
    <w:link w:val="1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16">
    <w:name w:val="页眉 Char"/>
    <w:basedOn w:val="14"/>
    <w:link w:val="13"/>
    <w:uiPriority w:val="99"/>
    <w:rPr>
      <w:rFonts w:ascii="Times New Roman" w:hAnsi="Times New Roman" w:eastAsia="宋体" w:cs="Times New Roman"/>
      <w:sz w:val="18"/>
      <w:szCs w:val="18"/>
    </w:rPr>
  </w:style>
  <w:style w:type="character" w:customStyle="1" w:styleId="17">
    <w:name w:val="页脚 Char"/>
    <w:basedOn w:val="14"/>
    <w:link w:val="12"/>
    <w:uiPriority w:val="99"/>
    <w:rPr>
      <w:rFonts w:ascii="Times New Roman" w:hAnsi="Times New Roman" w:eastAsia="宋体" w:cs="Times New Roman"/>
      <w:sz w:val="18"/>
      <w:szCs w:val="18"/>
    </w:rPr>
  </w:style>
  <w:style w:type="character" w:customStyle="1" w:styleId="18">
    <w:name w:val="标题 1 Char"/>
    <w:basedOn w:val="14"/>
    <w:link w:val="2"/>
    <w:qFormat/>
    <w:uiPriority w:val="0"/>
    <w:rPr>
      <w:rFonts w:ascii="Arial" w:hAnsi="Arial" w:eastAsia="宋体" w:cs="Arial"/>
      <w:b/>
      <w:bCs/>
      <w:color w:val="000000"/>
      <w:sz w:val="36"/>
      <w:szCs w:val="36"/>
      <w:lang w:val="en-GB"/>
    </w:rPr>
  </w:style>
  <w:style w:type="character" w:customStyle="1" w:styleId="19">
    <w:name w:val="标题 2 Char"/>
    <w:basedOn w:val="14"/>
    <w:link w:val="3"/>
    <w:uiPriority w:val="0"/>
    <w:rPr>
      <w:rFonts w:ascii="Arial" w:hAnsi="Arial" w:eastAsia="宋体" w:cs="Arial"/>
      <w:b/>
      <w:bCs/>
      <w:kern w:val="0"/>
      <w:sz w:val="30"/>
      <w:szCs w:val="30"/>
      <w:lang w:val="en-GB"/>
    </w:rPr>
  </w:style>
  <w:style w:type="character" w:customStyle="1" w:styleId="20">
    <w:name w:val="标题 3 Char"/>
    <w:basedOn w:val="14"/>
    <w:link w:val="4"/>
    <w:uiPriority w:val="0"/>
    <w:rPr>
      <w:rFonts w:ascii="Arial" w:hAnsi="Arial" w:eastAsia="宋体" w:cs="Arial"/>
      <w:b/>
      <w:kern w:val="0"/>
      <w:sz w:val="24"/>
      <w:szCs w:val="24"/>
      <w:lang w:val="en-GB"/>
    </w:rPr>
  </w:style>
  <w:style w:type="character" w:customStyle="1" w:styleId="21">
    <w:name w:val="标题 4 Char"/>
    <w:basedOn w:val="14"/>
    <w:link w:val="5"/>
    <w:uiPriority w:val="0"/>
    <w:rPr>
      <w:rFonts w:ascii="Arial" w:hAnsi="Arial" w:eastAsia="宋体" w:cs="Arial"/>
      <w:b/>
      <w:bCs/>
      <w:kern w:val="0"/>
      <w:szCs w:val="21"/>
      <w:lang w:val="en-GB"/>
    </w:rPr>
  </w:style>
  <w:style w:type="character" w:customStyle="1" w:styleId="22">
    <w:name w:val="标题 5 Char"/>
    <w:basedOn w:val="14"/>
    <w:link w:val="6"/>
    <w:uiPriority w:val="0"/>
    <w:rPr>
      <w:rFonts w:ascii="Arial" w:hAnsi="Arial" w:eastAsia="宋体" w:cs="Arial"/>
      <w:i/>
      <w:iCs/>
      <w:kern w:val="0"/>
      <w:sz w:val="24"/>
      <w:szCs w:val="24"/>
      <w:lang w:val="en-GB"/>
    </w:rPr>
  </w:style>
  <w:style w:type="character" w:customStyle="1" w:styleId="23">
    <w:name w:val="标题 6 Char"/>
    <w:basedOn w:val="14"/>
    <w:link w:val="7"/>
    <w:uiPriority w:val="0"/>
    <w:rPr>
      <w:rFonts w:ascii="Arial" w:hAnsi="Arial" w:eastAsia="宋体" w:cs="Arial"/>
      <w:kern w:val="0"/>
      <w:sz w:val="24"/>
      <w:szCs w:val="24"/>
      <w:u w:val="single"/>
      <w:lang w:val="en-GB"/>
    </w:rPr>
  </w:style>
  <w:style w:type="character" w:customStyle="1" w:styleId="24">
    <w:name w:val="标题 7 Char"/>
    <w:basedOn w:val="14"/>
    <w:link w:val="8"/>
    <w:uiPriority w:val="0"/>
    <w:rPr>
      <w:rFonts w:ascii="Arial" w:hAnsi="Arial" w:eastAsia="宋体" w:cs="Arial"/>
      <w:kern w:val="0"/>
      <w:sz w:val="24"/>
      <w:szCs w:val="24"/>
      <w:u w:val="single"/>
      <w:lang w:val="en-GB"/>
    </w:rPr>
  </w:style>
  <w:style w:type="character" w:customStyle="1" w:styleId="25">
    <w:name w:val="标题 8 Char"/>
    <w:basedOn w:val="14"/>
    <w:link w:val="9"/>
    <w:uiPriority w:val="0"/>
    <w:rPr>
      <w:rFonts w:ascii="Arial" w:hAnsi="Arial" w:eastAsia="宋体" w:cs="Arial"/>
      <w:b/>
      <w:bCs/>
      <w:kern w:val="0"/>
      <w:sz w:val="28"/>
      <w:szCs w:val="24"/>
      <w:lang w:val="en-GB"/>
    </w:rPr>
  </w:style>
  <w:style w:type="character" w:customStyle="1" w:styleId="26">
    <w:name w:val="标题 9 Char"/>
    <w:basedOn w:val="14"/>
    <w:link w:val="10"/>
    <w:uiPriority w:val="0"/>
    <w:rPr>
      <w:rFonts w:ascii="Arial" w:hAnsi="Arial" w:eastAsia="宋体" w:cs="Arial"/>
      <w:b/>
      <w:bCs/>
      <w:kern w:val="0"/>
      <w:sz w:val="16"/>
      <w:szCs w:val="24"/>
      <w:lang w:val="en-G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243</Words>
  <Characters>1387</Characters>
  <Lines>11</Lines>
  <Paragraphs>3</Paragraphs>
  <TotalTime>0</TotalTime>
  <ScaleCrop>false</ScaleCrop>
  <LinksUpToDate>false</LinksUpToDate>
  <CharactersWithSpaces>1627</CharactersWithSpaces>
  <Application>WPS Office_10.1.0.6877_F1E327BC-269C-435d-A152-05C5408002CA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2017-03-19T11:20:00Z</dcterms:created>
  <dc:creator>Yolkok</dc:creator>
  <cp:lastModifiedBy>Administrator</cp:lastModifiedBy>
  <dcterms:modified xsi:type="dcterms:W3CDTF">2017-11-30T06:59:16Z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2052-10.1.0.6877</vt:lpwstr>
  </property>
</Properties>
</file>