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问题二：自助量贩餐厅菜量需求预测与运营优化设计</w:t>
      </w:r>
    </w:p>
    <w:p>
      <w:pPr>
        <w:pStyle w:val="Heading2"/>
      </w:pPr>
      <w:r>
        <w:t>1 问题分析</w:t>
      </w:r>
    </w:p>
    <w:p>
      <w:r>
        <w:t>问题二要求根据餐厅历史销售记录，对餐厅未来工作日的每日就餐人数、各类营养素需求量以及销售总额进行预测，并讨论预测模型的合理性与结果可靠性。本文将该问题视为多指标日尺度时间序列预测问题，并输出 2025 年 5 月 6 日至 5 月 30 日普通工作日共 19 天的预测结果。</w:t>
      </w:r>
    </w:p>
    <w:p>
      <w:pPr>
        <w:pStyle w:val="Heading2"/>
      </w:pPr>
      <w:r>
        <w:t>2 数据预处理与指标构造</w:t>
      </w:r>
    </w:p>
    <w:p>
      <w:r>
        <w:t>本文优先读取 daily_summary.csv 作为主数据表。该表共有 531 条每日记录，日期范围为 2022-09-02 至 2025-04-30，包含就餐人数、销售总额、热量需求、碳水需求、蛋白质需求、脂肪需求和膳食纤维需求等字段，且缺失值均为 0，可直接用于问题二建模。</w:t>
      </w:r>
    </w:p>
    <w:p>
      <w:pPr>
        <w:pStyle w:val="Heading2"/>
      </w:pPr>
      <w:r>
        <w:t>3 特征构造</w:t>
      </w:r>
    </w:p>
    <w:p>
      <w:r>
        <w:t>本文构造日期序号、星期几、是否周末、是否工作日、月份、月初/月中/月末标识，以及 lag_1、lag_3、lag_7、rolling_mean_3、rolling_mean_7、rolling_std_3、rolling_std_7 等历史序列特征。所有滞后和滚动特征均基于历史数据构造，预测阶段采用逐日递推更新。</w:t>
      </w:r>
    </w:p>
    <w:p>
      <w:pPr>
        <w:pStyle w:val="Heading2"/>
      </w:pPr>
      <w:r>
        <w:t>4 模型建立</w:t>
      </w:r>
    </w:p>
    <w:p>
      <w:r>
        <w:t>本文参考餐饮需求预测相关研究，比较统计预测模型与机器学习模型。核心模型包括简单指数平滑法、Croston 方法、XGBoost、随机森林和 MLP，并进一步加入 ARIMA、线性回归、岭回归、ElasticNet、SVR、KNN、KNN 参数优化、梯度提升树、AdaBoost、ExtraTrees、LightGBM 和 CatBoost 等模型，共计 19 类模型。</w:t>
      </w:r>
    </w:p>
    <w:p>
      <w:pPr>
        <w:pStyle w:val="Heading2"/>
      </w:pPr>
      <w:r>
        <w:t>5 模型评价与选择</w:t>
      </w:r>
    </w:p>
    <w:p>
      <w:r>
        <w:t>本文按时间顺序划分训练集和验证集，最后约 20% 样本作为验证集。评价指标为 MAE、RMSE 和 MAPE，并以验证集 RMSE 最小作为最终模型选择准则。</w:t>
      </w:r>
    </w:p>
    <w:p>
      <w:r>
        <w:t>各预测指标验证集 RMSE 排名前三的模型如下：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target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model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MAE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RMSE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MAPE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就餐人数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30.173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50.399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18.91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就餐人数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ExtraTrees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28.543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51.332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20.672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就餐人数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CatBoost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30.324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53.875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23.868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热量需求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27286.075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42493.58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22.428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热量需求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ExtraTrees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24312.876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44313.502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21.964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热量需求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Random Forest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26527.989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44539.048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25.058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碳水需求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2848.797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4075.666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21.819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碳水需求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ExtraTrees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2550.014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4190.004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21.618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碳水需求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CatBoost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2675.097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4226.779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23.514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脂肪需求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KNN Optimized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1253.811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1980.421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27.804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脂肪需求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1320.36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2020.379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27.285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脂肪需求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ElasticNet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1282.829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2031.364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30.704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膳食纤维需求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259.018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369.901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24.359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膳食纤维需求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ExtraTrees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256.615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391.877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27.597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膳食纤维需求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ElasticNet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268.421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392.336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30.407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蛋白质需求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ElasticNet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1635.387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2558.724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29.645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蛋白质需求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Linear Regression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1641.566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2569.296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29.687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蛋白质需求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Ridge Regression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1641.48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2570.323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29.712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销售总额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ExtraTrees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531.999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870.654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27.67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销售总额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ElasticNet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586.925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870.743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33.641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销售总额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Linear Regression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589.678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873.618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sz w:val="18"/>
              </w:rPr>
              <w:t>33.743</w:t>
            </w:r>
          </w:p>
        </w:tc>
      </w:tr>
    </w:tbl>
    <w:p/>
    <w:p>
      <w:r>
        <w:t>最终逐指标选择的模型如下：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预测指标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最终模型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验证残差标准差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就餐人数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50.372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销售总额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ExtraTrees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874.633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热量需求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42635.455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碳水需求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4017.158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蛋白质需求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ElasticNet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2548.433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脂肪需求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KNN Optimized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1964.402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膳食纤维需求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KNN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sz w:val="18"/>
              </w:rPr>
              <w:t>370.819</w:t>
            </w:r>
          </w:p>
        </w:tc>
      </w:tr>
    </w:tbl>
    <w:p/>
    <w:p>
      <w:pPr>
        <w:pStyle w:val="Heading2"/>
      </w:pPr>
      <w:r>
        <w:t>6 预测结果可靠性分析</w:t>
      </w:r>
    </w:p>
    <w:p>
      <w:r>
        <w:t>从时间顺序验证结果看，本文模型选择依据来自未来时段验证误差，能够更贴近真实预测场景。KNN 类模型在多数目标上取得最小误差，说明餐厅日需求具有较强的局部相似性。本文还采用 Monte Carlo Simulation 对预测输入特征加入小幅高斯扰动，计算预测均值和 95% 区间，以反映预测不确定性。由于餐厅需求仍会受到天气、教学安排、临时活动和节假日调休等因素影响，建议运营中结合临近销售数据滚动修正。</w:t>
      </w:r>
    </w:p>
    <w:p>
      <w:pPr>
        <w:pStyle w:val="Heading2"/>
      </w:pPr>
      <w:r>
        <w:t>7 2025 年 5 月工作日预测结果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预测就餐人数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预测销售总额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预测热量需求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预测碳水需求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预测蛋白质需求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预测脂肪需求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预测膳食纤维需求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2025-05-06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星期二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300.23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3444.89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199439.78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21118.68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11951.0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7769.86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1808.94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2025-05-07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星期三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298.92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3439.91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193230.37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20535.05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12073.81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7672.73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1700.95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2025-05-08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星期四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292.81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3439.43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194455.6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20672.69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11891.0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7844.28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1738.14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2025-05-09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星期五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301.5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3080.1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199308.65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19676.91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11636.53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7671.67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1805.34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2025-05-12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星期一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304.36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3476.84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209629.78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23501.09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12049.53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8203.89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1958.97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2025-05-13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星期二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296.11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3504.52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202276.8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22592.66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11955.54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7884.34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1924.24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2025-05-14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星期三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288.5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3455.76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203389.69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22291.35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11775.02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7847.87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1822.24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2025-05-15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星期四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280.25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3291.26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199442.55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21349.65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11571.72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7941.28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1683.35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2025-05-16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星期五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281.64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3408.16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199829.51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21834.69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11299.11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7949.89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1727.13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2025-05-19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星期一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305.68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3525.47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208286.97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22887.65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11870.32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8189.02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1971.19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2025-05-20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星期二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296.83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3538.08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203367.54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22742.78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11890.44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8094.13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1934.66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星期三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293.45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3276.57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200607.39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21020.23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11591.65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7649.31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1718.68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星期四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295.6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3367.02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200343.52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21527.57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11372.96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7574.99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1777.68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星期五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291.36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3369.39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198412.64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21720.74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11148.55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7594.34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1784.32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星期一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304.95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3247.66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202275.93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21510.01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11704.87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7592.6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1824.67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星期二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300.31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3337.64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201969.85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21556.11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11722.16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7506.28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1750.65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2025-05-28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星期三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292.21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3233.25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200652.23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21093.97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11503.55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7783.0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1735.27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2025-05-29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星期四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293.97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3236.45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199392.29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21322.85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11295.1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7533.92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1713.45</w:t>
            </w:r>
          </w:p>
        </w:tc>
      </w:tr>
      <w:tr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2025-05-30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星期五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290.77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3229.19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198300.99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21462.84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11089.43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7461.47</w:t>
            </w:r>
          </w:p>
        </w:tc>
        <w:tc>
          <w:tcPr>
            <w:tcW w:type="dxa" w:w="1104"/>
          </w:tcPr>
          <w:p>
            <w:r>
              <w:rPr>
                <w:rFonts w:ascii="宋体" w:hAnsi="宋体" w:eastAsia="宋体"/>
                <w:sz w:val="18"/>
              </w:rPr>
              <w:t>1678.13</w:t>
            </w:r>
          </w:p>
        </w:tc>
      </w:tr>
    </w:tbl>
    <w:p/>
    <w:p>
      <w:pPr>
        <w:pStyle w:val="Heading2"/>
      </w:pPr>
      <w:r>
        <w:t>8 输出文件说明</w:t>
      </w:r>
    </w:p>
    <w:p>
      <w:r>
        <w:t>建模代码保存在 problem2_all_methods.py，模型评价结果保存在 problem2_model_evaluation.xlsx，预测结果及预测区间保存在 problem2_prediction_results.xlsx，相关图像保存在 figures 文件夹。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