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Patching Prerequisites and Dependencies Matrix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Environment Requirements Before Patching by Device Type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Architect</w:t>
      </w:r>
    </w:p>
    <w:tbl>
      <w:tblPr>
        <w:tblW w:type="dxa" w:w="57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MSP-ARC-002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Architect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Solutions Architect</w:t>
            </w:r>
          </w:p>
        </w:tc>
      </w:tr>
    </w:tbl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>Purpose  —  Acme Corporation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matrix defines the minimum environmental conditions that must be true before patching any device type. Use this during architecture reviews, customer onboarding, and pre-patch health checks. A device type that does not meet its prerequisites should not be patched until gaps are resolved.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VMware ESXi 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240"/>
        <w:gridCol w:w="3240"/>
      </w:tblGrid>
      <w:tr>
        <w:trPr>
          <w:tblHeader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Prerequisite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Minimum Requirement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Shared storage (NFS/iSCSI/FC)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Required for vMotion to evacuate VMs before patching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VMs on shared datastore — no local storage VMs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DRS enabled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Automates VM evacuation during maintenance mode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Fully or Partially Automated minimum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HA cluster health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Degraded HA means reduced protection during window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hosts: HA agent connected, no errors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VM snapshots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Primary rollback mechanism for VM-level issues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in-scope VMs snapshotted within 24 hours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ESXi patch bundle verified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Corrupt bundle = failed patch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MD5/SHA checksum verified before upload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OOB management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Required if host fails to boot after patch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iDRAC/iLO/IPMI access confirmed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Sufficient cluster capacity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Remaining hosts must absorb evacuated VMs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≥ 20% free CPU and RAM on remaining hosts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Firewall 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240"/>
        <w:gridCol w:w="3240"/>
      </w:tblGrid>
      <w:tr>
        <w:trPr>
          <w:tblHeader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Prerequisite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Minimum Requirement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Running config backup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 may be lost if upgrade corrupts NVRAM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Exported and stored &lt; 24 hours before window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HA pair health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Must be able to fail over during upgrade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Both units online, in-sync, failover tested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OOB/console access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If upgrade fails, management GUI may be unreachable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Serial console or OOB network confirmed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Firmware upgrade path validated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Skipping versions may cause failure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 upgrade path documented and followed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Firmware checksum verified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Prevents corrupt image installation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Checksum matches vendor portal value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VPN peer awareness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VPN tunnels may drop during HA failover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Peer admins notified; re-keying acceptable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SAN / Storage 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240"/>
        <w:gridCol w:w="3240"/>
      </w:tblGrid>
      <w:tr>
        <w:trPr>
          <w:tblHeader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Prerequisite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Minimum Requirement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Both controllers healthy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NDU requires a healthy standby controller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Both controllers: Online, no faults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No disks rebuilding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Rebuild + NDU = elevated data loss risk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disks: Online, no rebuilds in progress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Multipath active on all hosts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NDU requires multipath to maintain I/O during controller failover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paths: Active (I/O) on all connected hosts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Backups completed and verified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Last line of defence for data recovery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SAN volumes backed up &lt; 24 hours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Firmware upgrade path validated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Sequential upgrades may be required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 release notes reviewed; path documented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Backup jobs paused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Backup I/O during NDU can cause timeouts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backup jobs paused before NDU starts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Exchange Server 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240"/>
        <w:gridCol w:w="3240"/>
      </w:tblGrid>
      <w:tr>
        <w:trPr>
          <w:tblHeader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Prerequisite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Minimum Requirement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Exchange health report: all green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Setup fails on unhealthy Exchange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Test-ServiceHealth: all Operational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DAG all replicas synchronized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Move-ActiveMailboxDatabase requires healthy passive copies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copies: Healthy, CopyQueueLength = 0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Mail queues clear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Setup may fail or delay if queues are backed up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queues: &lt; 100 messages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Exchange-aware backup verified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Schema changes in CUs cannot be reversed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databases backed up &lt; 24 hours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 installer hash verified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Prevents corrupt installer failure mid-setup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SHA256 matches Microsoft KB article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.NET Framework version compatible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 may require specific .NET version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 CU prerequisites; update .NET if needed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SQL Server 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240"/>
        <w:gridCol w:w="3240"/>
      </w:tblGrid>
      <w:tr>
        <w:trPr>
          <w:tblHeader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Prerequisite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Minimum Requirement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AG all replicas synchronized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Failover requires SYNCHRONIZED state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databases: SYNCHRONIZED, lag = 0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All databases in FULL recovery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Supports point-in-time recovery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 * FROM sys.databases WHERE recovery_model_desc != 'FULL'  — should return nothing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Transaction log backup current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Minimizes data loss window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 backup completed &lt; 1 hour before window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Application failover tested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Applications must auto-reconnect via AG listener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Listener tested; application team confirmed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 installer hash verified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Confirms file integrity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SHA256 matches Microsoft Update Catalog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Disk space: ≥ 3 GB free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 installer needs space on system drive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dir C:\ — verify ≥ 3 GB free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center" w:pos="4680"/>
        <w:tab w:val="right" w:pos="9360"/>
      </w:tabs>
    </w:pPr>
    <w:r>
      <w:rPr>
        <w:rFonts w:ascii="Arial" w:cs="Arial" w:eastAsia="Arial" w:hAnsi="Arial"/>
        <w:color w:val="595959"/>
        <w:sz w:val="16"/>
        <w:szCs w:val="16"/>
      </w:rPr>
      <w:t xml:space="preserve">CONFIDENTIAL – Internal Use Only</w:t>
    </w:r>
    <w:r>
      <w:rPr>
        <w:sz w:val="16"/>
        <w:szCs w:val="16"/>
      </w:rPr>
      <w:t xml:space="preserve">	</w:t>
    </w:r>
    <w:fldSimple w:instr="PAGE \* MERGEFORMAT">
      <w:r/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MSP Patching  |  Architect  |  </w:t>
    </w: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Patching Prerequisites and Dependencies Matrix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2026-04-09T20:10:49.298Z</dcterms:created>
  <dcterms:modified xsi:type="dcterms:W3CDTF">2026-04-09T20:10:49.298Z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