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Customer Patching Agreement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Scope of Work and Responsibilities — Infrastructure Patching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Patching Manager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</w:tbl>
    <w:p>
      <w:r>
        <w:br w:type="page"/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INSTRUCTIONS: Complete the highlighted fields before sending to the customer. This document supplements the Master Services Agreement (MSA). Both parties must sign before patching services begin.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1. Parties  —  Test Customer Inc.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MSP Organization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Organization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FFFFFF"/>
              </w:rPr>
              <w:t>Test Customer Inc.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Primary Contact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FFFFFF"/>
              </w:rPr>
              <w:t>John Doe  |  jdoe@testcustomer.com  |  +1 (555) 000-1234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FFFFFF"/>
              </w:rPr>
              <w:t>2026-04-10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Scope of Patching Services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MSP agrees to provide patch management services for the following device categories at the Customer's environment(s). Check all that apply: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>☑  VMware ESXi hypervisors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>☑  Firewalls (HA pair or standalone)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>☑  SAN / Storage Arrays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>☑  Network Switches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Wireless Access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Microsoft Exchange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SQL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/>
        <w:t>☑  Hyper-V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/>
        <w:t>☑  Windows Workstations (Security Patching)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/>
        <w:t>☑  Windows Server (Security Patching)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 Other (specify): _______________________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Patch Frequency and Maintenance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520"/>
        <w:gridCol w:w="288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 Frequency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Window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Customer-Specific Window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  <w:szCs w:val="18"/>
              </w:rPr>
              <w:t>Customer Cadence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  <w:szCs w:val="18"/>
              </w:rPr>
              <w:t>SLA Tier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VMware ESXi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Quarterly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Sat 12:00–04:00 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Saturday 02:00 AM – 06:00 AM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F2F2F2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Quarterly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F2F2F2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Standard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Firewall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Sun 11:00 PM–02:00 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Saturday 02:00 AM – 06:00 AM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FFFFFF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Bi-Annual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FFFFFF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Standard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 /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Quarterly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Sat 02:00–06:00 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Saturday 02:00 AM – 06:00 AM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F2F2F2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Bi-Annual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F2F2F2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Standard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Network Switches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Bi-Annual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Sun 11:00 PM–02:00 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Saturday 02:00 AM – 06:00 AM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FFFFFF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Bi-Annual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FFFFFF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Standard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Access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Bi-Annual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Sun 11:00 PM–02:00 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Sun 11:00 PM – 02:00 AM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F2F2F2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Bi-Annual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F2F2F2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Standard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Sat 10:00 PM–02:00 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Sat 10:00 PM – 02:00 AM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FFFFFF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Monthly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FFFFFF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Standard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Sat 10:00 PM–02:00 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Sat 10:00 PM – 02:00 AM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F2F2F2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Monthly</w:t>
            </w:r>
          </w:p>
        </w:tc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F2F2F2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Standard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b w:val="0"/>
                <w:sz w:val="18"/>
                <w:szCs w:val="18"/>
                <w:color w:val="333333"/>
              </w:rPr>
              <w:t>Windows Server</w:t>
            </w:r>
          </w:p>
        </w:tc>
        <w:tc>
          <w:tcPr>
            <w:tcW w:type="dxa" w:w="1800"/>
            <w:shd w:val="clear" w:color="auto" w:fill="FFFFFF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b w:val="0"/>
                <w:sz w:val="18"/>
                <w:szCs w:val="18"/>
                <w:color w:val="333333"/>
              </w:rPr>
              <w:t>Monthly</w:t>
            </w:r>
          </w:p>
        </w:tc>
        <w:tc>
          <w:tcPr>
            <w:tcW w:type="dxa" w:w="2520"/>
            <w:shd w:val="clear" w:color="auto" w:fill="FFFFFF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b w:val="0"/>
                <w:sz w:val="18"/>
                <w:szCs w:val="18"/>
                <w:color w:val="333333"/>
              </w:rPr>
              <w:t>Sat 10:00 PM – 02:00 AM</w:t>
            </w:r>
          </w:p>
        </w:tc>
        <w:tc>
          <w:tcPr>
            <w:tcW w:type="dxa" w:w="2880"/>
            <w:shd w:val="clear" w:color="auto" w:fill="FFFFFF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b w:val="0"/>
                <w:sz w:val="18"/>
                <w:szCs w:val="18"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Saturday 02:00 AM – 06:00 AM</w:t>
            </w:r>
          </w:p>
        </w:tc>
        <w:tc>
          <w:tcPr>
            <w:tcW w:type="dxa" w:w="1584"/>
            <w:shd w:val="clear" w:color="auto" w:fill="FFFFFF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Monthly</w:t>
            </w:r>
          </w:p>
        </w:tc>
        <w:tc>
          <w:tcPr>
            <w:tcW w:type="dxa" w:w="1296"/>
            <w:shd w:val="clear" w:color="auto" w:fill="FFFFFF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Standard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b w:val="0"/>
                <w:sz w:val="18"/>
                <w:szCs w:val="18"/>
                <w:color w:val="333333"/>
              </w:rPr>
              <w:t>Windows Workstations</w:t>
            </w:r>
          </w:p>
        </w:tc>
        <w:tc>
          <w:tcPr>
            <w:tcW w:type="dxa" w:w="1800"/>
            <w:shd w:val="clear" w:color="auto" w:fill="F2F2F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b w:val="0"/>
                <w:sz w:val="18"/>
                <w:szCs w:val="18"/>
                <w:color w:val="333333"/>
              </w:rPr>
              <w:t>Monthly</w:t>
            </w:r>
          </w:p>
        </w:tc>
        <w:tc>
          <w:tcPr>
            <w:tcW w:type="dxa" w:w="2520"/>
            <w:shd w:val="clear" w:color="auto" w:fill="F2F2F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b w:val="0"/>
                <w:sz w:val="18"/>
                <w:szCs w:val="18"/>
                <w:color w:val="333333"/>
              </w:rPr>
              <w:t>Sat 10:00 PM – 02:00 AM</w:t>
            </w:r>
          </w:p>
        </w:tc>
        <w:tc>
          <w:tcPr>
            <w:tcW w:type="dxa" w:w="2880"/>
            <w:shd w:val="clear" w:color="auto" w:fill="F2F2F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b w:val="0"/>
                <w:sz w:val="18"/>
                <w:szCs w:val="18"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Saturday 02:00 AM – 06:00 AM</w:t>
            </w:r>
          </w:p>
        </w:tc>
        <w:tc>
          <w:tcPr>
            <w:tcW w:type="dxa" w:w="1584"/>
            <w:shd w:val="clear" w:color="auto" w:fill="F2F2F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Monthly</w:t>
            </w:r>
          </w:p>
        </w:tc>
        <w:tc>
          <w:tcPr>
            <w:tcW w:type="dxa" w:w="1296"/>
            <w:shd w:val="clear" w:color="auto" w:fill="F2F2F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Standard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b w:val="0"/>
                <w:sz w:val="18"/>
                <w:szCs w:val="18"/>
                <w:color w:val="333333"/>
              </w:rPr>
              <w:t>Hyper-V Servers</w:t>
            </w:r>
          </w:p>
        </w:tc>
        <w:tc>
          <w:tcPr>
            <w:tcW w:type="dxa" w:w="1800"/>
            <w:shd w:val="clear" w:color="auto" w:fill="FFFFFF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b w:val="0"/>
                <w:sz w:val="18"/>
                <w:szCs w:val="18"/>
                <w:color w:val="333333"/>
              </w:rPr>
              <w:t>Monthly</w:t>
            </w:r>
          </w:p>
        </w:tc>
        <w:tc>
          <w:tcPr>
            <w:tcW w:type="dxa" w:w="2520"/>
            <w:shd w:val="clear" w:color="auto" w:fill="FFFFFF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b w:val="0"/>
                <w:sz w:val="18"/>
                <w:szCs w:val="18"/>
                <w:color w:val="333333"/>
              </w:rPr>
              <w:t>Sat 12:00 AM – 04:00 AM</w:t>
            </w:r>
          </w:p>
        </w:tc>
        <w:tc>
          <w:tcPr>
            <w:tcW w:type="dxa" w:w="2880"/>
            <w:shd w:val="clear" w:color="auto" w:fill="FFFFFF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b w:val="0"/>
                <w:sz w:val="18"/>
                <w:szCs w:val="18"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Saturday 02:00 AM – 06:00 AM</w:t>
            </w:r>
          </w:p>
        </w:tc>
        <w:tc>
          <w:tcPr>
            <w:tcW w:type="dxa" w:w="1584"/>
            <w:shd w:val="clear" w:color="auto" w:fill="FFFFFF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Quarterly</w:t>
            </w:r>
          </w:p>
        </w:tc>
        <w:tc>
          <w:tcPr>
            <w:tcW w:type="dxa" w:w="1296"/>
            <w:shd w:val="clear" w:color="auto" w:fill="FFFFFF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Standard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MSP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 minimum 5 business days advance notice for standard patches; 24 hours for emergency patches.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Submit a Change Request for each patch event and obtain customer written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Execute patching in accordance with MSP-PAT-002 Standard Operating Procedure.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a post-patch Runbook documenting all actions taken.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Send a post-patch summary report to the Customer POC within 2 business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Maintain a rollback plan and execute rollback if post-patch validation fails.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Escalate to the Patching Manager any patch failure that cannot be resolved within the maintenance window.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Customer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 written approval of maintenance windows within the required lead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a technically authorized representative is available (on-call) during each maintenance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current, verified backups exist for all in-scope systems prior to each maintenance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Notify the MSP of any application freeze periods, blackout dates, or upcoming major changes that may affect patching.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 timely responses to post-patch business validation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Accept documented risk for any patch deferred at the Customer's request.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Out-of-Scope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Application-layer patching (e.g., third-party software installed on servers) unless explicitly listed in Section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End-user device (desktop/laptop) patching unless covered under a separate agreement.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Patching of devices not inventoried in the MSP's documentation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Emergency response to vulnerabilities discovered mid-cycle outside the standard notification process (covered under separate Incident Response agreement).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SLA and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 Severity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Lead 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Patch Completion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Critical (CVSS 9.0+)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72 hours of advisory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High (CVSS 7.0–8.9)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business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14 calendar days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 / Low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business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 scheduled cycle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Customer-Requested Deferral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Written deferral agreement required; maximum 90 days</w:t>
            </w:r>
          </w:p>
        </w:tc>
      </w:tr>
    </w:tbl>
    <w:p>
      <w:r>
        <w:rPr>
          <w:i/>
          <w:sz w:val="16"/>
        </w:rPr>
        <w:t>Note: The SLA values above reflect the Standard tier. Enhanced and Premium tier commitments are specified in MSP-MGR-008 (Customer SLA Summary) and override the values above where applicable.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1800"/>
        <w:gridCol w:w="2520"/>
        <w:gridCol w:w="14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MSP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Test Customer Inc.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Patching Manager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Customer Patching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2026-04-09T20:10:48.436Z</dcterms:created>
  <dcterms:modified xsi:type="dcterms:W3CDTF">2026-04-09T20:10:48.436Z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