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1440"/>
        <w:jc w:val="center"/>
      </w:pPr>
      <w:r>
        <w:rPr>
          <w:rFonts w:ascii="Arial" w:cs="Arial" w:eastAsia="Arial" w:hAnsi="Arial"/>
          <w:b/>
          <w:bCs/>
          <w:color w:val="1F4E79"/>
          <w:sz w:val="64"/>
          <w:szCs w:val="64"/>
        </w:rPr>
        <w:t xml:space="preserve">Patching Runbook</w:t>
      </w:r>
    </w:p>
    <w:p>
      <w:pPr>
        <w:spacing w:after="160" w:before="0"/>
        <w:jc w:val="center"/>
      </w:pPr>
      <w:r>
        <w:rPr>
          <w:rFonts w:ascii="Arial" w:cs="Arial" w:eastAsia="Arial" w:hAnsi="Arial"/>
          <w:b/>
          <w:bCs/>
          <w:color w:val="595959"/>
          <w:sz w:val="40"/>
          <w:szCs w:val="40"/>
        </w:rPr>
        <w:t xml:space="preserve">Network Switches</w:t>
      </w:r>
    </w:p>
    <w:p>
      <w:pPr>
        <w:spacing w:after="480" w:before="0"/>
        <w:jc w:val="center"/>
      </w:pPr>
      <w:r>
        <w:rPr>
          <w:rFonts w:ascii="Arial" w:cs="Arial" w:eastAsia="Arial" w:hAnsi="Arial"/>
          <w:color w:val="595959"/>
          <w:sz w:val="24"/>
          <w:szCs w:val="24"/>
        </w:rPr>
        <w:t xml:space="preserve">MSP Managed Infrastructure</w:t>
      </w:r>
    </w:p>
    <w:tbl>
      <w:tblPr>
        <w:tblW w:type="dxa" w:w="576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Document ID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 w:color="auto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MSP-RB-SW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Device Type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Network Switches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Version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 w:color="auto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1.0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SOP Reference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MSP-PAT-002</w:t>
            </w:r>
          </w:p>
        </w:tc>
      </w:tr>
    </w:tbl>
    <w:p>
      <w:pPr>
        <w:spacing w:after="60" w:before="60"/>
      </w:pPr>
      <w:r>
        <w:rPr>
          <w:sz w:val="18"/>
          <w:szCs w:val="18"/>
        </w:rPr>
        <w:t xml:space="preserve"/>
      </w:r>
    </w:p>
    <w:p>
      <w:pPr>
        <w:spacing w:after="0" w:before="240"/>
        <w:jc w:val="center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CR #: _________________    Runbook ID: RB-_________________</w:t>
      </w:r>
    </w:p>
    <w:p>
      <w:r>
        <w:br w:type="page"/>
      </w:r>
    </w:p>
    <w:p>
      <w:pPr>
        <w:shd w:fill="2E75B6" w:val="clear"/>
        <w:spacing w:after="80" w:before="160"/>
      </w:pPr>
      <w:r>
        <w:rPr>
          <w:rFonts w:ascii="Arial" w:cs="Arial" w:eastAsia="Arial" w:hAnsi="Arial"/>
          <w:b/>
          <w:bCs/>
          <w:color w:val="FFFFFF"/>
          <w:sz w:val="20"/>
          <w:szCs w:val="20"/>
        </w:rPr>
        <w:t xml:space="preserve">  SECTION 1 – RUN INFORMATION</w:t>
      </w:r>
    </w:p>
    <w:p>
      <w:pPr>
        <w:spacing w:after="60" w:before="60"/>
      </w:pPr>
      <w:r>
        <w:rPr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6840"/>
      </w:tblGrid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 w:color="auto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Customer Name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  <w:r>
              <w:rPr>
                <w:rFonts w:ascii="Arial" w:hAnsi="Arial"/>
                <w:sz w:val="18"/>
                <w:szCs w:val="18"/>
                <w:b/>
                <w:color w:val="FFFFFF"/>
              </w:rPr>
              <w:t>Test Customer Inc.</w:t>
            </w:r>
          </w:p>
        </w:tc>
      </w:tr>
    </w:tbl>
    <w:p>
      <w:pPr>
        <w:spacing w:after="60" w:before="60"/>
      </w:pPr>
      <w:r>
        <w:rPr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6840"/>
      </w:tblGrid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 w:color="auto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Device Type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Network Switches</w:t>
            </w:r>
          </w:p>
        </w:tc>
      </w:tr>
    </w:tbl>
    <w:p>
      <w:pPr>
        <w:spacing w:after="60" w:before="60"/>
      </w:pPr>
      <w:r>
        <w:rPr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6840"/>
      </w:tblGrid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 w:color="auto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Device Hostname(s) / IP(s)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60"/>
      </w:pPr>
      <w:r>
        <w:rPr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6840"/>
      </w:tblGrid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 w:color="auto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Current Version (Pre-Patch)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60"/>
      </w:pPr>
      <w:r>
        <w:rPr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6840"/>
      </w:tblGrid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 w:color="auto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Target Version (Post-Patch)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60"/>
      </w:pPr>
      <w:r>
        <w:rPr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6840"/>
      </w:tblGrid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 w:color="auto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Patch Source / URL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60"/>
      </w:pPr>
      <w:r>
        <w:rPr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6840"/>
      </w:tblGrid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 w:color="auto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Checksum (MD5 / SHA256)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60"/>
      </w:pPr>
      <w:r>
        <w:rPr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6840"/>
      </w:tblGrid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 w:color="auto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Maintenance Window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60"/>
      </w:pPr>
      <w:r>
        <w:rPr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6840"/>
      </w:tblGrid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 w:color="auto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Executing Engineer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60"/>
      </w:pPr>
      <w:r>
        <w:rPr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6840"/>
      </w:tblGrid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 w:color="auto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Customer POC (Name + Phone)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  <w:r>
              <w:rPr>
                <w:rFonts w:ascii="Arial" w:hAnsi="Arial"/>
                <w:sz w:val="18"/>
                <w:szCs w:val="18"/>
                <w:b/>
                <w:color w:val="FFFFFF"/>
              </w:rPr>
              <w:t>John Doe — +1 (555) 000-1234</w:t>
            </w:r>
          </w:p>
        </w:tc>
      </w:tr>
    </w:tbl>
    <w:p>
      <w:pPr>
        <w:spacing w:after="60" w:before="60"/>
      </w:pPr>
      <w:r>
        <w:rPr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6840"/>
      </w:tblGrid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 w:color="auto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Bridge / Teams Call Link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60"/>
      </w:pPr>
      <w:r>
        <w:rPr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6840"/>
      </w:tblGrid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 w:color="auto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 Number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60"/>
      </w:pPr>
      <w:r>
        <w:rPr>
          <w:sz w:val="18"/>
          <w:szCs w:val="18"/>
        </w:rPr>
        <w:t xml:space="preserve"/>
      </w:r>
    </w:p>
    <w:p>
      <w:pPr>
        <w:shd w:fill="2E75B6" w:val="clear"/>
        <w:spacing w:after="80" w:before="160"/>
      </w:pPr>
      <w:r>
        <w:rPr>
          <w:rFonts w:ascii="Arial" w:cs="Arial" w:eastAsia="Arial" w:hAnsi="Arial"/>
          <w:b/>
          <w:bCs/>
          <w:color w:val="FFFFFF"/>
          <w:sz w:val="20"/>
          <w:szCs w:val="20"/>
        </w:rPr>
        <w:t xml:space="preserve">  SECTION 2 – PRE-PATCH STATE CAPTURE</w:t>
      </w:r>
    </w:p>
    <w:p>
      <w:pPr>
        <w:spacing w:after="60" w:before="60"/>
      </w:pPr>
      <w:r>
        <w:rPr>
          <w:sz w:val="18"/>
          <w:szCs w:val="18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IMPORTANT: Run all commands below BEFORE making any changes. Paste outputs or screenshot references in the Captured Value column.</w:t>
      </w:r>
    </w:p>
    <w:p>
      <w:pPr>
        <w:spacing w:after="60" w:before="60"/>
      </w:pPr>
      <w:r>
        <w:rPr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3120"/>
        <w:gridCol w:w="3360"/>
      </w:tblGrid>
      <w:tr>
        <w:trPr>
          <w:tblHeader/>
        </w:trP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Command / Source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Captured Value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Current IOS / firmware version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show version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Spanning tree root / topology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show spanning-tree  |  show spanning-tree root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CDP / LLDP neighbors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show cdp neighbors detail  /  show lldp neighbors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Interface status (all ports)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show interfaces status  /  show ip interface brief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VLAN configuration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show vlan brief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Routing table (if L3 switch)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show ip route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EtherChannel / port-channel status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show etherchannel summary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60"/>
      </w:pPr>
      <w:r>
        <w:rPr>
          <w:sz w:val="18"/>
          <w:szCs w:val="18"/>
        </w:rPr>
        <w:t xml:space="preserve"/>
      </w:r>
    </w:p>
    <w:p>
      <w:pPr>
        <w:shd w:fill="2E75B6" w:val="clear"/>
        <w:spacing w:after="80" w:before="160"/>
      </w:pPr>
      <w:r>
        <w:rPr>
          <w:rFonts w:ascii="Arial" w:cs="Arial" w:eastAsia="Arial" w:hAnsi="Arial"/>
          <w:b/>
          <w:bCs/>
          <w:color w:val="FFFFFF"/>
          <w:sz w:val="20"/>
          <w:szCs w:val="20"/>
        </w:rPr>
        <w:t xml:space="preserve">  SECTION 3 – PREREQUISITES CHECKLIST</w:t>
      </w:r>
    </w:p>
    <w:p>
      <w:pPr>
        <w:spacing w:after="60" w:before="60"/>
      </w:pPr>
      <w:r>
        <w:rPr>
          <w:sz w:val="18"/>
          <w:szCs w:val="18"/>
        </w:rP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Approved Change Request and customer written approval on file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Running-config backup saved: copy running-config tftp://&lt;server&gt;/&lt;hostname&gt;-pre-patch.cfg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IOS / firmware image verified on TFTP/SCP server, MD5 checksum confirmed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Network topology diagram reviewed — uplinks, redundant paths, and spanning tree root identified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Out-of-band console access confirmed (serial console or OOB management network)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For stacked switches: stack upgrade procedure reviewed (all members upgrade simultaneously)</w:t>
      </w:r>
    </w:p>
    <w:p>
      <w:pPr>
        <w:spacing w:after="60" w:before="60"/>
      </w:pPr>
      <w:r>
        <w:rPr>
          <w:sz w:val="18"/>
          <w:szCs w:val="18"/>
        </w:rPr>
        <w:t xml:space="preserve"/>
      </w:r>
    </w:p>
    <w:p>
      <w:r>
        <w:br w:type="page"/>
      </w:r>
    </w:p>
    <w:p>
      <w:pPr>
        <w:shd w:fill="2E75B6" w:val="clear"/>
        <w:spacing w:after="80" w:before="160"/>
      </w:pPr>
      <w:r>
        <w:rPr>
          <w:rFonts w:ascii="Arial" w:cs="Arial" w:eastAsia="Arial" w:hAnsi="Arial"/>
          <w:b/>
          <w:bCs/>
          <w:color w:val="FFFFFF"/>
          <w:sz w:val="20"/>
          <w:szCs w:val="20"/>
        </w:rPr>
        <w:t xml:space="preserve">  SECTION 4A – PRE-PATCH STEPS</w:t>
      </w:r>
    </w:p>
    <w:p>
      <w:pPr>
        <w:spacing w:after="60" w:before="60"/>
      </w:pPr>
      <w:r>
        <w:rPr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4320"/>
        <w:gridCol w:w="2640"/>
        <w:gridCol w:w="1920"/>
      </w:tblGrid>
      <w:tr>
        <w:trPr>
          <w:tblHeader/>
        </w:trP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Initials / Time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Notify NOC — maintenance window open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NOC acknowledged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Suppress monitoring alerts for target switches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Alerts muted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Save running-config:
copy running-config tftp://&lt;server&gt;/&lt;hostname&gt;-pre-patch.cfg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Config backed up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Confirm console / OOB access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Console access verified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Stage firmware image to switch flash:
copy tftp://&lt;server&gt;/&lt;image&gt;.bin flash: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Image in flash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Verify image MD5 on switch:
verify /md5 flash:&lt;image&gt;.bin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MD5 matches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60"/>
      </w:pPr>
      <w:r>
        <w:rPr>
          <w:sz w:val="18"/>
          <w:szCs w:val="18"/>
        </w:rPr>
        <w:t xml:space="preserve"/>
      </w:r>
    </w:p>
    <w:p>
      <w:pPr>
        <w:shd w:fill="2E75B6" w:val="clear"/>
        <w:spacing w:after="80" w:before="160"/>
      </w:pPr>
      <w:r>
        <w:rPr>
          <w:rFonts w:ascii="Arial" w:cs="Arial" w:eastAsia="Arial" w:hAnsi="Arial"/>
          <w:b/>
          <w:bCs/>
          <w:color w:val="FFFFFF"/>
          <w:sz w:val="20"/>
          <w:szCs w:val="20"/>
        </w:rPr>
        <w:t xml:space="preserve">  SECTION 4B – PATCH EXECUTION STEPS</w:t>
      </w:r>
    </w:p>
    <w:p>
      <w:pPr>
        <w:spacing w:after="60" w:before="60"/>
      </w:pPr>
      <w:r>
        <w:rPr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4320"/>
        <w:gridCol w:w="2640"/>
        <w:gridCol w:w="1920"/>
      </w:tblGrid>
      <w:tr>
        <w:trPr>
          <w:tblHeader/>
        </w:trP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Initials / Time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7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Set new boot image:
boot system flash:&lt;new-image&gt;.bin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Boot var set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8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Verify boot statement:
show boot  /  show bootvar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Correct image shown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9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For Cisco IOS-XE software install mode:
install add file flash:&lt;image&gt;.bin
install activate
(This will reload the switch)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Install activated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10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For traditional IOS bundle mode:
reload at &lt;HH:MM&gt; (scheduled within maintenance window)
  OR  reload (immediate)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Reload initiated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11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Monitor console — watch boot sequence for errors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No boot errors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12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Switch returns to operational state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Switch online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13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Verify new IOS version:
show version | include Version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New version confirmed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14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For install mode — commit the install:
install commit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Install committed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60"/>
      </w:pPr>
      <w:r>
        <w:rPr>
          <w:sz w:val="18"/>
          <w:szCs w:val="18"/>
        </w:rPr>
        <w:t xml:space="preserve"/>
      </w:r>
    </w:p>
    <w:p>
      <w:pPr>
        <w:shd w:fill="2E75B6" w:val="clear"/>
        <w:spacing w:after="80" w:before="160"/>
      </w:pPr>
      <w:r>
        <w:rPr>
          <w:rFonts w:ascii="Arial" w:cs="Arial" w:eastAsia="Arial" w:hAnsi="Arial"/>
          <w:b/>
          <w:bCs/>
          <w:color w:val="FFFFFF"/>
          <w:sz w:val="20"/>
          <w:szCs w:val="20"/>
        </w:rPr>
        <w:t xml:space="preserve">  SECTION 4C – POST-PATCH STEPS</w:t>
      </w:r>
    </w:p>
    <w:p>
      <w:pPr>
        <w:spacing w:after="60" w:before="60"/>
      </w:pPr>
      <w:r>
        <w:rPr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4320"/>
        <w:gridCol w:w="2640"/>
        <w:gridCol w:w="1920"/>
      </w:tblGrid>
      <w:tr>
        <w:trPr>
          <w:tblHeader/>
        </w:trP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Initials / Time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15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Verify spanning tree topology unchanged:
show spanning-tree  — compare root and port states to baseline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STP topology: stable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16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Verify all uplinks and access ports:
show interfaces status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All expected ports: connected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17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Verify VLANs intact:
show vlan brief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VLANs: correct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18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Verify routing (if L3):
show ip route  — compare to baseline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Routing: stable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19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Run ping tests from key network segments through the switch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Connectivity: pass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20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De-suppress monitoring alerts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Alerts active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21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Notify NOC — maintenance window closed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NOC notified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22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Customer POC sign-off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Customer confirmed OK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60"/>
      </w:pPr>
      <w:r>
        <w:rPr>
          <w:sz w:val="18"/>
          <w:szCs w:val="18"/>
        </w:rPr>
        <w:t xml:space="preserve"/>
      </w:r>
    </w:p>
    <w:p>
      <w:r>
        <w:br w:type="page"/>
      </w:r>
    </w:p>
    <w:p>
      <w:pPr>
        <w:shd w:fill="2E75B6" w:val="clear"/>
        <w:spacing w:after="80" w:before="160"/>
      </w:pPr>
      <w:r>
        <w:rPr>
          <w:rFonts w:ascii="Arial" w:cs="Arial" w:eastAsia="Arial" w:hAnsi="Arial"/>
          <w:b/>
          <w:bCs/>
          <w:color w:val="FFFFFF"/>
          <w:sz w:val="20"/>
          <w:szCs w:val="20"/>
        </w:rPr>
        <w:t xml:space="preserve">  SECTION 5 – VALIDATION TEST RESULTS</w:t>
      </w:r>
    </w:p>
    <w:p>
      <w:pPr>
        <w:spacing w:after="60" w:before="60"/>
      </w:pPr>
      <w:r>
        <w:rPr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880"/>
        <w:gridCol w:w="1440"/>
        <w:gridCol w:w="1440"/>
      </w:tblGrid>
      <w:tr>
        <w:trPr>
          <w:tblHeader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Validation Test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 / Command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Pass / Fail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Initials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New IOS / firmware version confirmed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show version | include Version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Spanning tree root unchanged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show spanning-tree root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All uplinks connected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show interfaces status | include connected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EtherChannel bundles up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show etherchannel summary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VLANs intact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show vlan brief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CDP / LLDP neighbors match baseline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show cdp neighbors  /  show lldp neighbors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Routing table stable (L3 switch)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show ip route — compare to pre-patch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End-to-end connectivity test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Ping across VLANs from test hosts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60"/>
      </w:pPr>
      <w:r>
        <w:rPr>
          <w:sz w:val="18"/>
          <w:szCs w:val="18"/>
        </w:rPr>
        <w:t xml:space="preserve"/>
      </w:r>
    </w:p>
    <w:p>
      <w:pPr>
        <w:shd w:fill="2E75B6" w:val="clear"/>
        <w:spacing w:after="80" w:before="160"/>
      </w:pPr>
      <w:r>
        <w:rPr>
          <w:rFonts w:ascii="Arial" w:cs="Arial" w:eastAsia="Arial" w:hAnsi="Arial"/>
          <w:b/>
          <w:bCs/>
          <w:color w:val="FFFFFF"/>
          <w:sz w:val="20"/>
          <w:szCs w:val="20"/>
        </w:rPr>
        <w:t xml:space="preserve">  SECTION 6 – ROLLBACK LOG (complete only if rollback invoked)</w:t>
      </w:r>
    </w:p>
    <w:p>
      <w:pPr>
        <w:spacing w:after="60" w:before="60"/>
      </w:pPr>
      <w:r>
        <w:rPr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6840"/>
      </w:tblGrid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 w:color="auto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Rollback Invoked?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[ ] Yes    [ ] No</w:t>
            </w:r>
          </w:p>
        </w:tc>
      </w:tr>
    </w:tbl>
    <w:p>
      <w:pPr>
        <w:spacing w:after="60" w:before="60"/>
      </w:pPr>
      <w:r>
        <w:rPr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6840"/>
      </w:tblGrid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 w:color="auto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Rollback Trigger / Reason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60"/>
      </w:pPr>
      <w:r>
        <w:rPr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6840"/>
      </w:tblGrid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 w:color="auto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Rollback Start Time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60"/>
      </w:pPr>
      <w:r>
        <w:rPr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6840"/>
      </w:tblGrid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 w:color="auto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Rollback End Time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60"/>
      </w:pPr>
      <w:r>
        <w:rPr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4320"/>
        <w:gridCol w:w="2640"/>
        <w:gridCol w:w="1920"/>
      </w:tblGrid>
      <w:tr>
        <w:trPr>
          <w:tblHeader/>
        </w:trP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Initials / Time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If switch fails to boot: access ROMMON via console (Ctrl+Break at boot)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ROMMON access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Boot prior image from ROMMON:
ROMON&gt; boot flash:&lt;prior-image&gt;.bin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Prior IOS boots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Restore config from backup:
copy tftp://&lt;server&gt;/&lt;hostname&gt;-pre-patch.cfg running-config
copy running-config startup-config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Config restored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For install mode rollback:
install rollback to committed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Rolled back to committed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Verify switch operation and notify Patching Manager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Switch operational; PM notified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60"/>
      </w:pPr>
      <w:r>
        <w:rPr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6840"/>
      </w:tblGrid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 w:color="auto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Rollback Outcome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[ ] Successful    [ ] Partially Successful    [ ] Failed — Escalated</w:t>
            </w:r>
          </w:p>
        </w:tc>
      </w:tr>
    </w:tbl>
    <w:p>
      <w:pPr>
        <w:spacing w:after="60" w:before="60"/>
      </w:pPr>
      <w:r>
        <w:rPr>
          <w:sz w:val="18"/>
          <w:szCs w:val="18"/>
        </w:rPr>
        <w:t xml:space="preserve"/>
      </w:r>
    </w:p>
    <w:p>
      <w:pPr>
        <w:shd w:fill="2E75B6" w:val="clear"/>
        <w:spacing w:after="80" w:before="160"/>
      </w:pPr>
      <w:r>
        <w:rPr>
          <w:rFonts w:ascii="Arial" w:cs="Arial" w:eastAsia="Arial" w:hAnsi="Arial"/>
          <w:b/>
          <w:bCs/>
          <w:color w:val="FFFFFF"/>
          <w:sz w:val="20"/>
          <w:szCs w:val="20"/>
        </w:rPr>
        <w:t xml:space="preserve">  SECTION 7 – AS-BUILT DOCUMENTATION</w:t>
      </w:r>
    </w:p>
    <w:p>
      <w:pPr>
        <w:spacing w:after="60" w:before="60"/>
      </w:pPr>
      <w:r>
        <w:rPr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40"/>
        <w:gridCol w:w="6120"/>
      </w:tblGrid>
      <w:tr>
        <w:trPr>
          <w:tblHeader/>
        </w:trPr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6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 w:color="auto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IOS Version (Before)</w:t>
            </w:r>
          </w:p>
        </w:tc>
        <w:tc>
          <w:tcPr>
            <w:tcW w:type="dxa" w:w="6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 w:color="auto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IOS Version (After)</w:t>
            </w:r>
          </w:p>
        </w:tc>
        <w:tc>
          <w:tcPr>
            <w:tcW w:type="dxa" w:w="6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 w:color="auto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Install Mode (Bundle / Install)</w:t>
            </w:r>
          </w:p>
        </w:tc>
        <w:tc>
          <w:tcPr>
            <w:tcW w:type="dxa" w:w="6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 w:color="auto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Actual Reload Time</w:t>
            </w:r>
          </w:p>
        </w:tc>
        <w:tc>
          <w:tcPr>
            <w:tcW w:type="dxa" w:w="6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 w:color="auto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Actual Start Time</w:t>
            </w:r>
          </w:p>
        </w:tc>
        <w:tc>
          <w:tcPr>
            <w:tcW w:type="dxa" w:w="6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 w:color="auto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Actual End Time</w:t>
            </w:r>
          </w:p>
        </w:tc>
        <w:tc>
          <w:tcPr>
            <w:tcW w:type="dxa" w:w="6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 w:color="auto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Switches Patched (list)</w:t>
            </w:r>
          </w:p>
        </w:tc>
        <w:tc>
          <w:tcPr>
            <w:tcW w:type="dxa" w:w="6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 w:color="auto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60"/>
      </w:pPr>
      <w:r>
        <w:rPr>
          <w:sz w:val="18"/>
          <w:szCs w:val="18"/>
        </w:rP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Post-Patch Command Output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Paste output of: show version  |  show spanning-tree  |  show interfaces status  |  show ip route</w:t>
      </w:r>
    </w:p>
    <w:p>
      <w:pPr>
        <w:pBdr>
          <w:bottom w:val="single" w:color="CCCCCC" w:sz="2" w:space="1"/>
        </w:pBdr>
        <w:spacing w:after="0" w:before="0"/>
      </w:pPr>
      <w:r>
        <w:rPr>
          <w:sz w:val="20"/>
          <w:szCs w:val="20"/>
        </w:rPr>
        <w:t xml:space="preserve"/>
      </w:r>
    </w:p>
    <w:p>
      <w:pPr>
        <w:pBdr>
          <w:bottom w:val="single" w:color="CCCCCC" w:sz="2" w:space="1"/>
        </w:pBdr>
        <w:spacing w:after="0" w:before="0"/>
      </w:pPr>
      <w:r>
        <w:rPr>
          <w:sz w:val="20"/>
          <w:szCs w:val="20"/>
        </w:rPr>
        <w:t xml:space="preserve"/>
      </w:r>
    </w:p>
    <w:p>
      <w:pPr>
        <w:pBdr>
          <w:bottom w:val="single" w:color="CCCCCC" w:sz="2" w:space="1"/>
        </w:pBdr>
        <w:spacing w:after="0" w:before="0"/>
      </w:pPr>
      <w:r>
        <w:rPr>
          <w:sz w:val="20"/>
          <w:szCs w:val="20"/>
        </w:rPr>
        <w:t xml:space="preserve"/>
      </w:r>
    </w:p>
    <w:p>
      <w:pPr>
        <w:pBdr>
          <w:bottom w:val="single" w:color="CCCCCC" w:sz="2" w:space="1"/>
        </w:pBdr>
        <w:spacing w:after="0" w:before="0"/>
      </w:pPr>
      <w:r>
        <w:rPr>
          <w:sz w:val="20"/>
          <w:szCs w:val="20"/>
        </w:rPr>
        <w:t xml:space="preserve"/>
      </w:r>
    </w:p>
    <w:p>
      <w:pPr>
        <w:pBdr>
          <w:bottom w:val="single" w:color="CCCCCC" w:sz="2" w:space="1"/>
        </w:pBdr>
        <w:spacing w:after="0" w:before="0"/>
      </w:pPr>
      <w:r>
        <w:rPr>
          <w:sz w:val="20"/>
          <w:szCs w:val="20"/>
        </w:rPr>
        <w:t xml:space="preserve"/>
      </w:r>
    </w:p>
    <w:p>
      <w:pPr>
        <w:pBdr>
          <w:bottom w:val="single" w:color="CCCCCC" w:sz="2" w:space="1"/>
        </w:pBdr>
        <w:spacing w:after="0" w:before="0"/>
      </w:pPr>
      <w:r>
        <w:rPr>
          <w:sz w:val="20"/>
          <w:szCs w:val="20"/>
        </w:rPr>
        <w:t xml:space="preserve"/>
      </w:r>
    </w:p>
    <w:p>
      <w:pPr>
        <w:pBdr>
          <w:bottom w:val="single" w:color="CCCCCC" w:sz="2" w:space="1"/>
        </w:pBdr>
        <w:spacing w:after="0" w:before="0"/>
      </w:pPr>
      <w:r>
        <w:rPr>
          <w:sz w:val="20"/>
          <w:szCs w:val="20"/>
        </w:rPr>
        <w:t xml:space="preserve"/>
      </w:r>
    </w:p>
    <w:p>
      <w:pPr>
        <w:pBdr>
          <w:bottom w:val="single" w:color="CCCCCC" w:sz="2" w:space="1"/>
        </w:pBdr>
        <w:spacing w:after="0" w:before="0"/>
      </w:pPr>
      <w:r>
        <w:rPr>
          <w:sz w:val="20"/>
          <w:szCs w:val="20"/>
        </w:rPr>
        <w:t xml:space="preserve"/>
      </w:r>
    </w:p>
    <w:p>
      <w:pPr>
        <w:pBdr>
          <w:bottom w:val="single" w:color="CCCCCC" w:sz="2" w:space="1"/>
        </w:pBdr>
        <w:spacing w:after="0" w:before="0"/>
      </w:pPr>
      <w:r>
        <w:rPr>
          <w:sz w:val="20"/>
          <w:szCs w:val="20"/>
        </w:rPr>
        <w:t xml:space="preserve"/>
      </w:r>
    </w:p>
    <w:p>
      <w:pPr>
        <w:pBdr>
          <w:bottom w:val="single" w:color="CCCCCC" w:sz="2" w:space="1"/>
        </w:pBdr>
        <w:spacing w:after="0" w:before="0"/>
      </w:pPr>
      <w:r>
        <w:rPr>
          <w:sz w:val="20"/>
          <w:szCs w:val="20"/>
        </w:rPr>
        <w:t xml:space="preserve"/>
      </w:r>
    </w:p>
    <w:p>
      <w:pPr>
        <w:spacing w:after="60" w:before="60"/>
      </w:pPr>
      <w:r>
        <w:rPr>
          <w:sz w:val="18"/>
          <w:szCs w:val="18"/>
        </w:rPr>
        <w:t xml:space="preserve"/>
      </w:r>
    </w:p>
    <w:p>
      <w:pPr>
        <w:shd w:fill="2E75B6" w:val="clear"/>
        <w:spacing w:after="80" w:before="160"/>
      </w:pPr>
      <w:r>
        <w:rPr>
          <w:rFonts w:ascii="Arial" w:cs="Arial" w:eastAsia="Arial" w:hAnsi="Arial"/>
          <w:b/>
          <w:bCs/>
          <w:color w:val="FFFFFF"/>
          <w:sz w:val="20"/>
          <w:szCs w:val="20"/>
        </w:rPr>
        <w:t xml:space="preserve">  SECTION 8 – SIGN-OFF</w:t>
      </w:r>
    </w:p>
    <w:p>
      <w:pPr>
        <w:spacing w:after="60" w:before="60"/>
      </w:pPr>
      <w:r>
        <w:rPr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240"/>
        <w:gridCol w:w="1980"/>
        <w:gridCol w:w="180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Name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Date / Time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Initials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Executing Engineer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Patching Manager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Customer POC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  <w:r>
              <w:rPr>
                <w:rFonts w:ascii="Arial" w:hAnsi="Arial"/>
                <w:sz w:val="18"/>
                <w:szCs w:val="18"/>
                <w:b/>
                <w:color w:val="333333"/>
              </w:rPr>
              <w:t>John Doe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60"/>
      </w:pPr>
      <w:r>
        <w:rPr>
          <w:sz w:val="18"/>
          <w:szCs w:val="18"/>
        </w:rPr>
        <w:t xml:space="preserve"/>
      </w:r>
    </w:p>
    <w:p>
      <w:pPr>
        <w:shd w:fill="2E75B6" w:val="clear"/>
        <w:spacing w:after="80" w:before="160"/>
      </w:pPr>
      <w:r>
        <w:rPr>
          <w:rFonts w:ascii="Arial" w:cs="Arial" w:eastAsia="Arial" w:hAnsi="Arial"/>
          <w:b/>
          <w:bCs/>
          <w:color w:val="FFFFFF"/>
          <w:sz w:val="20"/>
          <w:szCs w:val="20"/>
        </w:rPr>
        <w:t xml:space="preserve">  SECTION 9 – ISSUES AND LESSONS LEARNED</w:t>
      </w:r>
    </w:p>
    <w:p>
      <w:pPr>
        <w:spacing w:after="60" w:before="60"/>
      </w:pPr>
      <w:r>
        <w:rPr>
          <w:sz w:val="18"/>
          <w:szCs w:val="18"/>
        </w:rPr>
        <w:t xml:space="preserve"/>
      </w:r>
    </w:p>
    <w:p>
      <w:pPr>
        <w:pBdr>
          <w:bottom w:val="single" w:color="CCCCCC" w:sz="2" w:space="1"/>
        </w:pBdr>
        <w:spacing w:after="0" w:before="0"/>
      </w:pPr>
      <w:r>
        <w:rPr>
          <w:sz w:val="20"/>
          <w:szCs w:val="20"/>
        </w:rPr>
        <w:t xml:space="preserve"/>
      </w:r>
    </w:p>
    <w:p>
      <w:pPr>
        <w:pBdr>
          <w:bottom w:val="single" w:color="CCCCCC" w:sz="2" w:space="1"/>
        </w:pBdr>
        <w:spacing w:after="0" w:before="0"/>
      </w:pPr>
      <w:r>
        <w:rPr>
          <w:sz w:val="20"/>
          <w:szCs w:val="20"/>
        </w:rPr>
        <w:t xml:space="preserve"/>
      </w:r>
    </w:p>
    <w:p>
      <w:pPr>
        <w:pBdr>
          <w:bottom w:val="single" w:color="CCCCCC" w:sz="2" w:space="1"/>
        </w:pBdr>
        <w:spacing w:after="0" w:before="0"/>
      </w:pPr>
      <w:r>
        <w:rPr>
          <w:sz w:val="20"/>
          <w:szCs w:val="20"/>
        </w:rPr>
        <w:t xml:space="preserve"/>
      </w:r>
    </w:p>
    <w:p>
      <w:pPr>
        <w:pBdr>
          <w:bottom w:val="single" w:color="CCCCCC" w:sz="2" w:space="1"/>
        </w:pBdr>
        <w:spacing w:after="0" w:before="0"/>
      </w:pPr>
      <w:r>
        <w:rPr>
          <w:sz w:val="20"/>
          <w:szCs w:val="20"/>
        </w:rPr>
        <w:t xml:space="preserve"/>
      </w:r>
    </w:p>
    <w:p>
      <w:pPr>
        <w:pBdr>
          <w:bottom w:val="single" w:color="CCCCCC" w:sz="2" w:space="1"/>
        </w:pBdr>
        <w:spacing w:after="0" w:before="0"/>
      </w:pPr>
      <w:r>
        <w:rPr>
          <w:sz w:val="20"/>
          <w:szCs w:val="20"/>
        </w:rPr>
        <w:t xml:space="preserve"/>
      </w:r>
    </w:p>
    <w:p>
      <w:pPr>
        <w:pBdr>
          <w:bottom w:val="single" w:color="CCCCCC" w:sz="2" w:space="1"/>
        </w:pBdr>
        <w:spacing w:after="0" w:before="0"/>
      </w:pPr>
      <w:r>
        <w:rPr>
          <w:sz w:val="20"/>
          <w:szCs w:val="20"/>
        </w:rPr>
        <w:t xml:space="preserve"/>
      </w:r>
    </w:p>
    <w:p>
      <w:pPr>
        <w:pBdr>
          <w:bottom w:val="single" w:color="CCCCCC" w:sz="2" w:space="1"/>
        </w:pBdr>
        <w:spacing w:after="0" w:before="0"/>
      </w:pPr>
      <w:r>
        <w:rPr>
          <w:sz w:val="20"/>
          <w:szCs w:val="20"/>
        </w:rPr>
        <w:t xml:space="preserve"/>
      </w:r>
    </w:p>
    <w:p>
      <w:pPr>
        <w:pBdr>
          <w:bottom w:val="single" w:color="CCCCCC" w:sz="2" w:space="1"/>
        </w:pBdr>
        <w:spacing w:after="0" w:before="0"/>
      </w:pPr>
      <w:r>
        <w:rPr>
          <w:sz w:val="20"/>
          <w:szCs w:val="20"/>
        </w:rPr>
        <w:t xml:space="preserve"/>
      </w:r>
    </w:p>
    <w:p>
      <w:pPr>
        <w:pBdr>
          <w:bottom w:val="single" w:color="CCCCCC" w:sz="2" w:space="1"/>
        </w:pBdr>
        <w:spacing w:after="0" w:before="0"/>
      </w:pPr>
      <w:r>
        <w:rPr>
          <w:sz w:val="20"/>
          <w:szCs w:val="20"/>
        </w:rPr>
        <w:t xml:space="preserve"/>
      </w:r>
    </w:p>
    <w:p>
      <w:pPr>
        <w:pBdr>
          <w:bottom w:val="single" w:color="CCCCCC" w:sz="2" w:space="1"/>
        </w:pBdr>
        <w:spacing w:after="0" w:before="0"/>
      </w:pPr>
      <w:r>
        <w:rPr>
          <w:sz w:val="20"/>
          <w:szCs w:val="20"/>
        </w:rPr>
        <w:t xml:space="preserve"/>
      </w:r>
    </w:p>
    <w:p>
      <w:pPr>
        <w:pBdr>
          <w:bottom w:val="single" w:color="CCCCCC" w:sz="2" w:space="1"/>
        </w:pBdr>
        <w:spacing w:after="0" w:before="0"/>
      </w:pPr>
      <w:r>
        <w:rPr>
          <w:sz w:val="20"/>
          <w:szCs w:val="20"/>
        </w:rPr>
        <w:t xml:space="preserve"/>
      </w:r>
    </w:p>
    <w:p>
      <w:pPr>
        <w:pBdr>
          <w:bottom w:val="single" w:color="CCCCCC" w:sz="2" w:space="1"/>
        </w:pBdr>
        <w:spacing w:after="0" w:before="0"/>
      </w:pPr>
      <w:r>
        <w:rPr>
          <w:sz w:val="20"/>
          <w:szCs w:val="20"/>
        </w:rPr>
        <w:t xml:space="preserve"/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1"/>
      </w:pBdr>
      <w:tabs>
        <w:tab w:val="center" w:pos="4680"/>
        <w:tab w:val="right" w:pos="9360"/>
      </w:tabs>
    </w:pPr>
    <w:r>
      <w:rPr>
        <w:rFonts w:ascii="Arial" w:cs="Arial" w:eastAsia="Arial" w:hAnsi="Arial"/>
        <w:color w:val="595959"/>
        <w:sz w:val="16"/>
        <w:szCs w:val="16"/>
      </w:rPr>
      <w:t xml:space="preserve">CONFIDENTIAL – Internal Use Only</w:t>
    </w:r>
    <w:r>
      <w:rPr>
        <w:sz w:val="16"/>
        <w:szCs w:val="16"/>
      </w:rPr>
      <w:t xml:space="preserve">	</w:t>
    </w:r>
    <w:fldSimple w:instr="PAGE \* MERGEFORMAT">
      <w:r/>
    </w:fldSimple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1"/>
      </w:pBdr>
      <w:jc w:val="right"/>
    </w:pPr>
    <w:r>
      <w:rPr>
        <w:rFonts w:ascii="Arial" w:cs="Arial" w:eastAsia="Arial" w:hAnsi="Arial"/>
        <w:color w:val="595959"/>
        <w:sz w:val="18"/>
        <w:szCs w:val="18"/>
      </w:rPr>
      <w:t xml:space="preserve">MSP Patching Runbook  |  </w:t>
    </w:r>
    <w:r>
      <w:rPr>
        <w:rFonts w:ascii="Arial" w:cs="Arial" w:eastAsia="Arial" w:hAnsi="Arial"/>
        <w:b/>
        <w:bCs/>
        <w:color w:val="1F4E79"/>
        <w:sz w:val="18"/>
        <w:szCs w:val="18"/>
      </w:rPr>
      <w:t xml:space="preserve">Network Switches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8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2026-04-09T15:16:48.572Z</dcterms:created>
  <dcterms:modified xsi:type="dcterms:W3CDTF">2026-04-09T15:16:48.572Z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