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4E79"/>
          <w:sz w:val="56"/>
        </w:rPr>
        <w:t>Work Instructions</w:t>
      </w:r>
    </w:p>
    <w:p>
      <w:r>
        <w:rPr>
          <w:b/>
          <w:i w:val="0"/>
          <w:color w:val="595959"/>
          <w:sz w:val="32"/>
        </w:rPr>
        <w:t>Hyper-V Server Patching</w:t>
      </w:r>
    </w:p>
    <w:p>
      <w:r>
        <w:rPr>
          <w:b w:val="0"/>
          <w:i w:val="0"/>
          <w:color w:val="595959"/>
          <w:sz w:val="20"/>
        </w:rPr>
        <w:t>MSP Managed Infrastructure  |  MSP-WI-HV  |  Ref: MSP-PAT-002 SOP</w:t>
      </w:r>
    </w:p>
    <w:p/>
    <w:tbl>
      <w:tblPr>
        <w:tblStyle w:val="TableGrid"/>
        <w:tblW w:type="auto" w:w="0"/>
        <w:tblLook w:firstColumn="1" w:firstRow="1" w:lastColumn="0" w:lastRow="0" w:noHBand="0" w:noVBand="1" w:val="04A0"/>
      </w:tblPr>
      <w:tblGrid>
        <w:gridCol w:w="5040"/>
        <w:gridCol w:w="5040"/>
      </w:tblGrid>
      <w:tr>
        <w:tc>
          <w:tcPr>
            <w:tcW w:type="dxa" w:w="259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Document ID</w:t>
            </w:r>
          </w:p>
        </w:tc>
        <w:tc>
          <w:tcPr>
            <w:tcW w:type="dxa" w:w="7200"/>
            <w:tcBorders>
              <w:top w:val="single" w:color="CCCCCC" w:sz="1"/>
              <w:left w:val="single" w:color="CCCCCC" w:sz="1"/>
              <w:bottom w:val="single" w:color="CCCCCC" w:sz="1"/>
              <w:right w:val="single" w:color="CCCCCC" w:sz="1"/>
            </w:tcBorders>
            <w:shd w:fill="FFFFFF" w:val="clear" w:color="auto"/>
          </w:tcPr>
          <w:p>
            <w:r>
              <w:rPr>
                <w:b w:val="0"/>
                <w:i w:val="0"/>
                <w:color w:val="333333"/>
                <w:sz w:val="18"/>
              </w:rPr>
              <w:t>MSP-WI-HV</w:t>
            </w:r>
          </w:p>
        </w:tc>
      </w:tr>
      <w:tr>
        <w:tc>
          <w:tcPr>
            <w:tcW w:type="dxa" w:w="259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Device Type</w:t>
            </w:r>
          </w:p>
        </w:tc>
        <w:tc>
          <w:tcPr>
            <w:tcW w:type="dxa" w:w="7200"/>
            <w:tcBorders>
              <w:top w:val="single" w:color="CCCCCC" w:sz="1"/>
              <w:left w:val="single" w:color="CCCCCC" w:sz="1"/>
              <w:bottom w:val="single" w:color="CCCCCC" w:sz="1"/>
              <w:right w:val="single" w:color="CCCCCC" w:sz="1"/>
            </w:tcBorders>
            <w:shd w:fill="F2F2F2" w:val="clear" w:color="auto"/>
          </w:tcPr>
          <w:p>
            <w:r>
              <w:rPr>
                <w:b w:val="0"/>
                <w:i w:val="0"/>
                <w:color w:val="333333"/>
                <w:sz w:val="18"/>
              </w:rPr>
              <w:t>Hyper-V Server</w:t>
            </w:r>
          </w:p>
        </w:tc>
      </w:tr>
      <w:tr>
        <w:tc>
          <w:tcPr>
            <w:tcW w:type="dxa" w:w="259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Version</w:t>
            </w:r>
          </w:p>
        </w:tc>
        <w:tc>
          <w:tcPr>
            <w:tcW w:type="dxa" w:w="7200"/>
            <w:tcBorders>
              <w:top w:val="single" w:color="CCCCCC" w:sz="1"/>
              <w:left w:val="single" w:color="CCCCCC" w:sz="1"/>
              <w:bottom w:val="single" w:color="CCCCCC" w:sz="1"/>
              <w:right w:val="single" w:color="CCCCCC" w:sz="1"/>
            </w:tcBorders>
            <w:shd w:fill="FFFFFF" w:val="clear" w:color="auto"/>
          </w:tcPr>
          <w:p>
            <w:r>
              <w:rPr>
                <w:b w:val="0"/>
                <w:i w:val="0"/>
                <w:color w:val="333333"/>
                <w:sz w:val="18"/>
              </w:rPr>
              <w:t>1.0</w:t>
            </w:r>
          </w:p>
        </w:tc>
      </w:tr>
      <w:tr>
        <w:tc>
          <w:tcPr>
            <w:tcW w:type="dxa" w:w="2592"/>
            <w:tcBorders>
              <w:top w:val="single" w:color="CCCCCC" w:sz="1"/>
              <w:left w:val="single" w:color="CCCCCC" w:sz="1"/>
              <w:bottom w:val="single" w:color="CCCCCC" w:sz="1"/>
              <w:right w:val="single" w:color="CCCCCC" w:sz="1"/>
            </w:tcBorders>
            <w:shd w:val="clear" w:color="auto" w:fill="1F4E79"/>
          </w:tcPr>
          <w:p>
            <w:r>
              <w:rPr>
                <w:b/>
                <w:i w:val="0"/>
                <w:color w:val="FFFFFF"/>
                <w:sz w:val="18"/>
                <w:rFonts w:ascii="Arial" w:hAnsi="Arial" w:cs="Arial" w:eastAsia="Arial"/>
              </w:rPr>
              <w:t>SOP Reference</w:t>
            </w:r>
          </w:p>
        </w:tc>
        <w:tc>
          <w:tcPr>
            <w:tcW w:type="dxa" w:w="7200"/>
            <w:tcBorders>
              <w:top w:val="single" w:color="CCCCCC" w:sz="1"/>
              <w:left w:val="single" w:color="CCCCCC" w:sz="1"/>
              <w:bottom w:val="single" w:color="CCCCCC" w:sz="1"/>
              <w:right w:val="single" w:color="CCCCCC" w:sz="1"/>
            </w:tcBorders>
            <w:shd w:fill="F2F2F2" w:val="clear" w:color="auto"/>
          </w:tcPr>
          <w:p>
            <w:r>
              <w:rPr>
                <w:b w:val="0"/>
                <w:i w:val="0"/>
                <w:color w:val="333333"/>
                <w:sz w:val="18"/>
              </w:rPr>
              <w:t>MSP-PAT-002</w:t>
            </w:r>
          </w:p>
        </w:tc>
      </w:tr>
    </w:tbl>
    <w:p/>
    <w:p>
      <w:r>
        <w:rPr>
          <w:b w:val="0"/>
          <w:i w:val="0"/>
          <w:color w:val="0077CC"/>
          <w:sz w:val="20"/>
        </w:rPr>
        <w:t>CR #: _________________     Runbook ID: RB-_________________     Date: _________________</w:t>
      </w:r>
    </w:p>
    <w:p>
      <w:pPr>
        <w:spacing w:before="200"/>
        <w:shd w:val="clear" w:color="auto" w:fill="0077CC"/>
      </w:pPr>
      <w:r>
        <w:rPr>
          <w:b/>
          <w:color w:val="FFFFFF"/>
          <w:sz w:val="20"/>
        </w:rPr>
        <w:t xml:space="preserve">  1. PURPOSE AND SCOPE</w:t>
      </w:r>
    </w:p>
    <w:p/>
    <w:p>
      <w:r>
        <w:rPr>
          <w:b w:val="0"/>
          <w:i w:val="0"/>
          <w:sz w:val="18"/>
        </w:rPr>
        <w:t>These work instructions provide step-by-step guidance for patching Windows Server hosts with the Hyper-V role enabled. Both standalone Hyper-V hosts and Hyper-V Failover Clusters are covered. The goal is to apply Windows patches to the host OS while minimising VM downtime through live migration or controlled VM saves. These instructions supplement the Hyper-V Patching Runbook (MSP-RB-HV).</w:t>
      </w:r>
    </w:p>
    <w:p/>
    <w:p>
      <w:pPr>
        <w:spacing w:before="200"/>
        <w:shd w:val="clear" w:color="auto" w:fill="0077CC"/>
      </w:pPr>
      <w:r>
        <w:rPr>
          <w:b/>
          <w:color w:val="FFFFFF"/>
          <w:sz w:val="20"/>
        </w:rPr>
        <w:t xml:space="preserve">  2. STANDALONE HYPER-V — STEP-BY-STEP</w:t>
      </w:r>
    </w:p>
    <w:p/>
    <w:p>
      <w:pPr>
        <w:shd w:val="clear" w:color="auto" w:fill="FFF8E1"/>
        <w:ind w:left="144" w:right="144"/>
      </w:pPr>
      <w:r>
        <w:rPr>
          <w:b w:val="0"/>
          <w:i w:val="0"/>
          <w:sz w:val="18"/>
        </w:rPr>
        <w:t>⚠️  On standalone hosts, VMs must be saved, shut down, or have checkpoints created before the host reboots. Agree outage window with customer.</w:t>
      </w:r>
    </w:p>
    <w:p/>
    <w:p>
      <w:pPr>
        <w:spacing w:after="60"/>
      </w:pPr>
      <w:r>
        <w:rPr>
          <w:sz w:val="18"/>
        </w:rPr>
        <w:t>1. Open Hyper-V Manager. Confirm all VMs are in Running state.</w:t>
      </w:r>
    </w:p>
    <w:p>
      <w:pPr>
        <w:spacing w:after="60"/>
      </w:pPr>
      <w:r>
        <w:rPr>
          <w:sz w:val="18"/>
        </w:rPr>
        <w:t>2. Create checkpoints for critical VMs:</w:t>
        <w:br/>
        <w:t xml:space="preserve">    Checkpoint-VM -Name &lt;VMName&gt; -SnapshotName 'Pre-Patch-YYYY-MM-DD'</w:t>
        <w:br/>
        <w:t xml:space="preserve">    -- OR in Hyper-V Manager: right-click VM → Checkpoint</w:t>
      </w:r>
    </w:p>
    <w:p>
      <w:pPr>
        <w:spacing w:after="60"/>
      </w:pPr>
      <w:r>
        <w:rPr>
          <w:sz w:val="18"/>
        </w:rPr>
        <w:t>3. Notify customer POC — VM checkpoint created, host will be patched and rebooted.</w:t>
      </w:r>
    </w:p>
    <w:p>
      <w:pPr>
        <w:spacing w:after="60"/>
      </w:pPr>
      <w:r>
        <w:rPr>
          <w:sz w:val="18"/>
        </w:rPr>
        <w:t>4. Apply patches via WSUS, Intune, or manual (see Windows Server Work Instructions MSP-WI-WIN, Section 3–5).</w:t>
      </w:r>
    </w:p>
    <w:p>
      <w:pPr>
        <w:spacing w:after="60"/>
      </w:pPr>
      <w:r>
        <w:rPr>
          <w:sz w:val="18"/>
        </w:rPr>
        <w:t>5. Initiate reboot:</w:t>
        <w:br/>
        <w:t xml:space="preserve">    Shutdown /r /t 120 /c "Hyper-V host patch maintenance"</w:t>
      </w:r>
    </w:p>
    <w:p>
      <w:pPr>
        <w:spacing w:after="60"/>
      </w:pPr>
      <w:r>
        <w:rPr>
          <w:sz w:val="18"/>
        </w:rPr>
        <w:t>6. Monitor host — VMs will be saved automatically on reboot if Automatic Stop Action is set to 'Save'.</w:t>
      </w:r>
    </w:p>
    <w:p>
      <w:pPr>
        <w:spacing w:after="60"/>
      </w:pPr>
      <w:r>
        <w:rPr>
          <w:sz w:val="18"/>
        </w:rPr>
        <w:t>7. Verify Automatic Stop Action is configured (recommended):</w:t>
        <w:br/>
        <w:t xml:space="preserve">    Get-VM | Select Name, AutomaticStopAction  (should show 'Save' for all VMs)</w:t>
      </w:r>
    </w:p>
    <w:p>
      <w:pPr>
        <w:spacing w:after="60"/>
      </w:pPr>
      <w:r>
        <w:rPr>
          <w:sz w:val="18"/>
        </w:rPr>
        <w:t>8. Post-reboot: confirm Hyper-V Virtual Machine Management service started:</w:t>
        <w:br/>
        <w:t xml:space="preserve">    Get-Service vmms | Select Status</w:t>
      </w:r>
    </w:p>
    <w:p>
      <w:pPr>
        <w:spacing w:after="60"/>
      </w:pPr>
      <w:r>
        <w:rPr>
          <w:sz w:val="18"/>
        </w:rPr>
        <w:t>9. Start VMs:</w:t>
        <w:br/>
        <w:t xml:space="preserve">    Start-VM -Name &lt;VMName&gt;  (or 'Start All' in Hyper-V Manager)</w:t>
      </w:r>
    </w:p>
    <w:p>
      <w:pPr>
        <w:spacing w:after="60"/>
      </w:pPr>
      <w:r>
        <w:rPr>
          <w:sz w:val="18"/>
        </w:rPr>
        <w:t>10. Validate each VM is accessible and applications are running.</w:t>
      </w:r>
    </w:p>
    <w:p>
      <w:pPr>
        <w:spacing w:after="60"/>
      </w:pPr>
      <w:r>
        <w:rPr>
          <w:sz w:val="18"/>
        </w:rPr>
        <w:t>11. Delete checkpoints once stability confirmed (48h):</w:t>
        <w:br/>
        <w:t xml:space="preserve">    Remove-VMSnapshot -VMName &lt;VMName&gt; -Name 'Pre-Patch-YYYY-MM-DD'</w:t>
      </w:r>
    </w:p>
    <w:p/>
    <w:p>
      <w:pPr>
        <w:spacing w:before="200"/>
        <w:shd w:val="clear" w:color="auto" w:fill="0077CC"/>
      </w:pPr>
      <w:r>
        <w:rPr>
          <w:b/>
          <w:color w:val="FFFFFF"/>
          <w:sz w:val="20"/>
        </w:rPr>
        <w:t xml:space="preserve">  3. HYPER-V FAILOVER CLUSTER — STEP-BY-STEP</w:t>
      </w:r>
    </w:p>
    <w:p/>
    <w:p>
      <w:pPr>
        <w:shd w:val="clear" w:color="auto" w:fill="E8F4FD"/>
        <w:ind w:left="144" w:right="144"/>
      </w:pPr>
      <w:r>
        <w:rPr>
          <w:b w:val="0"/>
          <w:i w:val="0"/>
          <w:sz w:val="18"/>
        </w:rPr>
        <w:t>ℹ️  Patch one node at a time. Confirm live migration is working and receiving nodes have sufficient capacity before starting.</w:t>
      </w:r>
    </w:p>
    <w:p/>
    <w:p>
      <w:pPr>
        <w:spacing w:after="60"/>
      </w:pPr>
      <w:r>
        <w:rPr>
          <w:sz w:val="18"/>
        </w:rPr>
        <w:t>1. Open Failover Cluster Manager. Confirm all nodes are Up and all cluster groups are Online.</w:t>
      </w:r>
    </w:p>
    <w:p>
      <w:pPr>
        <w:spacing w:after="60"/>
      </w:pPr>
      <w:r>
        <w:rPr>
          <w:sz w:val="18"/>
        </w:rPr>
        <w:t>2. Verify live migration is functional:</w:t>
        <w:br/>
        <w:t xml:space="preserve">    Test-VMNetworkAdapter -VMName &lt;testvm&gt; -Verbose</w:t>
      </w:r>
    </w:p>
    <w:p>
      <w:pPr>
        <w:spacing w:after="60"/>
      </w:pPr>
      <w:r>
        <w:rPr>
          <w:sz w:val="18"/>
        </w:rPr>
        <w:t>3. Check receiving node capacity (CPU and RAM):</w:t>
        <w:br/>
        <w:t xml:space="preserve">    Get-VMHost | Select ComputerName,MemoryAvailable</w:t>
      </w:r>
    </w:p>
    <w:p>
      <w:pPr>
        <w:spacing w:after="60"/>
      </w:pPr>
      <w:r>
        <w:rPr>
          <w:sz w:val="18"/>
        </w:rPr>
        <w:t>4. Drain the target node — live-migrate all VMs to other nodes:</w:t>
        <w:br/>
        <w:t xml:space="preserve">    Suspend-ClusterNode -Name &lt;nodename&gt; -Drain</w:t>
        <w:br/>
        <w:t xml:space="preserve">    (or Failover Cluster Manager: Pause → Drain Roles)</w:t>
      </w:r>
    </w:p>
    <w:p>
      <w:pPr>
        <w:spacing w:after="60"/>
      </w:pPr>
      <w:r>
        <w:rPr>
          <w:sz w:val="18"/>
        </w:rPr>
        <w:t>5. Wait for all cluster groups to migrate off the node:</w:t>
        <w:br/>
        <w:t xml:space="preserve">    Get-ClusterGroup | Where OwnerNode -eq '&lt;node&gt;'  (should return empty)</w:t>
      </w:r>
    </w:p>
    <w:p>
      <w:pPr>
        <w:spacing w:after="60"/>
      </w:pPr>
      <w:r>
        <w:rPr>
          <w:sz w:val="18"/>
        </w:rPr>
        <w:t>6. Apply patches to the drained node (WSUS / Intune / Manual — see MSP-WI-WIN).</w:t>
      </w:r>
    </w:p>
    <w:p>
      <w:pPr>
        <w:spacing w:after="60"/>
      </w:pPr>
      <w:r>
        <w:rPr>
          <w:sz w:val="18"/>
        </w:rPr>
        <w:t>7. Reboot the node:</w:t>
        <w:br/>
        <w:t xml:space="preserve">    Shutdown /r /t 60 /c "Cluster node patch maintenance"</w:t>
      </w:r>
    </w:p>
    <w:p>
      <w:pPr>
        <w:spacing w:after="60"/>
      </w:pPr>
      <w:r>
        <w:rPr>
          <w:sz w:val="18"/>
        </w:rPr>
        <w:t>8. Monitor reboot. Confirm node rejoins the cluster:</w:t>
        <w:br/>
        <w:t xml:space="preserve">    Get-ClusterNode | Where Name -eq '&lt;node&gt;'  (State should be Up)</w:t>
      </w:r>
    </w:p>
    <w:p>
      <w:pPr>
        <w:spacing w:after="60"/>
      </w:pPr>
      <w:r>
        <w:rPr>
          <w:sz w:val="18"/>
        </w:rPr>
        <w:t>9. Resume the node and allow VMs to migrate back:</w:t>
        <w:br/>
        <w:t xml:space="preserve">    Resume-ClusterNode -Name &lt;nodename&gt;</w:t>
        <w:br/>
        <w:t xml:space="preserve">    (or Failover Cluster Manager: Resume → Fail Roles Back)</w:t>
      </w:r>
    </w:p>
    <w:p>
      <w:pPr>
        <w:spacing w:after="60"/>
      </w:pPr>
      <w:r>
        <w:rPr>
          <w:sz w:val="18"/>
        </w:rPr>
        <w:t>10. Validate VMs running on the patched node:</w:t>
        <w:br/>
        <w:t xml:space="preserve">    Get-VM -ComputerName &lt;node&gt; | Select Name,State</w:t>
      </w:r>
    </w:p>
    <w:p>
      <w:pPr>
        <w:spacing w:after="60"/>
      </w:pPr>
      <w:r>
        <w:rPr>
          <w:sz w:val="18"/>
        </w:rPr>
        <w:t>11. Repeat steps 4–10 for each remaining node in the cluster, one node at a time.</w:t>
      </w:r>
    </w:p>
    <w:p>
      <w:pPr>
        <w:spacing w:after="60"/>
      </w:pPr>
      <w:r>
        <w:rPr>
          <w:sz w:val="18"/>
        </w:rPr>
        <w:t>12. Run cluster validation after all nodes patched:</w:t>
        <w:br/>
        <w:t xml:space="preserve">    Test-Cluster -Include 'Hyper-V Configuration','Network','Storage'</w:t>
      </w:r>
    </w:p>
    <w:p/>
    <w:p>
      <w:pPr>
        <w:spacing w:before="200"/>
        <w:shd w:val="clear" w:color="auto" w:fill="0077CC"/>
      </w:pPr>
      <w:r>
        <w:rPr>
          <w:b/>
          <w:color w:val="FFFFFF"/>
          <w:sz w:val="20"/>
        </w:rPr>
        <w:t xml:space="preserve">  4. CLUSTER-AWARE UPDATING (CAU) — AUTOMATED ROLLING PATCH</w:t>
      </w:r>
    </w:p>
    <w:p/>
    <w:p>
      <w:pPr>
        <w:shd w:val="clear" w:color="auto" w:fill="E8F4FD"/>
        <w:ind w:left="144" w:right="144"/>
      </w:pPr>
      <w:r>
        <w:rPr>
          <w:b w:val="0"/>
          <w:i w:val="0"/>
          <w:sz w:val="18"/>
        </w:rPr>
        <w:t>ℹ️  CAU automates the drain/patch/resume cycle for all cluster nodes. Recommended for environments with reliable live migration and ≥ 3 nodes.</w:t>
      </w:r>
    </w:p>
    <w:p/>
    <w:p>
      <w:pPr>
        <w:spacing w:after="60"/>
      </w:pPr>
      <w:r>
        <w:rPr>
          <w:sz w:val="18"/>
        </w:rPr>
        <w:t>1. Verify CAU role is installed and configured:</w:t>
        <w:br/>
        <w:t xml:space="preserve">    Get-WindowsFeature RSAT-Clustering-AutomatedUpdating</w:t>
      </w:r>
    </w:p>
    <w:p>
      <w:pPr>
        <w:spacing w:after="60"/>
      </w:pPr>
      <w:r>
        <w:rPr>
          <w:sz w:val="18"/>
        </w:rPr>
        <w:t>2. Run a CAU scan to preview required patches:</w:t>
        <w:br/>
        <w:t xml:space="preserve">    Invoke-CauScan -ClusterName &lt;cluster&gt; -CauPluginName Microsoft.WindowsUpdatePlugin</w:t>
      </w:r>
    </w:p>
    <w:p>
      <w:pPr>
        <w:spacing w:after="60"/>
      </w:pPr>
      <w:r>
        <w:rPr>
          <w:sz w:val="18"/>
        </w:rPr>
        <w:t>3. Initiate CAU run:</w:t>
        <w:br/>
        <w:t xml:space="preserve">    Invoke-CauRun -ClusterName &lt;cluster&gt; -CauPluginName Microsoft.WindowsUpdatePlugin -MaxRetriesPerNode 3 -RequireAllNodesPatched -Force</w:t>
      </w:r>
    </w:p>
    <w:p>
      <w:pPr>
        <w:spacing w:after="60"/>
      </w:pPr>
      <w:r>
        <w:rPr>
          <w:sz w:val="18"/>
        </w:rPr>
        <w:t>4. Monitor progress in the CAU console or via:</w:t>
        <w:br/>
        <w:t xml:space="preserve">    Get-CauReport -ClusterName &lt;cluster&gt; | Select *</w:t>
      </w:r>
    </w:p>
    <w:p>
      <w:pPr>
        <w:spacing w:after="60"/>
      </w:pPr>
      <w:r>
        <w:rPr>
          <w:sz w:val="18"/>
        </w:rPr>
        <w:t>5. CAU will automatically drain each node, install patches, reboot, and rejoin the cluster before moving to the next node.</w:t>
      </w:r>
    </w:p>
    <w:p>
      <w:pPr>
        <w:spacing w:after="60"/>
      </w:pPr>
      <w:r>
        <w:rPr>
          <w:sz w:val="18"/>
        </w:rPr>
        <w:t>6. If CAU fails mid-run: check Get-CauReport for the failure point; resume or manually complete the affected node.</w:t>
      </w:r>
    </w:p>
    <w:p>
      <w:pPr>
        <w:spacing w:after="60"/>
      </w:pPr>
      <w:r>
        <w:rPr>
          <w:sz w:val="18"/>
        </w:rPr>
        <w:t>7. Post-CAU: validate all nodes are Up and all cluster groups are Online.</w:t>
      </w:r>
    </w:p>
    <w:p/>
    <w:p>
      <w:pPr>
        <w:spacing w:before="200"/>
        <w:shd w:val="clear" w:color="auto" w:fill="0077CC"/>
      </w:pPr>
      <w:r>
        <w:rPr>
          <w:b/>
          <w:color w:val="FFFFFF"/>
          <w:sz w:val="20"/>
        </w:rPr>
        <w:t xml:space="preserve">  5. VALIDATION CHECKLIST</w:t>
      </w:r>
    </w:p>
    <w:p/>
    <w:p>
      <w:pPr>
        <w:ind w:left="288"/>
      </w:pPr>
      <w:r>
        <w:rPr>
          <w:b w:val="0"/>
          <w:i w:val="0"/>
          <w:sz w:val="18"/>
        </w:rPr>
        <w:t>☐  Host OS patch level confirmed: Get-HotFix | Sort InstalledOn -Desc | Select -First 5</w:t>
      </w:r>
    </w:p>
    <w:p>
      <w:pPr>
        <w:ind w:left="288"/>
      </w:pPr>
      <w:r>
        <w:rPr>
          <w:b w:val="0"/>
          <w:i w:val="0"/>
          <w:sz w:val="18"/>
        </w:rPr>
        <w:t>☐  Hyper-V Management service running: Get-Service vmms | Select Status</w:t>
      </w:r>
    </w:p>
    <w:p>
      <w:pPr>
        <w:ind w:left="288"/>
      </w:pPr>
      <w:r>
        <w:rPr>
          <w:b w:val="0"/>
          <w:i w:val="0"/>
          <w:sz w:val="18"/>
        </w:rPr>
        <w:t>☐  All VMs are in Running state: Get-VM | Where State -ne 'Running' (should return empty)</w:t>
      </w:r>
    </w:p>
    <w:p>
      <w:pPr>
        <w:ind w:left="288"/>
      </w:pPr>
      <w:r>
        <w:rPr>
          <w:b w:val="0"/>
          <w:i w:val="0"/>
          <w:sz w:val="18"/>
        </w:rPr>
        <w:t>☐  No cluster validation failures (clustered): Test-Cluster returns no critical errors</w:t>
      </w:r>
    </w:p>
    <w:p>
      <w:pPr>
        <w:ind w:left="288"/>
      </w:pPr>
      <w:r>
        <w:rPr>
          <w:b w:val="0"/>
          <w:i w:val="0"/>
          <w:sz w:val="18"/>
        </w:rPr>
        <w:t>☐  CSV volumes all Online (clustered): Get-ClusterSharedVolume | Select Name,State</w:t>
      </w:r>
    </w:p>
    <w:p>
      <w:pPr>
        <w:ind w:left="288"/>
      </w:pPr>
      <w:r>
        <w:rPr>
          <w:b w:val="0"/>
          <w:i w:val="0"/>
          <w:sz w:val="18"/>
        </w:rPr>
        <w:t>☐  VM network connectivity verified (ping guest VMs from management network)</w:t>
      </w:r>
    </w:p>
    <w:p>
      <w:pPr>
        <w:ind w:left="288"/>
      </w:pPr>
      <w:r>
        <w:rPr>
          <w:b w:val="0"/>
          <w:i w:val="0"/>
          <w:sz w:val="18"/>
        </w:rPr>
        <w:t>☐  Customer POC confirms all business applications running normally</w:t>
      </w:r>
    </w:p>
    <w:p>
      <w:pPr>
        <w:ind w:left="288"/>
      </w:pPr>
      <w:r>
        <w:rPr>
          <w:b w:val="0"/>
          <w:i w:val="0"/>
          <w:sz w:val="18"/>
        </w:rPr>
        <w:t>☐  Checkpoints scheduled for deletion (48h post-patch)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