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Arial" w:cs="Arial" w:eastAsia="Arial" w:hAnsi="Arial"/>
          <w:b/>
          <w:bCs/>
          <w:color w:val="111111"/>
          <w:sz w:val="80"/>
          <w:szCs w:val="80"/>
        </w:rPr>
        <w:t xml:space="preserve">THE COIN-TAINER PROTOCOL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Manifesto for the Return to Reality in Value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F7931A"/>
          <w:sz w:val="22"/>
          <w:szCs w:val="22"/>
        </w:rPr>
        <w:t xml:space="preserve">v2.0  ·  Physical Product Specification</w:t>
      </w:r>
    </w:p>
    <w:p>
      <w:pPr>
        <w:spacing w:after="1600" w:before="80"/>
        <w:jc w:val="center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VERITAS IN NUMERIS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I. Introduction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Throughout history, physical money has served as a container of value. The maker imposed a denomination, but the user decided purchasing power through collective trust. In the digital age we have departed from this reality — trading physical labour for abstract numbers on a screen controlled by central authorities.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Coin-tainer Protocol restores the continuity of belief by tethering digital scarcity to physical autonomy. The container is the bridge between the human mind and the physical world.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This document defines the complete product specification for two physical Bitcoin bearer instruments produced under the protocol: Type L and Type T.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II. One Protocol, Two Tiers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Coin-tainer Protocol produces two distinct physical objects. They share a material philosophy, a maker ethos, and a verification platform. They differ in role, lifespan, and the relationship they create between the holder and Bitcoin.</w:t>
      </w:r>
    </w:p>
    <w:p>
      <w:pP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analogy is precise: Type L is the coin; Type T is the note. In traditional currency, coins circulate and notes are stored. The same logic applies here — one object is made to move, the other is made to last.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L — Lightning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 — Timelock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Circulation instrument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Preservation instrument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Analogy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coin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note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Bitcoin layer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Lightning Network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Bitcoin base chain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Spendable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From block 1,951,500 (~22 May 2046)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NFC chip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NTAG213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NTAG424 (50-year data retention)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Plastic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Single-colour recycled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Multi-colour mottled recycled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Optical PUF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 — loaded at point of sale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 — buyer loads sats directly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Interoperability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Cannot receive on-chain sats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Cannot receive Lightning sats</w:t>
            </w:r>
          </w:p>
        </w:tc>
      </w:tr>
    </w:tbl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III. The Pillars of the Protocol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Finite Digital Scarcity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protocol utilises Bitcoin — a decentralised, proof-of-work ledger with a total supply capped at 21,000,000 units. This digital matter requires energy to create. The nothing is a representation of real-world work.</w:t>
      </w:r>
    </w:p>
    <w:p>
      <w:pPr>
        <w:spacing w:after="12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Anti-Seigniorage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maker of the physical coin adds zero value. The maker is a craftsman providing a vessel for a fee. Only the user can infuse the container with value. This reverses the traditional power dynamic where states profit from the issuance of currency.</w:t>
      </w:r>
    </w:p>
    <w:p>
      <w:pPr>
        <w:spacing w:after="12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The Physical Mirror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coin is a physical bearer instrument that reflects human existence. A tool for the sovereign individual to manifest stored energy in a form that requires no permission to hold, move, or verify.</w:t>
      </w:r>
    </w:p>
    <w:p>
      <w:pPr>
        <w:spacing w:after="12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Material Honesty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substrate carries meaning. The Coin-tainer Protocol uses reclaimed waste plastic — a material society has written off. Transforming it into a bearer instrument for the hardest money ever created is the message of the object. The waste is the point.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IV. Type L — The Circulation Instrument</w:t>
      </w:r>
    </w:p>
    <w:p>
      <w:pPr>
        <w:pBdr>
          <w:left w:val="single" w:color="0077CC" w:sz="20" w:space="8"/>
        </w:pBdr>
        <w:spacing w:after="80" w:before="240"/>
        <w:ind w:left="280"/>
      </w:pPr>
      <w:r>
        <w:rPr>
          <w:rFonts w:ascii="Arial" w:cs="Arial" w:eastAsia="Arial" w:hAnsi="Arial"/>
          <w:b/>
          <w:bCs/>
          <w:color w:val="0077CC"/>
          <w:sz w:val="30"/>
          <w:szCs w:val="30"/>
        </w:rPr>
        <w:t xml:space="preserve">TYPE L  ·  LIGHTNING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Type L is the everyday object. It circulates within a community, moves between hands, and is designed to be spent. Its simplicity is deliberate — it carries value without ceremony.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Physical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Single-colour injection-moulded recycled plastic. Uniform colour signals utility.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Diameter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40mm — standard bullion coin diameter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NFC chip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NTAG213, surface-mounted in rear recess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 A (front)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Clean recycled plastic surface. No markings.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 B (rear)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NFC chip recess. No other markings.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Stainless steel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Optical PUF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applicable — coin is not designed to be held long-term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Denomination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 marked. Value held in digital ledger.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is sold empty by the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loads sats via Lightning invoice on the Sunmi V2S terminal — NFC chip is written with a redemption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enters circulation as a physical Lightning bearer instrument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Holder taps any NFC-capable phone — browser opens showing denomination and redemption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Redemption: holder taps coin to Lightning wallet — sats pay out instantly — coin returns to inactive in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can be reloaded and recirculated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Verification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Tap the coin to any NFC-enabled phone. No app required. The browser opens a verification page showing current value, status, and redemption option. The NTAG213 chip UID is the coin's sole identifier — looked up against the Cloudflare KV ledger in real time.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V. Type T — The Preservation Instrument</w:t>
      </w:r>
    </w:p>
    <w:p>
      <w:pPr>
        <w:pBdr>
          <w:left w:val="single" w:color="F7931A" w:sz="20" w:space="8"/>
        </w:pBdr>
        <w:spacing w:after="80" w:before="240"/>
        <w:ind w:left="280"/>
      </w:pPr>
      <w:r>
        <w:rPr>
          <w:rFonts w:ascii="Arial" w:cs="Arial" w:eastAsia="Arial" w:hAnsi="Arial"/>
          <w:b/>
          <w:bCs/>
          <w:color w:val="F7931A"/>
          <w:sz w:val="30"/>
          <w:szCs w:val="30"/>
        </w:rPr>
        <w:t xml:space="preserve">TYPE T  ·  TIMELOCK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Type T is the heirloom object. It holds Bitcoin locked by consensus until block 1,951,500 — approximately 22 May 2046, the 36th anniversary of Bitcoin Pizza Day, the first real-world Bitcoin transaction. It is a 21-year time capsule. It is not designed to be spent soon. It is designed to last.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Physical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half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Multi-colour mottled recycled plastic. Unique surface per coin — no two identical. This is the optical PUF face.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Bottom half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White plastic. Houses the QR code insert.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Internal 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NTAG424 PET sticker sandwiched between the two halves at the bond line — invisible externally, physically protected.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Stainless steel. UID laser-engraved on outer circumference.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 A (front)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Mottled recycled plastic surface. No markings. The surface pattern is the only feature.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 B (rear)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QR code insert (resin-filled laser engraving, black on white). Mintmark centred below QR.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QR code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URI encoding the full coin payload — private key, address, descriptor, OP_RETURN txid. No external URL. No server dependency.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Mintmark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Maker's mark, laser engraved on Face B below QR insert. Small, centred, subordinate.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Denomination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 marked. Value is what the holder places on-chain.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Timelock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Each Type T coin contains a unique Bitcoin keypair. The private key is written to the NFC chip. The Bitcoin address is a timelocked P2WSH output — the sats sent to it cannot be spent until block 1,951,500.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private key is stored openly because the timelock makes it safe. Security derives entirely from Bitcoin consensus, not from key secrecy. This is not a flaw — it is the architecture. The coin is the key, visibly.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Lock mechanism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OP_CHECKLOCKTIMEVERIFY (BIP-65)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Miniscript descriptor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wsh(and_v(v:pk(PUBKEY),after(1951500)))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block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1,951,500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~22 May 2046 — Bitcoin Pizza Day, 36th anniversary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Lock duration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~21 years from minting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On-chain birth certificate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OP_RETURN transaction at mint — records coin ID and address immutably on the Bitcoin blockchain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is sold empty by the maker — no sats loaded at point of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Buyer sends Bitcoin directly to the coin's on-chain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deposits are possible — all UTXOs at the address are locked equally until block 1,951,500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circulates or is held — tapping opens the verification page showing balance and lock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block 1,951,500: holder uses the private key (from chip, QR, or web) to sweep all sats to their wallet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Private Key Access — Three Independent Routes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private key is accessible through three independent methods. None are controlled by the maker. Any one of the three is sufficient to sweep the coin in 2046.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80"/>
        <w:gridCol w:w="318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NFC tap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Tap coin to NFC-capable phone — chip payload includes private key, address, and descriptor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Requires chip to still be functional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QR scan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Scan QR code on Face B — data URI decodes full coin payload locally, no network required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server, no URL, no dependency — data encoded directly in the mark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Web entry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Enter UID on verification website — full payload available on the coin's web record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UID visible on rim if chip fails — fallback to manual entry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Optical PUF — The Provenance Record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Every Type T coin's unique mottled surface is enrolled as a Physical Unclonable Function at manufacture. The random microstructure of the recycled plastic is photographed, feature descriptors are extracted, and stored in the verification database — permanently linked to the coin's NFC UID.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optical database is the physical analogue of the blockchain — a permanent, queryable record of every coin's identity. It serves two purposes: anti-counterfeiting, and provenance. A Type T coin can be verified as genuine and as a specific, unique object — like a serial number, but unclonable.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Verification: camera capture of Face A surface, compared against enrolled descriptors using ORB feature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200 keypoints required at enrolment — coins below threshold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Optical similarity threshold set empirically during prototype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Dual-layer check: NFC identity + optical surface must both pass for full verification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VI. Shared Infrastructure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Both coin types are served by the same verification platform. A holder tapping either type is taken to a webpage appropriate to that coin. The experience is the same; the content differs.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Verification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L tap: shows denomination, Lightning redemption option, ledger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T tap: shows on-chain balance, lock status, block countdown to 1,951,500, key access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UID entry: accessible on both — allows verification when chip is unresponsive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app required. No account required. Any NFC-capable phone.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Merchant Terminal — Sunmi V2S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Sunmi V2S Android point-of-sale device handles Type L minting, loading, and redemption. It is also used for Type T optical verification via the capture shoe.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Rear camera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13MP with autofocus and flash LED — optical PUF capture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NFC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ISO 14443 A/B — reads both NTAG213 and NTAG424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Android 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for Type 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Mint, load, and redeem Lightning coins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for Type 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Optical PUF verification using capture shoe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Optical Capture Shoe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 3D-printed accessory clips onto the rear of the Sunmi V2S. It holds a Type T coin face-up at a fixed distance below the camera lens, shielding ambient light so the built-in flash is the sole light source. This produces consistent, repeatable captures for reliable PUF matching across all environments.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VII. The Life Cycle of Value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Under this protocol, value can never be subtracted by an external authority through inflation. Each coin type has its own life cycle, but both share the same three terminal fates.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Type L — Life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Minted empty — no value until 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Loaded at merchant terminal via Lightning — sats arrive, chip written, coin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Circulates as physical Lightning bearer instrument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Redeemed: holder taps coin to Lightning wallet — sats paid out — coin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Reloaded and recirculated, or retired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Type T — Life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Minted empty — OP_RETURN birth certificate broadcast at manufacture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Buyer deposits Bitcoin directly to coin's on-chain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held, gifted, passed on — balance verifiable by anyone with a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block 1,951,500: sats become spendable — holder sweeps to personal wallet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Three Terminal Fates — Both Types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Utilisation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physical exchange of the bearer instrument, or the return of value to the network. For Type L: Lightning redemption. For Type T: the sweep at block 1,951,500.</w:t>
      </w:r>
    </w:p>
    <w:p>
      <w:pPr>
        <w:spacing w:after="12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Destruction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obliteration of the container. The sats become permanently inaccessible, removed from the effective supply. A deflationary event.</w:t>
      </w:r>
    </w:p>
    <w:p>
      <w:pPr>
        <w:spacing w:after="12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Loss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digital shipwreck. The coin exists but cannot be reached — lost at sea, buried, forgotten. The value remains part of the 21-million-unit truth, silently. For Type T, loss before 2046 is reversible if any one of the three key access routes survives.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VIII. Manufacture and Enrolment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Type L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Single-colour injection-moulded recycled plastic disc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Stainless steel rim fitted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NTAG213 sticker mounted in rear recess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Chip UID recorded — coin initialised as inactive in Cloudflare KV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optical enrolment required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Type T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half: multi-colour mottled recycled plastic — mixed feedstock, unique surface per coin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half: white plastic — deep-engraved QR code, filled with black resin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NTAG424 PET sticker placed on bottom half before bonding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halves bonded — sticker sandwiched, invisible externally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Stainless steel rim fitted — UID laser engraved on outer circumference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Mintmark laser engraved on Face B below QR</w:t>
      </w:r>
    </w:p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Type T Enrolment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Every Type T coin must be enrolled before leaving the manufacturer. Enrolment binds the physical object irrevocably to its digital and on-chain record.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unique keypair — private key in WIF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Miniscript descriptor: wsh(and_v(v:pk(PUBKEY),after(1951500)))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Derive timelocked Bitcoin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Broadcast OP_RETURN transaction: payload is CoinID:Address — immutable on-chain birth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Encode full payload as data URI — write to QR engraving and NTAG424 chip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Photograph Face A with flash — extract ORB feature descriptors — store in KV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200 keypoints required — coins below threshold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initialised as inactive — no sats loaded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IX. The Mirror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At its deepest level, the Coin-tainer is a mirror. Identity is based on what we see in the mirror. When money is distorted, our perception of our labour and time is distorted. A protocol that cannot be manipulated creates a perfect economic reflection.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Type L reflects the present — the everyday exchange of stored energy between people who trust each other enough to transact. Type T reflects time itself — a commitment to the future, a 21-year wager that the value of work today will be honoured in 2046.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Both are made from waste — material that society discarded. Both hold Bitcoin — the only money whose supply cannot be inflated by a decision in a meeting room. The substrate and the contents mirror each other: written off, and then not.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protocol asks for only one thing: understanding. Once the user understands that value is an idea made manifest through energy and stored in a physical container they control, the departure from reality ends.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Document Status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Draft — Product 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 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Architecture resolved. Technical specification to follow.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 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Architecture resolved. Technical specification to follow.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Optical similarity threshold (empirical calibration during prototype testing). Sweep tool specification. Webapp specification.</w:t>
            </w:r>
          </w:p>
        </w:tc>
      </w:tr>
    </w:tbl>
    <w:p>
      <w:pPr>
        <w:spacing w:after="240" w:before="0"/>
      </w:pP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VERITAS IN NUMERIS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931A" w:sz="12" w:space="1"/>
      </w:pBdr>
      <w:spacing w:after="160" w:before="0"/>
    </w:pPr>
    <w:r>
      <w:rPr>
        <w:rFonts w:ascii="Arial" w:cs="Arial" w:eastAsia="Arial" w:hAnsi="Arial"/>
        <w:b/>
        <w:bCs/>
        <w:color w:val="F7931A"/>
        <w:sz w:val="18"/>
        <w:szCs w:val="18"/>
      </w:rPr>
      <w:t xml:space="preserve">THE COIN-TAINER PROTOCOL</w:t>
    </w:r>
    <w:r>
      <w:rPr>
        <w:rFonts w:ascii="Arial" w:cs="Arial" w:eastAsia="Arial" w:hAnsi="Arial"/>
        <w:color w:val="888888"/>
        <w:sz w:val="18"/>
        <w:szCs w:val="18"/>
      </w:rPr>
      <w:t xml:space="preserve">   ·   VERITAS IN NUMERIS   ·   EST.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11111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2026-05-12T07:40:13.435Z</dcterms:created>
  <dcterms:modified xsi:type="dcterms:W3CDTF">2026-05-12T07:40:13.457Z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